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16A" w:rsidRDefault="00126CB5">
      <w:pPr>
        <w:spacing w:after="0" w:line="240" w:lineRule="auto"/>
        <w:ind w:hanging="142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Fitokimia dan Potensi Antioksidan Daun Jembelu (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Embelia </w:t>
      </w:r>
      <w:r>
        <w:rPr>
          <w:rFonts w:ascii="Times New Roman" w:hAnsi="Times New Roman"/>
          <w:b/>
          <w:bCs/>
          <w:sz w:val="28"/>
          <w:szCs w:val="28"/>
        </w:rPr>
        <w:t>sp.)</w:t>
      </w:r>
      <w:proofErr w:type="gramEnd"/>
    </w:p>
    <w:p w:rsidR="00F6416A" w:rsidRDefault="00126CB5">
      <w:pPr>
        <w:spacing w:after="0" w:line="240" w:lineRule="auto"/>
        <w:ind w:hanging="142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Tanaman Obat dari Kabupaten Kutai Kartanegara</w:t>
      </w:r>
    </w:p>
    <w:p w:rsidR="00F6416A" w:rsidRDefault="00F6416A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:rsidR="00F6416A" w:rsidRDefault="00F6416A">
      <w:pPr>
        <w:spacing w:after="0" w:line="240" w:lineRule="auto"/>
        <w:ind w:left="-142" w:right="-25"/>
        <w:jc w:val="center"/>
        <w:rPr>
          <w:rFonts w:asciiTheme="majorBidi" w:hAnsiTheme="majorBidi" w:cstheme="majorBidi"/>
          <w:sz w:val="28"/>
          <w:szCs w:val="28"/>
        </w:rPr>
      </w:pPr>
    </w:p>
    <w:p w:rsidR="00F6416A" w:rsidRDefault="00126CB5">
      <w:pPr>
        <w:spacing w:after="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Cs/>
          <w:lang w:val="id-ID"/>
        </w:rPr>
        <w:t>P</w:t>
      </w:r>
      <w:r>
        <w:rPr>
          <w:rFonts w:ascii="Times New Roman" w:hAnsi="Times New Roman" w:cs="Times New Roman"/>
          <w:bCs/>
        </w:rPr>
        <w:t>urwati</w:t>
      </w:r>
      <w:r>
        <w:rPr>
          <w:rFonts w:ascii="Times New Roman" w:hAnsi="Times New Roman" w:cs="Times New Roman"/>
          <w:bCs/>
          <w:vertAlign w:val="superscript"/>
        </w:rPr>
        <w:t>1</w:t>
      </w:r>
      <w:r>
        <w:rPr>
          <w:rFonts w:ascii="Times New Roman" w:hAnsi="Times New Roman" w:cs="Times New Roman"/>
          <w:bCs/>
          <w:lang w:val="id-ID"/>
        </w:rPr>
        <w:t xml:space="preserve">, </w:t>
      </w:r>
      <w:r>
        <w:rPr>
          <w:rFonts w:ascii="Times New Roman" w:hAnsi="Times New Roman" w:cs="Times New Roman"/>
          <w:bCs/>
        </w:rPr>
        <w:t>Yossy Marsella</w:t>
      </w:r>
      <w:r>
        <w:rPr>
          <w:rFonts w:ascii="Times New Roman" w:hAnsi="Times New Roman" w:cs="Times New Roman"/>
          <w:bCs/>
          <w:vertAlign w:val="superscript"/>
        </w:rPr>
        <w:t>2</w:t>
      </w:r>
    </w:p>
    <w:p w:rsidR="00F6416A" w:rsidRDefault="00126CB5">
      <w:pPr>
        <w:jc w:val="center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vertAlign w:val="superscript"/>
        </w:rPr>
        <w:t>1,2</w:t>
      </w:r>
      <w:r>
        <w:rPr>
          <w:rFonts w:ascii="Times New Roman" w:hAnsi="Times New Roman" w:cs="Times New Roman"/>
        </w:rPr>
        <w:t>Fakultas Pertanian, Universitas Widya Gama Mahakam Samarinda</w:t>
      </w:r>
    </w:p>
    <w:p w:rsidR="00F6416A" w:rsidRDefault="00126CB5">
      <w:pPr>
        <w:spacing w:after="0"/>
        <w:jc w:val="center"/>
        <w:rPr>
          <w:rFonts w:asciiTheme="majorBidi" w:eastAsia="Calibri" w:hAnsiTheme="majorBidi" w:cstheme="majorBidi"/>
          <w:i/>
          <w:iCs/>
          <w:szCs w:val="24"/>
        </w:rPr>
      </w:pPr>
      <w:r>
        <w:rPr>
          <w:rFonts w:ascii="Times New Roman" w:hAnsi="Times New Roman" w:cs="Times New Roman"/>
          <w:lang w:val="id-ID"/>
        </w:rPr>
        <w:t>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id-ID"/>
        </w:rPr>
        <w:t>mail</w:t>
      </w:r>
      <w:r>
        <w:rPr>
          <w:rFonts w:ascii="Times New Roman" w:hAnsi="Times New Roman" w:cs="Times New Roman"/>
        </w:rPr>
        <w:t>:</w:t>
      </w:r>
      <w:hyperlink r:id="rId5" w:history="1">
        <w:r>
          <w:rPr>
            <w:rStyle w:val="Hyperlink"/>
            <w:rFonts w:ascii="Times New Roman" w:hAnsi="Times New Roman" w:cs="Times New Roman"/>
            <w:color w:val="auto"/>
            <w:u w:val="none"/>
            <w:vertAlign w:val="superscript"/>
          </w:rPr>
          <w:t>1</w:t>
        </w:r>
        <w:r>
          <w:rPr>
            <w:rStyle w:val="Hyperlink"/>
            <w:rFonts w:ascii="Times New Roman" w:hAnsi="Times New Roman" w:cs="Times New Roman"/>
            <w:color w:val="auto"/>
            <w:u w:val="none"/>
          </w:rPr>
          <w:t>purwati@uwgm.ac.id</w:t>
        </w:r>
      </w:hyperlink>
    </w:p>
    <w:p w:rsidR="00F6416A" w:rsidRDefault="00F6416A">
      <w:pPr>
        <w:spacing w:after="0"/>
        <w:jc w:val="center"/>
        <w:rPr>
          <w:rFonts w:asciiTheme="majorBidi" w:eastAsia="Calibri" w:hAnsiTheme="majorBidi" w:cstheme="majorBidi"/>
          <w:i/>
          <w:iCs/>
          <w:szCs w:val="24"/>
        </w:rPr>
      </w:pPr>
    </w:p>
    <w:p w:rsidR="00F6416A" w:rsidRDefault="00F6416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6416A" w:rsidRDefault="00126CB5">
      <w:pPr>
        <w:spacing w:after="0"/>
        <w:jc w:val="both"/>
        <w:rPr>
          <w:rFonts w:asciiTheme="majorBidi" w:eastAsia="Calibri" w:hAnsiTheme="majorBidi" w:cstheme="majorBidi"/>
          <w:color w:val="FF0000"/>
        </w:rPr>
      </w:pPr>
      <w:r>
        <w:rPr>
          <w:rFonts w:asciiTheme="majorBidi" w:hAnsiTheme="majorBidi" w:cstheme="majorBidi"/>
          <w:b/>
          <w:bCs/>
          <w:i/>
          <w:iCs/>
          <w:lang w:val="id-ID"/>
        </w:rPr>
        <w:t>Abstrak</w:t>
      </w:r>
    </w:p>
    <w:p w:rsidR="00F6416A" w:rsidRDefault="00126CB5">
      <w:pPr>
        <w:shd w:val="clear" w:color="auto" w:fill="FFFFFF"/>
        <w:spacing w:after="0"/>
        <w:jc w:val="both"/>
        <w:rPr>
          <w:rFonts w:ascii="Times New Roman" w:eastAsia="sans-serif" w:hAnsi="Times New Roman"/>
          <w:i/>
        </w:rPr>
      </w:pPr>
      <w:r>
        <w:rPr>
          <w:rFonts w:ascii="Times New Roman" w:hAnsi="Times New Roman"/>
          <w:i/>
          <w:color w:val="000000"/>
        </w:rPr>
        <w:t>Daun jembelu telah dimanfaatkan oleh masyarakat Kalimantan Timur sebagai penambah citarasa pada masakan</w:t>
      </w:r>
      <w:r>
        <w:rPr>
          <w:rFonts w:ascii="Times New Roman" w:hAnsi="Times New Roman"/>
          <w:i/>
          <w:color w:val="000000"/>
        </w:rPr>
        <w:t xml:space="preserve"> dan bermanfaat untuk menurunkan </w:t>
      </w:r>
      <w:proofErr w:type="gramStart"/>
      <w:r>
        <w:rPr>
          <w:rFonts w:ascii="Times New Roman" w:hAnsi="Times New Roman"/>
          <w:i/>
          <w:color w:val="000000"/>
        </w:rPr>
        <w:t>kadar</w:t>
      </w:r>
      <w:proofErr w:type="gramEnd"/>
      <w:r>
        <w:rPr>
          <w:rFonts w:ascii="Times New Roman" w:hAnsi="Times New Roman"/>
          <w:i/>
          <w:color w:val="000000"/>
        </w:rPr>
        <w:t xml:space="preserve"> kolesterol pada olahan daging</w:t>
      </w:r>
      <w:r>
        <w:rPr>
          <w:rFonts w:ascii="Times New Roman" w:hAnsi="Times New Roman"/>
          <w:i/>
          <w:color w:val="000000"/>
        </w:rPr>
        <w:t xml:space="preserve">. </w:t>
      </w:r>
      <w:proofErr w:type="gramStart"/>
      <w:r>
        <w:rPr>
          <w:rFonts w:ascii="Times New Roman" w:hAnsi="Times New Roman"/>
          <w:i/>
          <w:color w:val="000000"/>
        </w:rPr>
        <w:t>P</w:t>
      </w:r>
      <w:r>
        <w:rPr>
          <w:rFonts w:ascii="Times New Roman" w:eastAsia="sans-serif" w:hAnsi="Times New Roman"/>
          <w:i/>
          <w:shd w:val="clear" w:color="auto" w:fill="FFFFFF"/>
          <w:lang w:eastAsia="zh-CN"/>
        </w:rPr>
        <w:t>e</w:t>
      </w:r>
      <w:r>
        <w:rPr>
          <w:rFonts w:ascii="Times New Roman" w:eastAsia="sans-serif" w:hAnsi="Times New Roman"/>
          <w:i/>
          <w:shd w:val="clear" w:color="auto" w:fill="FFFFFF"/>
          <w:lang w:eastAsia="zh-CN"/>
        </w:rPr>
        <w:t>manfaatan</w:t>
      </w:r>
      <w:r>
        <w:rPr>
          <w:rFonts w:ascii="Times New Roman" w:eastAsia="sans-serif" w:hAnsi="Times New Roman"/>
          <w:i/>
          <w:shd w:val="clear" w:color="auto" w:fill="FFFFFF"/>
          <w:lang w:eastAsia="zh-CN"/>
        </w:rPr>
        <w:t xml:space="preserve"> daun jembelu sebagai tanaman obat perlu didukung melalui penelitian sehingga khasiatnya dapat dipertanggungjawabkan secara ilmiah.</w:t>
      </w:r>
      <w:proofErr w:type="gramEnd"/>
      <w:r>
        <w:rPr>
          <w:rFonts w:ascii="Times New Roman" w:eastAsia="sans-serif" w:hAnsi="Times New Roman"/>
          <w:i/>
          <w:shd w:val="clear" w:color="auto" w:fill="FFFFFF"/>
          <w:lang w:eastAsia="zh-CN"/>
        </w:rPr>
        <w:t xml:space="preserve"> Penggunaan tanaman obat memiliki kelebihan diantaranya harga lebih murah, aman dan lebih sedikit efek samping. </w:t>
      </w:r>
      <w:proofErr w:type="gramStart"/>
      <w:r>
        <w:rPr>
          <w:rFonts w:ascii="Times New Roman" w:hAnsi="Times New Roman"/>
          <w:i/>
          <w:color w:val="000000"/>
        </w:rPr>
        <w:t>Penelitian be</w:t>
      </w:r>
      <w:r>
        <w:rPr>
          <w:rFonts w:ascii="Times New Roman" w:hAnsi="Times New Roman"/>
          <w:i/>
          <w:color w:val="000000"/>
        </w:rPr>
        <w:t>rtujuan untuk mengetahui kandungan fitokimia dan potensi antioksidan daun jembelu dari Kabupaten Kutai Kartanegara sebagai tanaman obat.</w:t>
      </w:r>
      <w:proofErr w:type="gramEnd"/>
      <w:r>
        <w:rPr>
          <w:rFonts w:ascii="Times New Roman" w:hAnsi="Times New Roman"/>
          <w:i/>
          <w:color w:val="000000"/>
        </w:rPr>
        <w:t xml:space="preserve"> Penelitian ini menggunakan </w:t>
      </w:r>
      <w:proofErr w:type="gramStart"/>
      <w:r>
        <w:rPr>
          <w:rFonts w:ascii="Times New Roman" w:hAnsi="Times New Roman"/>
          <w:i/>
          <w:color w:val="000000"/>
        </w:rPr>
        <w:t>metode  analisis</w:t>
      </w:r>
      <w:proofErr w:type="gramEnd"/>
      <w:r>
        <w:rPr>
          <w:rFonts w:ascii="Times New Roman" w:hAnsi="Times New Roman"/>
          <w:i/>
          <w:color w:val="000000"/>
        </w:rPr>
        <w:t xml:space="preserve"> data dilakukan secara deskriptif kualitatif dan kuantitatif dalam bentuk ta</w:t>
      </w:r>
      <w:r>
        <w:rPr>
          <w:rFonts w:ascii="Times New Roman" w:hAnsi="Times New Roman"/>
          <w:i/>
          <w:color w:val="000000"/>
        </w:rPr>
        <w:t xml:space="preserve">bulasi dan gambar. </w:t>
      </w:r>
      <w:proofErr w:type="gramStart"/>
      <w:r>
        <w:rPr>
          <w:rFonts w:ascii="Times New Roman" w:hAnsi="Times New Roman"/>
          <w:i/>
          <w:color w:val="000000"/>
        </w:rPr>
        <w:t>P</w:t>
      </w:r>
      <w:r>
        <w:rPr>
          <w:rFonts w:ascii="Times New Roman" w:eastAsia="sans-serif" w:hAnsi="Times New Roman"/>
          <w:i/>
          <w:shd w:val="clear" w:color="auto" w:fill="FFFFFF"/>
          <w:lang w:eastAsia="zh-CN"/>
        </w:rPr>
        <w:t>engujian aktivitas antioksidan dilakukan dengan menggunakan metode DPPH dan gambaran aktivitas antioksidan yaitu dinyatakan dengan IC</w:t>
      </w:r>
      <w:r>
        <w:rPr>
          <w:rFonts w:ascii="Times New Roman" w:eastAsia="sans-serif" w:hAnsi="Times New Roman"/>
          <w:i/>
          <w:shd w:val="clear" w:color="auto" w:fill="FFFFFF"/>
          <w:vertAlign w:val="subscript"/>
          <w:lang w:eastAsia="zh-CN"/>
        </w:rPr>
        <w:t>50</w:t>
      </w:r>
      <w:r>
        <w:rPr>
          <w:rFonts w:ascii="Times New Roman" w:eastAsia="sans-serif" w:hAnsi="Times New Roman"/>
          <w:i/>
          <w:shd w:val="clear" w:color="auto" w:fill="FFFFFF"/>
          <w:lang w:eastAsia="zh-CN"/>
        </w:rPr>
        <w:t>.</w:t>
      </w:r>
      <w:proofErr w:type="gramEnd"/>
      <w:r>
        <w:rPr>
          <w:rFonts w:ascii="Times New Roman" w:eastAsia="sans-serif" w:hAnsi="Times New Roman"/>
          <w:i/>
          <w:shd w:val="clear" w:color="auto" w:fill="FFFFFF"/>
          <w:lang w:eastAsia="zh-CN"/>
        </w:rPr>
        <w:t xml:space="preserve"> </w:t>
      </w:r>
      <w:proofErr w:type="gramStart"/>
      <w:r>
        <w:rPr>
          <w:rFonts w:ascii="Times New Roman" w:eastAsia="sans-serif" w:hAnsi="Times New Roman"/>
          <w:i/>
          <w:shd w:val="clear" w:color="auto" w:fill="FFFFFF"/>
          <w:lang w:eastAsia="zh-CN"/>
        </w:rPr>
        <w:t>Hasil yang didapat lalu dihitung dengan menggunakan analisis data regresi linier.</w:t>
      </w:r>
      <w:proofErr w:type="gramEnd"/>
      <w:r>
        <w:rPr>
          <w:rFonts w:ascii="Times New Roman" w:eastAsia="sans-serif" w:hAnsi="Times New Roman"/>
          <w:i/>
          <w:shd w:val="clear" w:color="auto" w:fill="FFFFFF"/>
          <w:lang w:eastAsia="zh-CN"/>
        </w:rPr>
        <w:t xml:space="preserve"> </w:t>
      </w:r>
    </w:p>
    <w:p w:rsidR="00F6416A" w:rsidRDefault="00126CB5">
      <w:pPr>
        <w:pStyle w:val="ListParagraph"/>
        <w:spacing w:line="240" w:lineRule="auto"/>
        <w:ind w:left="0"/>
        <w:jc w:val="both"/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Hasil penelitian</w:t>
      </w:r>
      <w:r>
        <w:rPr>
          <w:rFonts w:ascii="Times New Roman" w:hAnsi="Times New Roman" w:cs="Times New Roman"/>
          <w:i/>
          <w:iCs/>
        </w:rPr>
        <w:t xml:space="preserve"> menunjukkan bahwa s</w:t>
      </w:r>
      <w:r>
        <w:rPr>
          <w:rFonts w:ascii="Times New Roman" w:hAnsi="Times New Roman" w:cs="Times New Roman"/>
          <w:i/>
          <w:iCs/>
        </w:rPr>
        <w:t xml:space="preserve">enyawa aktif yang terdapat dalam daun jembelu </w:t>
      </w:r>
      <w:r>
        <w:rPr>
          <w:rFonts w:ascii="Times New Roman" w:hAnsi="Times New Roman" w:cs="Times New Roman"/>
          <w:i/>
          <w:iCs/>
        </w:rPr>
        <w:t>meliputi</w:t>
      </w:r>
      <w:r>
        <w:rPr>
          <w:rFonts w:ascii="Times New Roman" w:hAnsi="Times New Roman" w:cs="Times New Roman"/>
          <w:i/>
          <w:iCs/>
        </w:rPr>
        <w:t xml:space="preserve"> alkaloid, fenolik dan steroid. </w:t>
      </w:r>
      <w:r>
        <w:rPr>
          <w:rFonts w:ascii="Times New Roman" w:eastAsia="Calibri" w:hAnsi="Times New Roman" w:cs="Times New Roman"/>
          <w:i/>
          <w:iCs/>
        </w:rPr>
        <w:t xml:space="preserve">Ekstrak metanol daun jembelu memiliki aktivitas antioksidan yang rendah dengan nilai </w:t>
      </w:r>
      <w:r>
        <w:rPr>
          <w:rFonts w:ascii="Times New Roman" w:hAnsi="Times New Roman" w:cs="Times New Roman"/>
          <w:i/>
          <w:iCs/>
        </w:rPr>
        <w:t>IC</w:t>
      </w:r>
      <w:r>
        <w:rPr>
          <w:rFonts w:ascii="Times New Roman" w:hAnsi="Times New Roman" w:cs="Times New Roman"/>
          <w:i/>
          <w:iCs/>
          <w:vertAlign w:val="subscript"/>
        </w:rPr>
        <w:t>50</w:t>
      </w:r>
      <w:r>
        <w:rPr>
          <w:rFonts w:ascii="Times New Roman" w:hAnsi="Times New Roman" w:cs="Times New Roman"/>
          <w:i/>
          <w:iCs/>
        </w:rPr>
        <w:t>, sebesar 85.206 ppm.</w:t>
      </w:r>
    </w:p>
    <w:p w:rsidR="00F6416A" w:rsidRDefault="00F6416A">
      <w:pPr>
        <w:tabs>
          <w:tab w:val="left" w:pos="54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i/>
        </w:rPr>
      </w:pPr>
    </w:p>
    <w:p w:rsidR="00F6416A" w:rsidRDefault="00126CB5">
      <w:pPr>
        <w:spacing w:before="120"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Kata </w:t>
      </w:r>
      <w:proofErr w:type="gramStart"/>
      <w:r>
        <w:rPr>
          <w:rFonts w:ascii="Times New Roman" w:hAnsi="Times New Roman"/>
          <w:i/>
        </w:rPr>
        <w:t>kunci :</w:t>
      </w:r>
      <w:proofErr w:type="gramEnd"/>
      <w:r>
        <w:rPr>
          <w:rFonts w:ascii="Times New Roman" w:hAnsi="Times New Roman"/>
          <w:i/>
        </w:rPr>
        <w:t xml:space="preserve"> Fitokimia, Antioksidan, D</w:t>
      </w:r>
      <w:r>
        <w:rPr>
          <w:rFonts w:ascii="Times New Roman" w:hAnsi="Times New Roman"/>
          <w:i/>
        </w:rPr>
        <w:t>aun Jembelu</w:t>
      </w:r>
    </w:p>
    <w:p w:rsidR="00F6416A" w:rsidRDefault="00F6416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6416A" w:rsidRDefault="00F6416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6416A" w:rsidRDefault="00126CB5">
      <w:pPr>
        <w:pStyle w:val="NormalWeb"/>
        <w:spacing w:line="240" w:lineRule="auto"/>
        <w:jc w:val="both"/>
        <w:rPr>
          <w:color w:val="000000"/>
        </w:rPr>
      </w:pPr>
      <w:r>
        <w:rPr>
          <w:b/>
          <w:color w:val="000000"/>
        </w:rPr>
        <w:t>Pendahuluan</w:t>
      </w:r>
    </w:p>
    <w:p w:rsidR="00F6416A" w:rsidRDefault="00126CB5">
      <w:pPr>
        <w:pStyle w:val="NormalWeb"/>
        <w:spacing w:line="240" w:lineRule="auto"/>
        <w:ind w:firstLineChars="275" w:firstLine="660"/>
        <w:jc w:val="both"/>
        <w:rPr>
          <w:color w:val="000000"/>
        </w:rPr>
      </w:pPr>
      <w:proofErr w:type="gramStart"/>
      <w:r>
        <w:rPr>
          <w:rStyle w:val="Emphasis"/>
          <w:i w:val="0"/>
        </w:rPr>
        <w:t>Indonesia merupakan negara tropis yang memiliki berbagai jenis tumbuhan yang berkha</w:t>
      </w:r>
      <w:r>
        <w:rPr>
          <w:color w:val="000000"/>
        </w:rPr>
        <w:t>siat obat-obatan.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Penggunaan tumbuhan obat untuk menyembuhkan berbagai penyakit mulai diminati di berbagai negara karena memiliki efek samping yang</w:t>
      </w:r>
      <w:r>
        <w:rPr>
          <w:color w:val="000000"/>
        </w:rPr>
        <w:t xml:space="preserve"> rendah dan tidak berbahaya bagi tubuh manusia.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Senyawa fitokimia yang terdapat pada tumbuhan obat bersifat metabolit sekunder diantaranya fenol, alkaloid, steroid, glikosida, flavonoid dan pigmen tertentu.</w:t>
      </w:r>
      <w:proofErr w:type="gramEnd"/>
    </w:p>
    <w:p w:rsidR="00F6416A" w:rsidRDefault="00126CB5">
      <w:pPr>
        <w:pStyle w:val="NormalWeb"/>
        <w:spacing w:line="240" w:lineRule="auto"/>
        <w:ind w:firstLineChars="275" w:firstLine="660"/>
        <w:jc w:val="both"/>
      </w:pPr>
      <w:proofErr w:type="gramStart"/>
      <w:r>
        <w:rPr>
          <w:color w:val="000000"/>
        </w:rPr>
        <w:t xml:space="preserve">Tanaman obat yang tumbuh secara liar dan belum </w:t>
      </w:r>
      <w:r>
        <w:rPr>
          <w:color w:val="000000"/>
        </w:rPr>
        <w:t>tergali potensinya serta merupakan sumberdaya plasma nutfah yang belum dikembangkan.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Hal ini disebabkan belum tersedianya data serta informasi yang lengkap tentangkeberadaannya, karakteristik </w:t>
      </w:r>
      <w:r>
        <w:rPr>
          <w:color w:val="000000"/>
        </w:rPr>
        <w:lastRenderedPageBreak/>
        <w:t>dan lingkungan tumbuh yang mempengaruhinya.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Informasi jenis tana</w:t>
      </w:r>
      <w:r>
        <w:rPr>
          <w:color w:val="000000"/>
        </w:rPr>
        <w:t>man dari masing-masing tanaman obat sangatpenting bagi pengembangan pangan fungsional.</w:t>
      </w:r>
      <w:proofErr w:type="gramEnd"/>
    </w:p>
    <w:p w:rsidR="00F6416A" w:rsidRDefault="00126CB5">
      <w:pPr>
        <w:pStyle w:val="NormalWeb"/>
        <w:spacing w:line="240" w:lineRule="auto"/>
        <w:ind w:firstLineChars="275" w:firstLine="660"/>
        <w:jc w:val="both"/>
      </w:pPr>
      <w:proofErr w:type="gramStart"/>
      <w:r>
        <w:t>Upaya yang dapat dilakukan dalam meningkatkan nilai ekonomi tumbuhan yaitu dengan mengetahui kandungan senyawa organik melalui analisis fitokimia.</w:t>
      </w:r>
      <w:proofErr w:type="gramEnd"/>
      <w:r>
        <w:t xml:space="preserve"> </w:t>
      </w:r>
      <w:proofErr w:type="gramStart"/>
      <w:r>
        <w:t>Penelitian mengenai se</w:t>
      </w:r>
      <w:r>
        <w:t>nyawa bahan alam hayati memegang peranan penting dalam pemanfaatan senyawa kimia berkhasiat obat yang terdapat di alam.</w:t>
      </w:r>
      <w:proofErr w:type="gramEnd"/>
      <w:r>
        <w:t xml:space="preserve"> </w:t>
      </w:r>
      <w:proofErr w:type="gramStart"/>
      <w:r>
        <w:t>Penggunaan tumbuh-tumbuhan sebagai obat herbal merupakan warisan sejak dulu hingga sekarang.</w:t>
      </w:r>
      <w:proofErr w:type="gramEnd"/>
      <w:r>
        <w:t xml:space="preserve"> </w:t>
      </w:r>
      <w:proofErr w:type="gramStart"/>
      <w:r>
        <w:t>Bahan obat yang digunakan pada umumnya bera</w:t>
      </w:r>
      <w:r>
        <w:t>sal dari daun, batang, akar, bunga, buah dan biji-bijian.</w:t>
      </w:r>
      <w:proofErr w:type="gramEnd"/>
      <w:r>
        <w:t xml:space="preserve"> </w:t>
      </w:r>
      <w:proofErr w:type="gramStart"/>
      <w:r>
        <w:t>Senyawa aktif yang terkandung dalam tumbuhan merupakan senyawa metabolit sekunder yaitu tanin, terpenoid, steroid, flavonoid, terpenoid dan alkaloid.</w:t>
      </w:r>
      <w:proofErr w:type="gramEnd"/>
      <w:r>
        <w:t xml:space="preserve"> </w:t>
      </w:r>
      <w:proofErr w:type="gramStart"/>
      <w:r>
        <w:t>Senyawa metabolit sekunder telah banyak digunaka</w:t>
      </w:r>
      <w:r>
        <w:t>n sebagai zat warna, racun, aroma makanan dan obat-obatan (Lenny, 2006).</w:t>
      </w:r>
      <w:proofErr w:type="gramEnd"/>
      <w:r>
        <w:t xml:space="preserve"> </w:t>
      </w:r>
    </w:p>
    <w:p w:rsidR="00F6416A" w:rsidRDefault="00126CB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Pemanfaatan tumbuhan obat oleh masyarakat umumnya tidak mengetahuikandungan kimia tumbuhan tersebut dan masyarakatdalam penggunaan jumlah dosisnya ditentukandengan mengandalkan penga</w:t>
      </w:r>
      <w:r>
        <w:rPr>
          <w:rFonts w:ascii="Times New Roman" w:hAnsi="Times New Roman" w:cs="Times New Roman"/>
          <w:color w:val="000000"/>
          <w:sz w:val="24"/>
          <w:szCs w:val="24"/>
        </w:rPr>
        <w:t>laman dan perkiraan saja.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Kandungan senyawa kimia dalamobat tradisional yang dikonsumsi tanpa mengetahui takaran dosis penggunaannya dapat menyebabakan efek samping yang merugikan.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Uji kandungan kimia dilakukan melalui analisis fitokimia atau uji warna sec</w:t>
      </w:r>
      <w:r>
        <w:rPr>
          <w:rFonts w:ascii="Times New Roman" w:hAnsi="Times New Roman" w:cs="Times New Roman"/>
          <w:color w:val="000000"/>
          <w:sz w:val="24"/>
          <w:szCs w:val="24"/>
        </w:rPr>
        <w:t>ara kualitatif.</w:t>
      </w:r>
      <w:proofErr w:type="gramEnd"/>
    </w:p>
    <w:p w:rsidR="00F6416A" w:rsidRDefault="00126CB5">
      <w:pPr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proofErr w:type="gramStart"/>
      <w:r>
        <w:rPr>
          <w:rFonts w:ascii="Times New Roman" w:hAnsi="Times New Roman"/>
          <w:iCs/>
          <w:sz w:val="24"/>
          <w:szCs w:val="24"/>
        </w:rPr>
        <w:t>Tanaman jembelu merupakan tanaman semak merambat atau liana dan daunnya dapat dimanfaatkan sebagai campuran sayur asam (Mukhlisi dkk, 2018).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</w:t>
      </w:r>
    </w:p>
    <w:p w:rsidR="00F6416A" w:rsidRDefault="00126CB5">
      <w:pPr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proofErr w:type="gramStart"/>
      <w:r>
        <w:rPr>
          <w:rFonts w:ascii="Times New Roman" w:hAnsi="Times New Roman"/>
          <w:iCs/>
          <w:sz w:val="24"/>
          <w:szCs w:val="24"/>
        </w:rPr>
        <w:t>Daun jembelu merupakan bahan alam yang telah dimanfaatkan oleh sebagian masyarakat di Kabupaten Ku</w:t>
      </w:r>
      <w:r>
        <w:rPr>
          <w:rFonts w:ascii="Times New Roman" w:hAnsi="Times New Roman"/>
          <w:iCs/>
          <w:sz w:val="24"/>
          <w:szCs w:val="24"/>
        </w:rPr>
        <w:t>tai Kartanegarasebagai bahan campuran atau penambah citarasa (</w:t>
      </w:r>
      <w:r>
        <w:rPr>
          <w:rFonts w:ascii="Times New Roman" w:hAnsi="Times New Roman"/>
          <w:i/>
          <w:sz w:val="24"/>
          <w:szCs w:val="24"/>
        </w:rPr>
        <w:t>food flavour</w:t>
      </w:r>
      <w:r>
        <w:rPr>
          <w:rFonts w:ascii="Times New Roman" w:hAnsi="Times New Roman"/>
          <w:iCs/>
          <w:sz w:val="24"/>
          <w:szCs w:val="24"/>
        </w:rPr>
        <w:t>) pada masakan daging.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Kandungan senyawa alami yang terdapat dalam daun jembelu diduga bermanfaat untuk menurunkan </w:t>
      </w:r>
      <w:proofErr w:type="gramStart"/>
      <w:r>
        <w:rPr>
          <w:rFonts w:ascii="Times New Roman" w:hAnsi="Times New Roman"/>
          <w:iCs/>
          <w:sz w:val="24"/>
          <w:szCs w:val="24"/>
        </w:rPr>
        <w:t>kadar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kolesterol pada masakan daging. </w:t>
      </w:r>
      <w:proofErr w:type="gramStart"/>
      <w:r>
        <w:rPr>
          <w:rFonts w:ascii="Times New Roman" w:hAnsi="Times New Roman"/>
          <w:iCs/>
          <w:sz w:val="24"/>
          <w:szCs w:val="24"/>
        </w:rPr>
        <w:t>Sehingga masyarakat tidak per</w:t>
      </w:r>
      <w:r>
        <w:rPr>
          <w:rFonts w:ascii="Times New Roman" w:hAnsi="Times New Roman"/>
          <w:iCs/>
          <w:sz w:val="24"/>
          <w:szCs w:val="24"/>
        </w:rPr>
        <w:t>lu khawatir terhadap peningkatankadar kolesterol dalam darah ketika mengkonsumsi masakan daging.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iCs/>
          <w:sz w:val="24"/>
          <w:szCs w:val="24"/>
        </w:rPr>
        <w:t>Sehingga penambahan daun jembelu sangat dianjurkan pada masakan daging karena bermanfaat untuk menjaga kesehatan.</w:t>
      </w:r>
      <w:proofErr w:type="gramEnd"/>
    </w:p>
    <w:p w:rsidR="00F6416A" w:rsidRDefault="00126CB5">
      <w:pPr>
        <w:spacing w:after="0" w:line="240" w:lineRule="auto"/>
        <w:ind w:firstLine="720"/>
        <w:jc w:val="both"/>
        <w:rPr>
          <w:rFonts w:ascii="Times New Roman" w:eastAsia="sans-serif" w:hAnsi="Times New Roman"/>
          <w:iCs/>
          <w:sz w:val="24"/>
          <w:szCs w:val="24"/>
          <w:shd w:val="clear" w:color="auto" w:fill="FFFFFF"/>
          <w:lang w:eastAsia="zh-CN"/>
        </w:rPr>
      </w:pPr>
      <w:proofErr w:type="gramStart"/>
      <w:r>
        <w:rPr>
          <w:rFonts w:ascii="Times New Roman" w:eastAsia="sans-serif" w:hAnsi="Times New Roman"/>
          <w:iCs/>
          <w:sz w:val="24"/>
          <w:szCs w:val="24"/>
          <w:shd w:val="clear" w:color="auto" w:fill="FFFFFF"/>
          <w:lang w:eastAsia="zh-CN"/>
        </w:rPr>
        <w:t>Pemanfaatan daun jembelu sebagai tanaman oba</w:t>
      </w:r>
      <w:r>
        <w:rPr>
          <w:rFonts w:ascii="Times New Roman" w:eastAsia="sans-serif" w:hAnsi="Times New Roman"/>
          <w:iCs/>
          <w:sz w:val="24"/>
          <w:szCs w:val="24"/>
          <w:shd w:val="clear" w:color="auto" w:fill="FFFFFF"/>
          <w:lang w:eastAsia="zh-CN"/>
        </w:rPr>
        <w:t>t dan bahan campuran pada masakan ini perlu didukung melalui penelitian sehingga khasiatnya dapat dipertanggungjawabkan secara ilmiah sehingga pemanfaatan dan pengembangan tumbuhan obat dapat diketahui secara luas oleh masyarakat.</w:t>
      </w:r>
      <w:proofErr w:type="gramEnd"/>
    </w:p>
    <w:p w:rsidR="00F6416A" w:rsidRDefault="00126CB5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eastAsia="sans-serif" w:hAnsi="Times New Roman"/>
          <w:iCs/>
          <w:sz w:val="24"/>
          <w:szCs w:val="24"/>
          <w:shd w:val="clear" w:color="auto" w:fill="FFFFFF"/>
          <w:lang w:eastAsia="zh-CN"/>
        </w:rPr>
        <w:t xml:space="preserve">Penelitian ini bertujuan </w:t>
      </w:r>
      <w:r>
        <w:rPr>
          <w:rFonts w:ascii="Times New Roman" w:eastAsia="sans-serif" w:hAnsi="Times New Roman"/>
          <w:iCs/>
          <w:sz w:val="24"/>
          <w:szCs w:val="24"/>
          <w:shd w:val="clear" w:color="auto" w:fill="FFFFFF"/>
          <w:lang w:eastAsia="zh-CN"/>
        </w:rPr>
        <w:t>untuk mengetahui kandungan senyawa fitokimia dan aktivitas antioksidan daun jembelu.</w:t>
      </w:r>
      <w:proofErr w:type="gramEnd"/>
      <w:r>
        <w:rPr>
          <w:rFonts w:ascii="Times New Roman" w:eastAsia="sans-serif" w:hAnsi="Times New Roman"/>
          <w:iCs/>
          <w:sz w:val="24"/>
          <w:szCs w:val="24"/>
          <w:shd w:val="clear" w:color="auto" w:fill="FFFFFF"/>
          <w:lang w:eastAsia="zh-CN"/>
        </w:rPr>
        <w:t xml:space="preserve"> </w:t>
      </w:r>
      <w:proofErr w:type="gramStart"/>
      <w:r>
        <w:rPr>
          <w:rFonts w:ascii="Times New Roman" w:eastAsia="sans-serif" w:hAnsi="Times New Roman"/>
          <w:iCs/>
          <w:sz w:val="24"/>
          <w:szCs w:val="24"/>
          <w:shd w:val="clear" w:color="auto" w:fill="FFFFFF"/>
          <w:lang w:eastAsia="zh-CN"/>
        </w:rPr>
        <w:t>Hasil penelitian ini diharapkan dapat memberikan kontribusi bagi pengembangan kimia bahan alam tentang tanaman yang mengandung senyawa metabolit sekunder.</w:t>
      </w:r>
      <w:proofErr w:type="gramEnd"/>
    </w:p>
    <w:p w:rsidR="00F6416A" w:rsidRDefault="00F6416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6416A" w:rsidRDefault="00F6416A">
      <w:pPr>
        <w:spacing w:after="0" w:line="240" w:lineRule="auto"/>
        <w:jc w:val="both"/>
        <w:rPr>
          <w:rFonts w:asciiTheme="majorBidi" w:hAnsiTheme="majorBidi"/>
          <w:sz w:val="24"/>
          <w:szCs w:val="24"/>
        </w:rPr>
      </w:pPr>
    </w:p>
    <w:p w:rsidR="00F6416A" w:rsidRDefault="00126CB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Metode</w:t>
      </w:r>
    </w:p>
    <w:p w:rsidR="00F6416A" w:rsidRDefault="00126CB5">
      <w:pPr>
        <w:pStyle w:val="NormalWeb"/>
        <w:spacing w:line="240" w:lineRule="auto"/>
        <w:ind w:firstLineChars="275" w:firstLine="660"/>
        <w:jc w:val="both"/>
      </w:pPr>
      <w:r>
        <w:rPr>
          <w:color w:val="000000"/>
        </w:rPr>
        <w:t xml:space="preserve">Penelitian uji fitokimia dan antioksidan dilakukan di Laboratorium </w:t>
      </w:r>
      <w:r>
        <w:t>Kimia Organik Fakultas MIPA Universitas Mulawarman Samarinda</w:t>
      </w:r>
      <w:r>
        <w:rPr>
          <w:color w:val="000000"/>
        </w:rPr>
        <w:t>selama 2 (dua</w:t>
      </w:r>
      <w:proofErr w:type="gramStart"/>
      <w:r>
        <w:rPr>
          <w:color w:val="000000"/>
        </w:rPr>
        <w:t>)bulan</w:t>
      </w:r>
      <w:proofErr w:type="gramEnd"/>
      <w:r>
        <w:rPr>
          <w:color w:val="000000"/>
        </w:rPr>
        <w:t xml:space="preserve"> pada tahun 2019.</w:t>
      </w:r>
    </w:p>
    <w:p w:rsidR="00F6416A" w:rsidRDefault="00126CB5">
      <w:pPr>
        <w:tabs>
          <w:tab w:val="left" w:pos="54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Koleksi bahan tanaman</w:t>
      </w:r>
    </w:p>
    <w:p w:rsidR="00F6416A" w:rsidRDefault="00126CB5">
      <w:pPr>
        <w:pStyle w:val="NormalWeb"/>
        <w:spacing w:line="240" w:lineRule="auto"/>
        <w:ind w:firstLineChars="275" w:firstLine="660"/>
        <w:jc w:val="both"/>
      </w:pPr>
      <w:proofErr w:type="gramStart"/>
      <w:r>
        <w:rPr>
          <w:color w:val="000000"/>
        </w:rPr>
        <w:lastRenderedPageBreak/>
        <w:t>Bahan tanam</w:t>
      </w:r>
      <w:r>
        <w:t xml:space="preserve">an yang digunakan dalam penelitian ini adalah daun jembelu </w:t>
      </w:r>
      <w:r>
        <w:t>tumbuhan lokal di KecamatanSanga-Sanga Kabupaten Kutai Kartanegara yang dikumpulkan pada bulan Nopember 2019.</w:t>
      </w:r>
      <w:proofErr w:type="gramEnd"/>
    </w:p>
    <w:p w:rsidR="00F6416A" w:rsidRDefault="00126CB5">
      <w:pPr>
        <w:pStyle w:val="NormalWeb"/>
        <w:spacing w:line="240" w:lineRule="auto"/>
        <w:jc w:val="both"/>
      </w:pPr>
      <w:r>
        <w:rPr>
          <w:noProof/>
          <w:lang w:eastAsia="en-US"/>
        </w:rPr>
        <w:drawing>
          <wp:inline distT="0" distB="0" distL="114300" distR="114300">
            <wp:extent cx="1671955" cy="1254125"/>
            <wp:effectExtent l="0" t="0" r="4445" b="3175"/>
            <wp:docPr id="1" name="Picture 1" descr="DSC03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SC0366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1955" cy="125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16A" w:rsidRDefault="00126CB5">
      <w:pPr>
        <w:pStyle w:val="NormalWeb"/>
        <w:spacing w:line="240" w:lineRule="auto"/>
        <w:jc w:val="both"/>
      </w:pPr>
      <w:proofErr w:type="gramStart"/>
      <w:r>
        <w:t>Gambar 1.</w:t>
      </w:r>
      <w:proofErr w:type="gramEnd"/>
      <w:r>
        <w:t xml:space="preserve"> Daun Jembelu </w:t>
      </w:r>
    </w:p>
    <w:p w:rsidR="00F6416A" w:rsidRDefault="00126CB5">
      <w:pPr>
        <w:pStyle w:val="NormalWeb"/>
        <w:spacing w:line="240" w:lineRule="auto"/>
        <w:jc w:val="both"/>
      </w:pPr>
      <w:r>
        <w:t>Preparasi Sampel</w:t>
      </w:r>
    </w:p>
    <w:p w:rsidR="00F6416A" w:rsidRDefault="00126CB5">
      <w:pPr>
        <w:pStyle w:val="NormalWeb"/>
        <w:spacing w:line="240" w:lineRule="auto"/>
        <w:ind w:firstLineChars="275" w:firstLine="660"/>
        <w:jc w:val="both"/>
      </w:pPr>
      <w:proofErr w:type="gramStart"/>
      <w:r>
        <w:t>Sampel yang digunakan adalah daun jembelu yang diambil di Kecamatan Sanga-Sanga, Kabupaten Kutai Kartan</w:t>
      </w:r>
      <w:r>
        <w:t>egara.</w:t>
      </w:r>
      <w:proofErr w:type="gramEnd"/>
      <w:r>
        <w:t xml:space="preserve"> </w:t>
      </w:r>
      <w:proofErr w:type="gramStart"/>
      <w:r>
        <w:t>Sampel dibersihkan dan dikering anginkan selama 10 hari dan dihaluskan dengan blender.</w:t>
      </w:r>
      <w:proofErr w:type="gramEnd"/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5"/>
        <w:gridCol w:w="2355"/>
      </w:tblGrid>
      <w:tr w:rsidR="00F6416A">
        <w:tc>
          <w:tcPr>
            <w:tcW w:w="2375" w:type="dxa"/>
          </w:tcPr>
          <w:p w:rsidR="00F6416A" w:rsidRDefault="00126CB5">
            <w:pPr>
              <w:pStyle w:val="NormalWeb"/>
              <w:spacing w:line="240" w:lineRule="auto"/>
            </w:pPr>
            <w:r>
              <w:rPr>
                <w:noProof/>
                <w:lang w:eastAsia="en-US"/>
              </w:rPr>
              <w:drawing>
                <wp:inline distT="0" distB="0" distL="114300" distR="114300">
                  <wp:extent cx="1405890" cy="1054735"/>
                  <wp:effectExtent l="0" t="0" r="3810" b="12065"/>
                  <wp:docPr id="2" name="Picture 2" descr="DSC03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SC0369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890" cy="1054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5" w:type="dxa"/>
          </w:tcPr>
          <w:p w:rsidR="00F6416A" w:rsidRDefault="00126CB5">
            <w:pPr>
              <w:pStyle w:val="NormalWeb"/>
              <w:spacing w:line="240" w:lineRule="auto"/>
            </w:pPr>
            <w:r>
              <w:rPr>
                <w:noProof/>
                <w:lang w:eastAsia="en-US"/>
              </w:rPr>
              <w:drawing>
                <wp:inline distT="0" distB="0" distL="114300" distR="114300">
                  <wp:extent cx="1381125" cy="1036320"/>
                  <wp:effectExtent l="0" t="0" r="9525" b="11430"/>
                  <wp:docPr id="4" name="Picture 4" descr="DSC036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SC0369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16A">
        <w:tc>
          <w:tcPr>
            <w:tcW w:w="2375" w:type="dxa"/>
          </w:tcPr>
          <w:p w:rsidR="00F6416A" w:rsidRDefault="00126CB5">
            <w:pPr>
              <w:pStyle w:val="NormalWeb"/>
              <w:spacing w:line="240" w:lineRule="auto"/>
              <w:jc w:val="center"/>
            </w:pPr>
            <w:r>
              <w:t>a</w:t>
            </w:r>
          </w:p>
        </w:tc>
        <w:tc>
          <w:tcPr>
            <w:tcW w:w="2355" w:type="dxa"/>
          </w:tcPr>
          <w:p w:rsidR="00F6416A" w:rsidRDefault="00126CB5">
            <w:pPr>
              <w:pStyle w:val="NormalWeb"/>
              <w:spacing w:line="240" w:lineRule="auto"/>
              <w:jc w:val="center"/>
            </w:pPr>
            <w:r>
              <w:t>b</w:t>
            </w:r>
          </w:p>
        </w:tc>
      </w:tr>
    </w:tbl>
    <w:p w:rsidR="00F6416A" w:rsidRDefault="00126CB5">
      <w:pPr>
        <w:pStyle w:val="NormalWeb"/>
        <w:spacing w:line="240" w:lineRule="auto"/>
      </w:pPr>
      <w:proofErr w:type="gramStart"/>
      <w:r>
        <w:t>Gambar 2.</w:t>
      </w:r>
      <w:proofErr w:type="gramEnd"/>
      <w:r>
        <w:t xml:space="preserve"> </w:t>
      </w:r>
      <w:proofErr w:type="gramStart"/>
      <w:r>
        <w:t>a</w:t>
      </w:r>
      <w:proofErr w:type="gramEnd"/>
      <w:r>
        <w:t>. Daun Jembelu Kering; b. Daun Jembelu yang telah Dihaluskan</w:t>
      </w:r>
    </w:p>
    <w:p w:rsidR="00F6416A" w:rsidRDefault="00126CB5">
      <w:pPr>
        <w:pStyle w:val="NormalWeb"/>
        <w:spacing w:line="240" w:lineRule="auto"/>
        <w:jc w:val="both"/>
        <w:rPr>
          <w:color w:val="000000"/>
        </w:rPr>
      </w:pPr>
      <w:r>
        <w:rPr>
          <w:color w:val="000000"/>
        </w:rPr>
        <w:t>Maserasi dan Ekstraksi</w:t>
      </w:r>
    </w:p>
    <w:p w:rsidR="00F6416A" w:rsidRDefault="00126CB5">
      <w:pPr>
        <w:pStyle w:val="NormalWeb"/>
        <w:spacing w:line="240" w:lineRule="auto"/>
        <w:ind w:firstLineChars="275" w:firstLine="660"/>
        <w:jc w:val="both"/>
        <w:rPr>
          <w:color w:val="000000"/>
        </w:rPr>
      </w:pPr>
      <w:r>
        <w:rPr>
          <w:color w:val="000000"/>
        </w:rPr>
        <w:t xml:space="preserve">Sampel dimaserasi dengan etanol 95% selama 3 x 24 jam pada suhu kamar. </w:t>
      </w:r>
      <w:proofErr w:type="gramStart"/>
      <w:r>
        <w:rPr>
          <w:color w:val="000000"/>
        </w:rPr>
        <w:t xml:space="preserve">Ekstrak etanol yang diperoleh dikumpulkan dan diuapkan dengan evaporator hingga diperoleh ekstrak etanol kental </w:t>
      </w:r>
      <w:r>
        <w:rPr>
          <w:color w:val="000000"/>
        </w:rPr>
        <w:t>dan</w:t>
      </w:r>
      <w:r>
        <w:rPr>
          <w:color w:val="000000"/>
        </w:rPr>
        <w:t xml:space="preserve"> diti</w:t>
      </w:r>
      <w:r>
        <w:rPr>
          <w:color w:val="000000"/>
        </w:rPr>
        <w:t>m</w:t>
      </w:r>
      <w:r>
        <w:rPr>
          <w:color w:val="000000"/>
        </w:rPr>
        <w:t>bang.</w:t>
      </w:r>
      <w:proofErr w:type="gramEnd"/>
    </w:p>
    <w:p w:rsidR="00F6416A" w:rsidRDefault="00126CB5">
      <w:pPr>
        <w:pStyle w:val="NormalWeb"/>
        <w:spacing w:line="240" w:lineRule="auto"/>
        <w:jc w:val="both"/>
        <w:rPr>
          <w:color w:val="000000"/>
        </w:rPr>
      </w:pPr>
      <w:r>
        <w:rPr>
          <w:color w:val="000000"/>
        </w:rPr>
        <w:t>Identifikasi</w:t>
      </w:r>
    </w:p>
    <w:p w:rsidR="00F6416A" w:rsidRDefault="00126CB5">
      <w:pPr>
        <w:pStyle w:val="NormalWeb"/>
        <w:spacing w:line="240" w:lineRule="auto"/>
        <w:ind w:firstLineChars="275" w:firstLine="660"/>
        <w:jc w:val="both"/>
        <w:rPr>
          <w:color w:val="000000"/>
        </w:rPr>
      </w:pPr>
      <w:proofErr w:type="gramStart"/>
      <w:r>
        <w:rPr>
          <w:color w:val="000000"/>
        </w:rPr>
        <w:t>Ekstrak etanol daun jembelu di</w:t>
      </w:r>
      <w:r>
        <w:rPr>
          <w:color w:val="000000"/>
        </w:rPr>
        <w:t>lakukan</w:t>
      </w:r>
      <w:r>
        <w:rPr>
          <w:color w:val="000000"/>
        </w:rPr>
        <w:t xml:space="preserve"> skrinin</w:t>
      </w:r>
      <w:r>
        <w:rPr>
          <w:color w:val="000000"/>
        </w:rPr>
        <w:t xml:space="preserve">g fitokimia </w:t>
      </w:r>
      <w:r>
        <w:rPr>
          <w:color w:val="000000"/>
        </w:rPr>
        <w:t xml:space="preserve">bertujuan </w:t>
      </w:r>
      <w:r>
        <w:rPr>
          <w:color w:val="000000"/>
        </w:rPr>
        <w:t xml:space="preserve">untuk mengetahui kandungan </w:t>
      </w:r>
      <w:r>
        <w:rPr>
          <w:color w:val="000000"/>
        </w:rPr>
        <w:t xml:space="preserve">senyawa </w:t>
      </w:r>
      <w:r>
        <w:rPr>
          <w:color w:val="000000"/>
        </w:rPr>
        <w:t xml:space="preserve">metabolit sekunder </w:t>
      </w:r>
      <w:r>
        <w:rPr>
          <w:color w:val="000000"/>
        </w:rPr>
        <w:t>meliputi</w:t>
      </w:r>
      <w:r>
        <w:rPr>
          <w:color w:val="000000"/>
        </w:rPr>
        <w:t xml:space="preserve"> alkaloid, flavanoid, fenolik, steroid, triterpenoid dan saponin.</w:t>
      </w:r>
      <w:proofErr w:type="gramEnd"/>
    </w:p>
    <w:p w:rsidR="00F6416A" w:rsidRDefault="00F6416A">
      <w:pPr>
        <w:pStyle w:val="NormalWeb"/>
        <w:spacing w:line="240" w:lineRule="auto"/>
        <w:jc w:val="both"/>
        <w:rPr>
          <w:color w:val="000000"/>
        </w:rPr>
      </w:pPr>
    </w:p>
    <w:p w:rsidR="00F6416A" w:rsidRDefault="00126CB5">
      <w:pPr>
        <w:pStyle w:val="NormalWeb"/>
        <w:spacing w:line="240" w:lineRule="auto"/>
        <w:jc w:val="both"/>
        <w:rPr>
          <w:color w:val="000000"/>
        </w:rPr>
      </w:pPr>
      <w:r>
        <w:rPr>
          <w:color w:val="000000"/>
        </w:rPr>
        <w:lastRenderedPageBreak/>
        <w:t>Uji Alkaloid</w:t>
      </w:r>
    </w:p>
    <w:p w:rsidR="00F6416A" w:rsidRDefault="00126CB5">
      <w:pPr>
        <w:pStyle w:val="NormalWeb"/>
        <w:spacing w:line="240" w:lineRule="auto"/>
        <w:ind w:firstLineChars="275" w:firstLine="660"/>
        <w:jc w:val="both"/>
        <w:rPr>
          <w:color w:val="000000"/>
        </w:rPr>
      </w:pPr>
      <w:proofErr w:type="gramStart"/>
      <w:r>
        <w:rPr>
          <w:color w:val="000000"/>
        </w:rPr>
        <w:t xml:space="preserve">Ekstrak sampel </w:t>
      </w:r>
      <w:r>
        <w:rPr>
          <w:color w:val="000000"/>
        </w:rPr>
        <w:t xml:space="preserve">dilakukan uji dengan </w:t>
      </w:r>
      <w:r>
        <w:rPr>
          <w:color w:val="000000"/>
        </w:rPr>
        <w:t>pereaksi Dragendorff, Mayer dan Wagner.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Jika</w:t>
      </w:r>
      <w:r>
        <w:rPr>
          <w:color w:val="000000"/>
        </w:rPr>
        <w:t xml:space="preserve"> terbentuk e</w:t>
      </w:r>
      <w:r>
        <w:rPr>
          <w:color w:val="000000"/>
        </w:rPr>
        <w:t xml:space="preserve">ndapan </w:t>
      </w:r>
      <w:r>
        <w:rPr>
          <w:color w:val="000000"/>
        </w:rPr>
        <w:t xml:space="preserve">berwarna </w:t>
      </w:r>
      <w:r>
        <w:rPr>
          <w:color w:val="000000"/>
        </w:rPr>
        <w:t xml:space="preserve">merah bata dengan pereaksi Dragendorff, endapan </w:t>
      </w:r>
      <w:r>
        <w:rPr>
          <w:color w:val="000000"/>
        </w:rPr>
        <w:t xml:space="preserve">berwarna </w:t>
      </w:r>
      <w:r>
        <w:rPr>
          <w:color w:val="000000"/>
        </w:rPr>
        <w:t xml:space="preserve">putih dengan pereaksi Mayer dan endapan </w:t>
      </w:r>
      <w:r>
        <w:rPr>
          <w:color w:val="000000"/>
        </w:rPr>
        <w:t xml:space="preserve">berwarna </w:t>
      </w:r>
      <w:r>
        <w:rPr>
          <w:color w:val="000000"/>
        </w:rPr>
        <w:t>coklat dengan pereaksi Wagner menunjukkan adanya golongan senyawa alkaloid.</w:t>
      </w:r>
      <w:proofErr w:type="gramEnd"/>
      <w:r>
        <w:rPr>
          <w:color w:val="000000"/>
        </w:rPr>
        <w:t xml:space="preserve"> </w:t>
      </w:r>
    </w:p>
    <w:p w:rsidR="00F6416A" w:rsidRDefault="00126CB5">
      <w:pPr>
        <w:pStyle w:val="NormalWeb"/>
        <w:spacing w:line="240" w:lineRule="auto"/>
        <w:jc w:val="both"/>
        <w:rPr>
          <w:color w:val="000000"/>
        </w:rPr>
      </w:pPr>
      <w:r>
        <w:rPr>
          <w:color w:val="000000"/>
        </w:rPr>
        <w:t>Uji Flavonoid</w:t>
      </w:r>
    </w:p>
    <w:p w:rsidR="00F6416A" w:rsidRDefault="00126CB5">
      <w:pPr>
        <w:pStyle w:val="NormalWeb"/>
        <w:spacing w:line="240" w:lineRule="auto"/>
        <w:ind w:firstLineChars="275" w:firstLine="660"/>
        <w:jc w:val="both"/>
        <w:rPr>
          <w:color w:val="000000"/>
        </w:rPr>
      </w:pPr>
      <w:proofErr w:type="gramStart"/>
      <w:r>
        <w:rPr>
          <w:color w:val="000000"/>
        </w:rPr>
        <w:t xml:space="preserve">Ekstrak sampel </w:t>
      </w:r>
      <w:r>
        <w:rPr>
          <w:color w:val="000000"/>
        </w:rPr>
        <w:t xml:space="preserve">yang telah diuji, jika </w:t>
      </w:r>
      <w:r>
        <w:rPr>
          <w:color w:val="000000"/>
        </w:rPr>
        <w:t>menunjukkan</w:t>
      </w:r>
      <w:r>
        <w:rPr>
          <w:color w:val="000000"/>
        </w:rPr>
        <w:t xml:space="preserve"> warna merah, kuning atau jingga pada lapisan amil alkohol me</w:t>
      </w:r>
      <w:r>
        <w:rPr>
          <w:color w:val="000000"/>
        </w:rPr>
        <w:t>mbuktikan</w:t>
      </w:r>
      <w:r>
        <w:rPr>
          <w:color w:val="000000"/>
        </w:rPr>
        <w:t xml:space="preserve"> adanya senyawa golongan flavonoid.</w:t>
      </w:r>
      <w:proofErr w:type="gramEnd"/>
      <w:r>
        <w:rPr>
          <w:color w:val="000000"/>
        </w:rPr>
        <w:t xml:space="preserve"> </w:t>
      </w:r>
    </w:p>
    <w:p w:rsidR="00F6416A" w:rsidRDefault="00126CB5">
      <w:pPr>
        <w:pStyle w:val="NormalWeb"/>
        <w:spacing w:line="240" w:lineRule="auto"/>
        <w:jc w:val="both"/>
        <w:rPr>
          <w:color w:val="000000"/>
        </w:rPr>
      </w:pPr>
      <w:r>
        <w:rPr>
          <w:color w:val="000000"/>
        </w:rPr>
        <w:t>Uji Fenolik</w:t>
      </w:r>
    </w:p>
    <w:p w:rsidR="00F6416A" w:rsidRDefault="00126CB5">
      <w:pPr>
        <w:pStyle w:val="NormalWeb"/>
        <w:spacing w:line="240" w:lineRule="auto"/>
        <w:ind w:firstLineChars="275" w:firstLine="660"/>
        <w:jc w:val="both"/>
        <w:rPr>
          <w:color w:val="000000"/>
        </w:rPr>
      </w:pPr>
      <w:r>
        <w:rPr>
          <w:color w:val="000000"/>
        </w:rPr>
        <w:t xml:space="preserve">Ekstrak sampel </w:t>
      </w:r>
      <w:r>
        <w:rPr>
          <w:color w:val="000000"/>
        </w:rPr>
        <w:t>yang telah diuji</w:t>
      </w:r>
      <w:r>
        <w:rPr>
          <w:color w:val="000000"/>
        </w:rPr>
        <w:t xml:space="preserve"> dengan larutan FeCl</w:t>
      </w:r>
      <w:r>
        <w:rPr>
          <w:color w:val="000000"/>
          <w:vertAlign w:val="subscript"/>
        </w:rPr>
        <w:t xml:space="preserve">3 </w:t>
      </w:r>
      <w:r>
        <w:rPr>
          <w:color w:val="000000"/>
        </w:rPr>
        <w:t>1%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akan</w:t>
      </w:r>
      <w:proofErr w:type="gramEnd"/>
      <w:r>
        <w:rPr>
          <w:color w:val="000000"/>
        </w:rPr>
        <w:t xml:space="preserve"> men</w:t>
      </w:r>
      <w:r>
        <w:rPr>
          <w:color w:val="000000"/>
        </w:rPr>
        <w:t xml:space="preserve">unjukkan terbentuknya warna hijau, merah, ungu, biru tua, </w:t>
      </w:r>
      <w:r>
        <w:rPr>
          <w:color w:val="000000"/>
        </w:rPr>
        <w:t>biru, biru kehitaman, atau hijau kehitaman.</w:t>
      </w:r>
    </w:p>
    <w:p w:rsidR="00F6416A" w:rsidRDefault="00126CB5">
      <w:pPr>
        <w:pStyle w:val="NormalWeb"/>
        <w:spacing w:line="240" w:lineRule="auto"/>
        <w:jc w:val="both"/>
        <w:rPr>
          <w:color w:val="000000"/>
        </w:rPr>
      </w:pPr>
      <w:r>
        <w:rPr>
          <w:color w:val="000000"/>
        </w:rPr>
        <w:t>Uji Steroid dan Triterpenoid</w:t>
      </w:r>
    </w:p>
    <w:p w:rsidR="00F6416A" w:rsidRDefault="00126CB5">
      <w:pPr>
        <w:pStyle w:val="NormalWeb"/>
        <w:spacing w:line="240" w:lineRule="auto"/>
        <w:ind w:firstLineChars="275" w:firstLine="660"/>
        <w:jc w:val="both"/>
        <w:rPr>
          <w:color w:val="000000"/>
        </w:rPr>
      </w:pPr>
      <w:r>
        <w:rPr>
          <w:color w:val="000000"/>
        </w:rPr>
        <w:t xml:space="preserve">Ekstrak sampel </w:t>
      </w:r>
      <w:r>
        <w:rPr>
          <w:color w:val="000000"/>
        </w:rPr>
        <w:t xml:space="preserve">yang diuji dengan </w:t>
      </w:r>
      <w:r>
        <w:rPr>
          <w:color w:val="000000"/>
        </w:rPr>
        <w:t>pereaksi Liebermann-Burchard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akan</w:t>
      </w:r>
      <w:proofErr w:type="gramEnd"/>
      <w:r>
        <w:rPr>
          <w:color w:val="000000"/>
        </w:rPr>
        <w:t xml:space="preserve"> memperlihatkan t</w:t>
      </w:r>
      <w:r>
        <w:rPr>
          <w:color w:val="000000"/>
        </w:rPr>
        <w:t xml:space="preserve">erbentuknya warna merah atau hijau </w:t>
      </w:r>
      <w:r>
        <w:rPr>
          <w:color w:val="000000"/>
        </w:rPr>
        <w:t xml:space="preserve">yang </w:t>
      </w:r>
      <w:r>
        <w:rPr>
          <w:color w:val="000000"/>
        </w:rPr>
        <w:t>menunjukkan adanya senyawa golongan steroid atau triterpenoi</w:t>
      </w:r>
      <w:r>
        <w:rPr>
          <w:color w:val="000000"/>
        </w:rPr>
        <w:t xml:space="preserve">d. </w:t>
      </w:r>
    </w:p>
    <w:p w:rsidR="00F6416A" w:rsidRDefault="00126CB5">
      <w:pPr>
        <w:pStyle w:val="NormalWeb"/>
        <w:spacing w:line="240" w:lineRule="auto"/>
        <w:jc w:val="both"/>
        <w:rPr>
          <w:color w:val="000000"/>
        </w:rPr>
      </w:pPr>
      <w:r>
        <w:rPr>
          <w:color w:val="000000"/>
        </w:rPr>
        <w:t>Uji Saponin</w:t>
      </w:r>
    </w:p>
    <w:p w:rsidR="00F6416A" w:rsidRDefault="00126CB5">
      <w:pPr>
        <w:pStyle w:val="NormalWeb"/>
        <w:spacing w:line="240" w:lineRule="auto"/>
        <w:ind w:firstLineChars="275" w:firstLine="660"/>
        <w:jc w:val="both"/>
        <w:rPr>
          <w:color w:val="000000"/>
        </w:rPr>
      </w:pPr>
      <w:r>
        <w:rPr>
          <w:color w:val="000000"/>
        </w:rPr>
        <w:t>Ekstrak sampel</w:t>
      </w:r>
      <w:r>
        <w:rPr>
          <w:color w:val="000000"/>
        </w:rPr>
        <w:t xml:space="preserve"> yang telah diuji </w:t>
      </w:r>
      <w:proofErr w:type="gramStart"/>
      <w:r>
        <w:rPr>
          <w:color w:val="000000"/>
        </w:rPr>
        <w:t>akan</w:t>
      </w:r>
      <w:proofErr w:type="gramEnd"/>
      <w:r>
        <w:rPr>
          <w:color w:val="000000"/>
        </w:rPr>
        <w:t xml:space="preserve"> t</w:t>
      </w:r>
      <w:r>
        <w:rPr>
          <w:color w:val="000000"/>
        </w:rPr>
        <w:t xml:space="preserve">erbentuk busa yang stabil selama 10 menit dan tidak hilang pada penambahan HCl 2 N, menunjukan adanya senyawa golongan saponin. </w:t>
      </w:r>
    </w:p>
    <w:p w:rsidR="00F6416A" w:rsidRDefault="00126CB5">
      <w:pPr>
        <w:pStyle w:val="NormalWeb"/>
        <w:spacing w:line="240" w:lineRule="auto"/>
        <w:jc w:val="both"/>
        <w:rPr>
          <w:color w:val="000000"/>
        </w:rPr>
      </w:pPr>
      <w:r>
        <w:rPr>
          <w:color w:val="000000"/>
        </w:rPr>
        <w:t>Penentuan Aktivitas Antioksidan</w:t>
      </w:r>
    </w:p>
    <w:p w:rsidR="00F6416A" w:rsidRDefault="00126CB5">
      <w:pPr>
        <w:pStyle w:val="NormalWeb"/>
        <w:spacing w:line="240" w:lineRule="auto"/>
        <w:ind w:firstLineChars="275" w:firstLine="660"/>
        <w:jc w:val="both"/>
        <w:rPr>
          <w:color w:val="000000"/>
        </w:rPr>
      </w:pPr>
      <w:r>
        <w:rPr>
          <w:color w:val="000000"/>
        </w:rPr>
        <w:t>Aktivitas antioksidan dianalisa dengan me</w:t>
      </w:r>
      <w:r>
        <w:rPr>
          <w:color w:val="000000"/>
        </w:rPr>
        <w:t>mbuat larutan DPPH (1</w:t>
      </w:r>
      <w:proofErr w:type="gramStart"/>
      <w:r>
        <w:rPr>
          <w:color w:val="000000"/>
        </w:rPr>
        <w:t>,1</w:t>
      </w:r>
      <w:proofErr w:type="gramEnd"/>
      <w:r>
        <w:rPr>
          <w:color w:val="000000"/>
        </w:rPr>
        <w:t>-diphenyl-2-phikril-hidrazil) dengan melarutkan kristal DPPH kedalam methanol</w:t>
      </w:r>
      <w:r>
        <w:rPr>
          <w:color w:val="000000"/>
        </w:rPr>
        <w:t>.</w:t>
      </w:r>
    </w:p>
    <w:p w:rsidR="00F6416A" w:rsidRDefault="00126CB5">
      <w:pPr>
        <w:pStyle w:val="NormalWeb"/>
        <w:spacing w:line="240" w:lineRule="auto"/>
        <w:ind w:firstLineChars="275" w:firstLine="660"/>
        <w:jc w:val="both"/>
        <w:rPr>
          <w:color w:val="000000"/>
        </w:rPr>
      </w:pPr>
      <w:r>
        <w:rPr>
          <w:color w:val="000000"/>
        </w:rPr>
        <w:t>S</w:t>
      </w:r>
      <w:r>
        <w:rPr>
          <w:color w:val="000000"/>
        </w:rPr>
        <w:t>ampel diukur absorbansinya pada panjang gelombang517 nm.KemudianInhibition Concentration (IC</w:t>
      </w:r>
      <w:r>
        <w:rPr>
          <w:color w:val="000000"/>
          <w:vertAlign w:val="subscript"/>
        </w:rPr>
        <w:t>50</w:t>
      </w:r>
      <w:r>
        <w:rPr>
          <w:color w:val="000000"/>
        </w:rPr>
        <w:t xml:space="preserve">) (%) dihitung dengan </w:t>
      </w:r>
      <w:proofErr w:type="gramStart"/>
      <w:r>
        <w:rPr>
          <w:color w:val="000000"/>
        </w:rPr>
        <w:t>persamaan :</w:t>
      </w:r>
      <w:proofErr w:type="gramEnd"/>
    </w:p>
    <w:p w:rsidR="00F6416A" w:rsidRDefault="00126CB5">
      <w:pPr>
        <w:pStyle w:val="ListParagraph"/>
        <w:spacing w:line="240" w:lineRule="auto"/>
        <w:ind w:firstLineChars="341" w:firstLine="8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  <w:vertAlign w:val="subscript"/>
        </w:rPr>
        <w:t>kontrol</w:t>
      </w:r>
      <w:r>
        <w:rPr>
          <w:rFonts w:ascii="Times New Roman" w:hAnsi="Times New Roman"/>
          <w:sz w:val="24"/>
          <w:szCs w:val="24"/>
        </w:rPr>
        <w:t xml:space="preserve"> − A</w:t>
      </w:r>
      <w:r>
        <w:rPr>
          <w:rFonts w:ascii="Times New Roman" w:hAnsi="Times New Roman"/>
          <w:sz w:val="24"/>
          <w:szCs w:val="24"/>
          <w:vertAlign w:val="subscript"/>
        </w:rPr>
        <w:t>sampel</w:t>
      </w:r>
    </w:p>
    <w:p w:rsidR="00F6416A" w:rsidRDefault="00126CB5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% inhi</w:t>
      </w:r>
      <w:r>
        <w:rPr>
          <w:rFonts w:ascii="Times New Roman" w:hAnsi="Times New Roman"/>
          <w:sz w:val="24"/>
          <w:szCs w:val="24"/>
        </w:rPr>
        <w:t xml:space="preserve">bisi = </w:t>
      </w:r>
      <w:proofErr w:type="gramStart"/>
      <w:r>
        <w:rPr>
          <w:rFonts w:ascii="Times New Roman" w:hAnsi="Times New Roman"/>
          <w:sz w:val="24"/>
          <w:szCs w:val="24"/>
        </w:rPr>
        <w:t>---------------------------  x</w:t>
      </w:r>
      <w:proofErr w:type="gramEnd"/>
      <w:r>
        <w:rPr>
          <w:rFonts w:ascii="Times New Roman" w:hAnsi="Times New Roman"/>
          <w:sz w:val="24"/>
          <w:szCs w:val="24"/>
        </w:rPr>
        <w:t xml:space="preserve">  100 %</w:t>
      </w:r>
    </w:p>
    <w:p w:rsidR="00F6416A" w:rsidRDefault="00126CB5">
      <w:pPr>
        <w:pStyle w:val="ListParagraph"/>
        <w:spacing w:line="240" w:lineRule="auto"/>
        <w:ind w:left="1440" w:firstLineChars="225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  <w:vertAlign w:val="subscript"/>
        </w:rPr>
        <w:t>kontrol</w:t>
      </w:r>
    </w:p>
    <w:p w:rsidR="00F6416A" w:rsidRDefault="00F6416A">
      <w:pPr>
        <w:pStyle w:val="ListParagraph"/>
        <w:spacing w:line="240" w:lineRule="auto"/>
        <w:ind w:left="719" w:hangingChars="327" w:hanging="719"/>
        <w:rPr>
          <w:rFonts w:ascii="Times New Roman" w:hAnsi="Times New Roman"/>
        </w:rPr>
      </w:pPr>
    </w:p>
    <w:p w:rsidR="00F6416A" w:rsidRDefault="00126CB5">
      <w:pPr>
        <w:pStyle w:val="ListParagraph"/>
        <w:spacing w:line="240" w:lineRule="auto"/>
        <w:ind w:left="719" w:hangingChars="327" w:hanging="71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Keterangan: </w:t>
      </w:r>
    </w:p>
    <w:p w:rsidR="00F6416A" w:rsidRDefault="00126CB5">
      <w:pPr>
        <w:pStyle w:val="ListParagraph"/>
        <w:spacing w:line="240" w:lineRule="auto"/>
        <w:ind w:left="719" w:hangingChars="327" w:hanging="719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  <w:vertAlign w:val="subscript"/>
        </w:rPr>
        <w:t>kontrol</w:t>
      </w:r>
      <w:r>
        <w:rPr>
          <w:rFonts w:ascii="Times New Roman" w:hAnsi="Times New Roman"/>
        </w:rPr>
        <w:t xml:space="preserve"> = Absorbansi tidak mengandung sampel</w:t>
      </w:r>
    </w:p>
    <w:p w:rsidR="00F6416A" w:rsidRDefault="00126CB5">
      <w:pPr>
        <w:pStyle w:val="ListParagraph"/>
        <w:spacing w:line="240" w:lineRule="auto"/>
        <w:ind w:left="719" w:hangingChars="327" w:hanging="719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  <w:vertAlign w:val="subscript"/>
        </w:rPr>
        <w:t>sampel</w:t>
      </w:r>
      <w:r>
        <w:rPr>
          <w:rFonts w:ascii="Times New Roman" w:hAnsi="Times New Roman"/>
        </w:rPr>
        <w:t xml:space="preserve"> = Absorbansi sampel</w:t>
      </w:r>
    </w:p>
    <w:p w:rsidR="00F6416A" w:rsidRDefault="00F641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6416A" w:rsidRDefault="00126CB5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sz w:val="24"/>
          <w:szCs w:val="24"/>
          <w:lang w:val="id-ID"/>
        </w:rPr>
        <w:lastRenderedPageBreak/>
        <w:t>Hasil dan Pembahasan</w:t>
      </w:r>
    </w:p>
    <w:p w:rsidR="00F6416A" w:rsidRDefault="00F6416A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id-ID"/>
        </w:rPr>
      </w:pPr>
      <w:bookmarkStart w:id="0" w:name="_GoBack"/>
      <w:bookmarkEnd w:id="0"/>
    </w:p>
    <w:p w:rsidR="00F6416A" w:rsidRDefault="00126C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Uji Fitokimia</w:t>
      </w:r>
    </w:p>
    <w:p w:rsidR="00F6416A" w:rsidRDefault="00F641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416A" w:rsidRDefault="00126CB5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Hasil Uji Fitokimia Daun Jembelu disajikan pada Tabel 1</w:t>
      </w:r>
      <w:r>
        <w:rPr>
          <w:rFonts w:asciiTheme="majorBidi" w:hAnsiTheme="majorBidi" w:cstheme="majorBidi"/>
          <w:sz w:val="24"/>
          <w:szCs w:val="24"/>
        </w:rPr>
        <w:t xml:space="preserve"> dan Tabel 2</w:t>
      </w:r>
      <w:r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F6416A" w:rsidRDefault="00F6416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6416A" w:rsidRDefault="00126CB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 xml:space="preserve">Tabel </w:t>
      </w:r>
      <w:r>
        <w:rPr>
          <w:rFonts w:asciiTheme="majorBidi" w:hAnsiTheme="majorBidi" w:cstheme="majorBidi"/>
          <w:sz w:val="24"/>
          <w:szCs w:val="24"/>
        </w:rPr>
        <w:t>1.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Uji Fitokimia Ekstrak Daun Jembelu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1119"/>
        <w:gridCol w:w="1023"/>
        <w:gridCol w:w="913"/>
        <w:gridCol w:w="860"/>
        <w:gridCol w:w="831"/>
      </w:tblGrid>
      <w:tr w:rsidR="00F6416A">
        <w:tc>
          <w:tcPr>
            <w:tcW w:w="111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F6416A" w:rsidRDefault="00F6416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416A" w:rsidRDefault="00126CB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Golongan Senyawa</w:t>
            </w:r>
          </w:p>
        </w:tc>
      </w:tr>
      <w:tr w:rsidR="00F6416A">
        <w:tc>
          <w:tcPr>
            <w:tcW w:w="111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F6416A" w:rsidRDefault="00F6416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416A" w:rsidRDefault="00126CB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Flavonoid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416A" w:rsidRDefault="00126CB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Kuinon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416A" w:rsidRDefault="00126CB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Alkaloid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416A" w:rsidRDefault="00126CB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Fenolik</w:t>
            </w:r>
          </w:p>
        </w:tc>
      </w:tr>
      <w:tr w:rsidR="00F6416A"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416A" w:rsidRDefault="00126CB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>Hasil Pengujian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416A" w:rsidRDefault="00126CB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+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416A" w:rsidRDefault="00126CB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416A" w:rsidRDefault="00126CB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416A" w:rsidRDefault="00126CB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+</w:t>
            </w:r>
          </w:p>
        </w:tc>
      </w:tr>
    </w:tbl>
    <w:p w:rsidR="00F6416A" w:rsidRDefault="00126CB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Keterangan 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(+) terkandung dalam sampel; </w:t>
      </w:r>
    </w:p>
    <w:p w:rsidR="00F6416A" w:rsidRDefault="00126CB5">
      <w:pPr>
        <w:spacing w:after="0" w:line="240" w:lineRule="auto"/>
        <w:ind w:firstLineChars="550" w:firstLine="13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(-) tidak terkandung dalam sampel</w:t>
      </w:r>
    </w:p>
    <w:p w:rsidR="00F6416A" w:rsidRDefault="00F6416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6416A" w:rsidRDefault="00F6416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6416A" w:rsidRDefault="00126CB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Tabel 2.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Uji Fitokimia Ekstrak Daun Jembelu</w:t>
      </w:r>
    </w:p>
    <w:tbl>
      <w:tblPr>
        <w:tblStyle w:val="TableGrid"/>
        <w:tblW w:w="0" w:type="auto"/>
        <w:tblInd w:w="108" w:type="dxa"/>
        <w:tblLook w:val="04A0"/>
      </w:tblPr>
      <w:tblGrid>
        <w:gridCol w:w="1179"/>
        <w:gridCol w:w="1178"/>
        <w:gridCol w:w="1216"/>
        <w:gridCol w:w="1115"/>
      </w:tblGrid>
      <w:tr w:rsidR="00F6416A">
        <w:tc>
          <w:tcPr>
            <w:tcW w:w="117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F6416A" w:rsidRDefault="00F6416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416A" w:rsidRDefault="00126CB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Golongan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Senyawa</w:t>
            </w:r>
          </w:p>
        </w:tc>
      </w:tr>
      <w:tr w:rsidR="00F6416A">
        <w:tc>
          <w:tcPr>
            <w:tcW w:w="117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F6416A" w:rsidRDefault="00F6416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416A" w:rsidRDefault="00126CB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Steroid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416A" w:rsidRDefault="00126CB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Triterpenoid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416A" w:rsidRDefault="00126CB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Saponin</w:t>
            </w:r>
          </w:p>
        </w:tc>
      </w:tr>
      <w:tr w:rsidR="00F6416A"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416A" w:rsidRDefault="00126CB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>Hasil Pengujian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416A" w:rsidRDefault="00126CB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+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416A" w:rsidRDefault="00126CB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416A" w:rsidRDefault="00126CB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</w:tbl>
    <w:p w:rsidR="00F6416A" w:rsidRDefault="00126CB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Keterangan 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(+) terkandung dalam sampel; </w:t>
      </w:r>
    </w:p>
    <w:p w:rsidR="00F6416A" w:rsidRDefault="00126CB5">
      <w:pPr>
        <w:spacing w:after="0" w:line="240" w:lineRule="auto"/>
        <w:ind w:firstLineChars="550" w:firstLine="13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(-) tidak terkandung dalam sampel</w:t>
      </w:r>
    </w:p>
    <w:p w:rsidR="00F6416A" w:rsidRDefault="00F6416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6416A" w:rsidRDefault="00F6416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6416A" w:rsidRDefault="00126CB5">
      <w:pPr>
        <w:spacing w:after="0" w:line="240" w:lineRule="auto"/>
        <w:ind w:firstLineChars="275" w:firstLine="66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 xml:space="preserve">Analisis kandungan senyawa kimia melalui ekstrak etanol sampel daun jembelu dengan tes uji warna menggunakan </w:t>
      </w:r>
      <w:r>
        <w:rPr>
          <w:rFonts w:asciiTheme="majorBidi" w:hAnsiTheme="majorBidi" w:cstheme="majorBidi"/>
          <w:sz w:val="24"/>
          <w:szCs w:val="24"/>
        </w:rPr>
        <w:t>beberapa pereaksi yang bertujuan mengetahui senyawa fitokimia tersebut.</w:t>
      </w:r>
      <w:proofErr w:type="gramEnd"/>
    </w:p>
    <w:p w:rsidR="00F6416A" w:rsidRDefault="00126CB5">
      <w:pPr>
        <w:spacing w:after="0" w:line="240" w:lineRule="auto"/>
        <w:ind w:firstLineChars="275" w:firstLine="66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Hasil uji fitokimia ekstrak etanol daun jembelu menunjukkan bahwa sampel daun mengandung senyawa flavonoid.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Hal ini dapat dilihat dari hasil tes uji warna yang berwarna hijau muda.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Senyawa flavonoid merupakan antioksidan alami yang berperan dalam menangkal radikal bebas sehingga dapat mencegah pemicu sel kanker.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Mencegah pengeroposan tulang, antibiotik dan meningkatkan efektivitas vitamin C.</w:t>
      </w:r>
      <w:proofErr w:type="gramEnd"/>
    </w:p>
    <w:p w:rsidR="00F6416A" w:rsidRDefault="00F6416A">
      <w:pPr>
        <w:spacing w:after="0" w:line="240" w:lineRule="auto"/>
        <w:ind w:firstLineChars="275" w:firstLine="660"/>
        <w:jc w:val="both"/>
        <w:rPr>
          <w:rFonts w:asciiTheme="majorBidi" w:hAnsiTheme="majorBidi" w:cstheme="majorBidi"/>
          <w:sz w:val="24"/>
          <w:szCs w:val="24"/>
        </w:rPr>
      </w:pPr>
    </w:p>
    <w:p w:rsidR="00F6416A" w:rsidRDefault="00126CB5">
      <w:pPr>
        <w:spacing w:after="0" w:line="240" w:lineRule="auto"/>
        <w:ind w:firstLineChars="275" w:firstLine="66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Hasil uji fitokimia ekstrak etanol daun j</w:t>
      </w:r>
      <w:r>
        <w:rPr>
          <w:rFonts w:asciiTheme="majorBidi" w:hAnsiTheme="majorBidi" w:cstheme="majorBidi"/>
          <w:sz w:val="24"/>
          <w:szCs w:val="24"/>
        </w:rPr>
        <w:t>embelu menunjukkan terdapat senyawa fenolik.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Hal ini dapat dilihat dari hasil tes uji warna yang berwarna coklat kehitaman.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Senyawa fenolik memiliki cincin aromatik meliputi senyawa fenol.</w:t>
      </w:r>
      <w:proofErr w:type="gramEnd"/>
    </w:p>
    <w:p w:rsidR="00F6416A" w:rsidRDefault="00F6416A">
      <w:pPr>
        <w:spacing w:after="0" w:line="240" w:lineRule="auto"/>
        <w:ind w:firstLineChars="275" w:firstLine="660"/>
        <w:jc w:val="both"/>
        <w:rPr>
          <w:rFonts w:asciiTheme="majorBidi" w:hAnsiTheme="majorBidi" w:cstheme="majorBidi"/>
          <w:sz w:val="24"/>
          <w:szCs w:val="24"/>
        </w:rPr>
      </w:pPr>
    </w:p>
    <w:p w:rsidR="00F6416A" w:rsidRDefault="00126CB5">
      <w:pPr>
        <w:spacing w:after="0" w:line="240" w:lineRule="auto"/>
        <w:ind w:firstLineChars="275" w:firstLine="66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Hasil uji fitokimia ekstrak etanol daun jembelu menunjukkan adanya</w:t>
      </w:r>
      <w:r>
        <w:rPr>
          <w:rFonts w:asciiTheme="majorBidi" w:hAnsiTheme="majorBidi" w:cstheme="majorBidi"/>
          <w:sz w:val="24"/>
          <w:szCs w:val="24"/>
        </w:rPr>
        <w:t xml:space="preserve"> senyawa steroid.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Hal ini dapat dilihat dari hasil tes uji warna yaitu terbentuk cincin berwarna hijau.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Fungsi senyawa steroid dalam tumbuhan adalah sebagai pelindung terhadap serangan patogen bagi tanaman.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Steroid berperan sebagai hormon dalam tubuh yang </w:t>
      </w:r>
      <w:r>
        <w:rPr>
          <w:rFonts w:asciiTheme="majorBidi" w:hAnsiTheme="majorBidi" w:cstheme="majorBidi"/>
          <w:sz w:val="24"/>
          <w:szCs w:val="24"/>
        </w:rPr>
        <w:t xml:space="preserve">berfungsi untuk </w:t>
      </w:r>
      <w:proofErr w:type="gramStart"/>
      <w:r>
        <w:rPr>
          <w:rFonts w:asciiTheme="majorBidi" w:hAnsiTheme="majorBidi" w:cstheme="majorBidi"/>
          <w:sz w:val="24"/>
          <w:szCs w:val="24"/>
        </w:rPr>
        <w:t>menurunkan  kolesterol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dan membentuk otot yang besar dan kuat.  </w:t>
      </w:r>
    </w:p>
    <w:p w:rsidR="00F6416A" w:rsidRDefault="00F6416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6416A" w:rsidRDefault="00126CB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Uji Antioksidan</w:t>
      </w:r>
    </w:p>
    <w:p w:rsidR="00F6416A" w:rsidRDefault="00F6416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6416A" w:rsidRDefault="00126CB5">
      <w:pPr>
        <w:spacing w:after="0" w:line="240" w:lineRule="auto"/>
        <w:ind w:firstLineChars="275" w:firstLine="6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Hasil uji aktivitas antioksidan menunjukkan bahwa sampel daun jembelu menunjukkan aktivitas antioksidan yang sangat rendah karena memiliki nilai IC</w:t>
      </w:r>
      <w:r>
        <w:rPr>
          <w:rFonts w:asciiTheme="majorBidi" w:hAnsiTheme="majorBidi" w:cstheme="majorBidi"/>
          <w:sz w:val="24"/>
          <w:szCs w:val="24"/>
          <w:vertAlign w:val="subscript"/>
        </w:rPr>
        <w:t>50</w:t>
      </w:r>
      <w:r>
        <w:rPr>
          <w:rFonts w:asciiTheme="majorBidi" w:hAnsiTheme="majorBidi" w:cstheme="majorBidi"/>
          <w:sz w:val="24"/>
          <w:szCs w:val="24"/>
        </w:rPr>
        <w:t>, 85.206</w:t>
      </w:r>
      <w:r>
        <w:rPr>
          <w:rFonts w:asciiTheme="majorBidi" w:hAnsiTheme="majorBidi" w:cstheme="majorBidi"/>
          <w:sz w:val="24"/>
          <w:szCs w:val="24"/>
        </w:rPr>
        <w:t xml:space="preserve"> ppmjika dibandingkan dengan vitamin C (IC</w:t>
      </w:r>
      <w:r>
        <w:rPr>
          <w:rFonts w:asciiTheme="majorBidi" w:hAnsiTheme="majorBidi" w:cstheme="majorBidi"/>
          <w:sz w:val="24"/>
          <w:szCs w:val="24"/>
          <w:vertAlign w:val="subscript"/>
        </w:rPr>
        <w:t>50</w:t>
      </w:r>
      <w:r>
        <w:rPr>
          <w:rFonts w:asciiTheme="majorBidi" w:hAnsiTheme="majorBidi" w:cstheme="majorBidi"/>
          <w:sz w:val="24"/>
          <w:szCs w:val="24"/>
        </w:rPr>
        <w:t xml:space="preserve"> = 4.939). Nilai IC</w:t>
      </w:r>
      <w:r>
        <w:rPr>
          <w:rFonts w:asciiTheme="majorBidi" w:hAnsiTheme="majorBidi" w:cstheme="majorBidi"/>
          <w:sz w:val="24"/>
          <w:szCs w:val="24"/>
          <w:vertAlign w:val="subscript"/>
        </w:rPr>
        <w:t>50</w:t>
      </w:r>
      <w:r>
        <w:rPr>
          <w:rFonts w:asciiTheme="majorBidi" w:hAnsiTheme="majorBidi" w:cstheme="majorBidi"/>
          <w:sz w:val="24"/>
          <w:szCs w:val="24"/>
        </w:rPr>
        <w:t xml:space="preserve"> ditentukan dengan </w:t>
      </w:r>
      <w:proofErr w:type="gramStart"/>
      <w:r>
        <w:rPr>
          <w:rFonts w:asciiTheme="majorBidi" w:hAnsiTheme="majorBidi" w:cstheme="majorBidi"/>
          <w:sz w:val="24"/>
          <w:szCs w:val="24"/>
        </w:rPr>
        <w:t>cara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mengalikan nilai konsentrasi pada tabel berdasarkan kurva standar asam askorbat dengan faktor pengenceran (fp) sebesar 10.</w:t>
      </w:r>
    </w:p>
    <w:p w:rsidR="00F6416A" w:rsidRDefault="00F6416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6416A" w:rsidRDefault="00126CB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 xml:space="preserve">Tabel </w:t>
      </w:r>
      <w:r>
        <w:rPr>
          <w:rFonts w:asciiTheme="majorBidi" w:hAnsiTheme="majorBidi" w:cstheme="majorBidi"/>
          <w:sz w:val="24"/>
          <w:szCs w:val="24"/>
        </w:rPr>
        <w:t>3</w:t>
      </w:r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Aktivitas Antioksidan</w:t>
      </w:r>
    </w:p>
    <w:tbl>
      <w:tblPr>
        <w:tblStyle w:val="TableGrid"/>
        <w:tblW w:w="0" w:type="auto"/>
        <w:tblInd w:w="108" w:type="dxa"/>
        <w:tblLook w:val="04A0"/>
      </w:tblPr>
      <w:tblGrid>
        <w:gridCol w:w="540"/>
        <w:gridCol w:w="1667"/>
        <w:gridCol w:w="1455"/>
        <w:gridCol w:w="990"/>
      </w:tblGrid>
      <w:tr w:rsidR="00F6416A">
        <w:tc>
          <w:tcPr>
            <w:tcW w:w="540" w:type="dxa"/>
          </w:tcPr>
          <w:p w:rsidR="00F6416A" w:rsidRDefault="00126CB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1667" w:type="dxa"/>
          </w:tcPr>
          <w:p w:rsidR="00F6416A" w:rsidRDefault="00126CB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Sampel</w:t>
            </w:r>
          </w:p>
        </w:tc>
        <w:tc>
          <w:tcPr>
            <w:tcW w:w="1455" w:type="dxa"/>
          </w:tcPr>
          <w:p w:rsidR="00F6416A" w:rsidRDefault="00126CB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lai IC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50</w:t>
            </w:r>
          </w:p>
        </w:tc>
        <w:tc>
          <w:tcPr>
            <w:tcW w:w="990" w:type="dxa"/>
          </w:tcPr>
          <w:p w:rsidR="00F6416A" w:rsidRDefault="00126CB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Kriteria</w:t>
            </w:r>
          </w:p>
        </w:tc>
      </w:tr>
      <w:tr w:rsidR="00F6416A">
        <w:tc>
          <w:tcPr>
            <w:tcW w:w="540" w:type="dxa"/>
          </w:tcPr>
          <w:p w:rsidR="00F6416A" w:rsidRDefault="00126CB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F6416A" w:rsidRDefault="00126CB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Daun Jembelu</w:t>
            </w:r>
          </w:p>
        </w:tc>
        <w:tc>
          <w:tcPr>
            <w:tcW w:w="1455" w:type="dxa"/>
          </w:tcPr>
          <w:p w:rsidR="00F6416A" w:rsidRDefault="00126CB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85.206 ppm</w:t>
            </w:r>
          </w:p>
        </w:tc>
        <w:tc>
          <w:tcPr>
            <w:tcW w:w="990" w:type="dxa"/>
          </w:tcPr>
          <w:p w:rsidR="00F6416A" w:rsidRDefault="00126CB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endah</w:t>
            </w:r>
          </w:p>
        </w:tc>
      </w:tr>
    </w:tbl>
    <w:p w:rsidR="00F6416A" w:rsidRDefault="00F6416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6416A" w:rsidRDefault="00126CB5">
      <w:pPr>
        <w:spacing w:after="0" w:line="240" w:lineRule="auto"/>
        <w:ind w:firstLineChars="275" w:firstLine="6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Daun jembelu memiliki </w:t>
      </w:r>
      <w:proofErr w:type="gramStart"/>
      <w:r>
        <w:rPr>
          <w:rFonts w:asciiTheme="majorBidi" w:hAnsiTheme="majorBidi" w:cstheme="majorBidi"/>
          <w:sz w:val="24"/>
          <w:szCs w:val="24"/>
        </w:rPr>
        <w:t>nilai  IC</w:t>
      </w:r>
      <w:r>
        <w:rPr>
          <w:rFonts w:asciiTheme="majorBidi" w:hAnsiTheme="majorBidi" w:cstheme="majorBidi"/>
          <w:sz w:val="24"/>
          <w:szCs w:val="24"/>
          <w:vertAlign w:val="subscript"/>
        </w:rPr>
        <w:t>50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 yang lebih tinggi, berarti memiliki nilai aktivitas antioksidan yang rendah. </w:t>
      </w:r>
      <w:proofErr w:type="gramStart"/>
      <w:r>
        <w:rPr>
          <w:rFonts w:asciiTheme="majorBidi" w:hAnsiTheme="majorBidi" w:cstheme="majorBidi"/>
          <w:sz w:val="24"/>
          <w:szCs w:val="24"/>
        </w:rPr>
        <w:t>Hal ini ditunjukkan keberadaan senyawa fenolik pada daun jembelu.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Nurwaini </w:t>
      </w:r>
      <w:proofErr w:type="gramStart"/>
      <w:r>
        <w:rPr>
          <w:rFonts w:asciiTheme="majorBidi" w:hAnsiTheme="majorBidi" w:cstheme="majorBidi"/>
          <w:sz w:val="24"/>
          <w:szCs w:val="24"/>
        </w:rPr>
        <w:t>et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>
        <w:rPr>
          <w:rFonts w:asciiTheme="majorBidi" w:hAnsiTheme="majorBidi" w:cstheme="majorBidi"/>
          <w:sz w:val="24"/>
          <w:szCs w:val="24"/>
        </w:rPr>
        <w:t>al. (2006) menyatakan bahwa nilai aktivitas antioksidan yang tinggi dipengaruhi oleh kandungan fen</w:t>
      </w:r>
      <w:r>
        <w:rPr>
          <w:rFonts w:asciiTheme="majorBidi" w:hAnsiTheme="majorBidi" w:cstheme="majorBidi"/>
          <w:sz w:val="24"/>
          <w:szCs w:val="24"/>
        </w:rPr>
        <w:t>olik pada sampel, jika semakin tinggi maka aktivitas antioksidannya juga makin tinggi yang ditunjukkan dengan nilai IC</w:t>
      </w:r>
      <w:r>
        <w:rPr>
          <w:rFonts w:asciiTheme="majorBidi" w:hAnsiTheme="majorBidi" w:cstheme="majorBidi"/>
          <w:sz w:val="24"/>
          <w:szCs w:val="24"/>
          <w:vertAlign w:val="subscript"/>
        </w:rPr>
        <w:t>50</w:t>
      </w:r>
      <w:r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F6416A" w:rsidRDefault="00126CB5">
      <w:pPr>
        <w:spacing w:after="0" w:line="240" w:lineRule="auto"/>
        <w:ind w:firstLineChars="275" w:firstLine="66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Senyawa golongan fenol pada daun jembelu memiliki aktivitas antioksidan yang dapat mencegah radikal bebas di dalam tubuh sehingga sist</w:t>
      </w:r>
      <w:r>
        <w:rPr>
          <w:rFonts w:asciiTheme="majorBidi" w:hAnsiTheme="majorBidi" w:cstheme="majorBidi"/>
          <w:sz w:val="24"/>
          <w:szCs w:val="24"/>
        </w:rPr>
        <w:t>em pertahanan tubuh semakin baik.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Antioksidan yang terdapat dalam bahan pangan berfungsi dalam mencegah atau menghambat terjadinya kerusakan sel dalam tubuh akibat radikal bebas.</w:t>
      </w:r>
      <w:proofErr w:type="gramEnd"/>
    </w:p>
    <w:p w:rsidR="00F6416A" w:rsidRDefault="00126CB5">
      <w:pPr>
        <w:spacing w:after="0" w:line="240" w:lineRule="auto"/>
        <w:ind w:firstLineChars="275" w:firstLine="66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Senyawa metabolit sekunder pada daun jembelu memiliki aktivitas antioksidan y</w:t>
      </w:r>
      <w:r>
        <w:rPr>
          <w:rFonts w:asciiTheme="majorBidi" w:hAnsiTheme="majorBidi" w:cstheme="majorBidi"/>
          <w:sz w:val="24"/>
          <w:szCs w:val="24"/>
        </w:rPr>
        <w:t>ang rendah.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Hal ini menunjukkan radikal bebas yang dapat dicegah di dalam tubuh juga rendah.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Menurut Sandrasari (2008) bahwa jika aktivitas antioksidan tinggi maka radikal bebas yang dapat dicegah juga semakin tinggi.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F6416A" w:rsidRDefault="00126CB5">
      <w:pPr>
        <w:spacing w:after="0" w:line="240" w:lineRule="auto"/>
        <w:ind w:firstLineChars="275" w:firstLine="66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Senyawa fenol dapat menangkal radikal</w:t>
      </w:r>
      <w:r>
        <w:rPr>
          <w:rFonts w:asciiTheme="majorBidi" w:hAnsiTheme="majorBidi" w:cstheme="majorBidi"/>
          <w:sz w:val="24"/>
          <w:szCs w:val="24"/>
        </w:rPr>
        <w:t xml:space="preserve"> bebas.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Hal ini mengingat penangkapan radikal bebas </w:t>
      </w:r>
      <w:proofErr w:type="gramStart"/>
      <w:r>
        <w:rPr>
          <w:rFonts w:asciiTheme="majorBidi" w:hAnsiTheme="majorBidi" w:cstheme="majorBidi"/>
          <w:sz w:val="24"/>
          <w:szCs w:val="24"/>
        </w:rPr>
        <w:t>DPPH  dipengaruhi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oleh gugus OH yang terdapat dalam senyawa fenolik. Menurut Yu Lin </w:t>
      </w:r>
      <w:proofErr w:type="gramStart"/>
      <w:r>
        <w:rPr>
          <w:rFonts w:asciiTheme="majorBidi" w:hAnsiTheme="majorBidi" w:cstheme="majorBidi"/>
          <w:sz w:val="24"/>
          <w:szCs w:val="24"/>
        </w:rPr>
        <w:t>et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>
        <w:rPr>
          <w:rFonts w:asciiTheme="majorBidi" w:hAnsiTheme="majorBidi" w:cstheme="majorBidi"/>
          <w:sz w:val="24"/>
          <w:szCs w:val="24"/>
        </w:rPr>
        <w:t>al. (2009) bahwa kemampuan penangkapan radikal bebas makin kuat jika gugus hidroksil yang tersubstitusi dalam moleku</w:t>
      </w:r>
      <w:r>
        <w:rPr>
          <w:rFonts w:asciiTheme="majorBidi" w:hAnsiTheme="majorBidi" w:cstheme="majorBidi"/>
          <w:sz w:val="24"/>
          <w:szCs w:val="24"/>
        </w:rPr>
        <w:t>l meningkat sehingga makin banyak atom hidrogen yang didonorkan.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F6416A" w:rsidRDefault="00126CB5">
      <w:pPr>
        <w:spacing w:after="0" w:line="240" w:lineRule="auto"/>
        <w:ind w:firstLineChars="275" w:firstLine="6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Toripah </w:t>
      </w:r>
      <w:proofErr w:type="gramStart"/>
      <w:r>
        <w:rPr>
          <w:rFonts w:asciiTheme="majorBidi" w:hAnsiTheme="majorBidi" w:cstheme="majorBidi"/>
          <w:sz w:val="24"/>
          <w:szCs w:val="24"/>
        </w:rPr>
        <w:t>et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>
        <w:rPr>
          <w:rFonts w:asciiTheme="majorBidi" w:hAnsiTheme="majorBidi" w:cstheme="majorBidi"/>
          <w:sz w:val="24"/>
          <w:szCs w:val="24"/>
        </w:rPr>
        <w:t>al. (2014) menyatakan bahwa senyawa fenolik juga berperan dalam mendegradasi bakteri patogen dalam tubuh sehingga antioksidan merupakan zat antibodi sebagai daya tahan terhadap s</w:t>
      </w:r>
      <w:r>
        <w:rPr>
          <w:rFonts w:asciiTheme="majorBidi" w:hAnsiTheme="majorBidi" w:cstheme="majorBidi"/>
          <w:sz w:val="24"/>
          <w:szCs w:val="24"/>
        </w:rPr>
        <w:t>erangan bakteri.</w:t>
      </w:r>
      <w:proofErr w:type="gramEnd"/>
    </w:p>
    <w:p w:rsidR="00F6416A" w:rsidRDefault="00126CB5">
      <w:pPr>
        <w:spacing w:after="0" w:line="240" w:lineRule="auto"/>
        <w:ind w:firstLineChars="275" w:firstLine="6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Hasil perbandingan persen inhibisi dengan konsentrasi sampel menghasilkan persamaan garis </w:t>
      </w:r>
      <w:r>
        <w:rPr>
          <w:rFonts w:asciiTheme="majorBidi" w:hAnsiTheme="majorBidi"/>
          <w:sz w:val="24"/>
          <w:szCs w:val="24"/>
        </w:rPr>
        <w:t xml:space="preserve">y = 0.3175x + </w:t>
      </w:r>
      <w:proofErr w:type="gramStart"/>
      <w:r>
        <w:rPr>
          <w:rFonts w:asciiTheme="majorBidi" w:hAnsiTheme="majorBidi"/>
          <w:sz w:val="24"/>
          <w:szCs w:val="24"/>
        </w:rPr>
        <w:t>22.947  dengan</w:t>
      </w:r>
      <w:proofErr w:type="gramEnd"/>
      <w:r>
        <w:rPr>
          <w:rFonts w:asciiTheme="majorBidi" w:hAnsiTheme="majorBidi"/>
          <w:sz w:val="24"/>
          <w:szCs w:val="24"/>
        </w:rPr>
        <w:t xml:space="preserve"> R2 = 0.9868 sebagaimana tersaji pada Gambar </w:t>
      </w:r>
      <w:r>
        <w:rPr>
          <w:rFonts w:asciiTheme="majorBidi" w:hAnsiTheme="majorBidi"/>
          <w:sz w:val="24"/>
          <w:szCs w:val="24"/>
        </w:rPr>
        <w:t>3</w:t>
      </w:r>
      <w:r>
        <w:rPr>
          <w:rFonts w:asciiTheme="majorBidi" w:hAnsiTheme="majorBidi"/>
          <w:sz w:val="24"/>
          <w:szCs w:val="24"/>
        </w:rPr>
        <w:t>.</w:t>
      </w:r>
    </w:p>
    <w:p w:rsidR="00F6416A" w:rsidRDefault="00F6416A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F6416A" w:rsidRDefault="00126CB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="Cambria" w:hAnsi="Cambria" w:cs="Cambria"/>
          <w:b/>
          <w:noProof/>
        </w:rPr>
        <w:lastRenderedPageBreak/>
        <w:drawing>
          <wp:inline distT="0" distB="0" distL="0" distR="0">
            <wp:extent cx="3155950" cy="1776730"/>
            <wp:effectExtent l="4445" t="4445" r="20955" b="9525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6416A" w:rsidRDefault="00F6416A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F6416A" w:rsidRDefault="00126CB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Gambar</w:t>
      </w:r>
      <w:r>
        <w:rPr>
          <w:rFonts w:asciiTheme="majorBidi" w:hAnsiTheme="majorBidi" w:cstheme="majorBidi"/>
          <w:sz w:val="24"/>
          <w:szCs w:val="24"/>
        </w:rPr>
        <w:t xml:space="preserve"> 3</w:t>
      </w:r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Hasil Pengukuran Persen Inhibisi Ekstrak Daun Jembelu </w:t>
      </w:r>
      <w:r>
        <w:rPr>
          <w:rFonts w:asciiTheme="majorBidi" w:hAnsiTheme="majorBidi" w:cstheme="majorBidi"/>
          <w:sz w:val="24"/>
          <w:szCs w:val="24"/>
        </w:rPr>
        <w:t>Terhadap DPPH</w:t>
      </w:r>
    </w:p>
    <w:p w:rsidR="00F6416A" w:rsidRDefault="00F6416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F6416A" w:rsidRDefault="00126CB5">
      <w:pPr>
        <w:spacing w:after="0" w:line="240" w:lineRule="auto"/>
        <w:ind w:firstLineChars="275" w:firstLine="660"/>
        <w:jc w:val="both"/>
        <w:rPr>
          <w:rFonts w:asciiTheme="majorBidi" w:hAnsiTheme="majorBidi" w:cstheme="majorBidi"/>
          <w:bCs/>
          <w:sz w:val="24"/>
          <w:szCs w:val="24"/>
          <w:shd w:val="clear" w:color="auto" w:fill="FFFFFF"/>
        </w:rPr>
      </w:pPr>
      <w:proofErr w:type="gramStart"/>
      <w:r>
        <w:rPr>
          <w:rFonts w:asciiTheme="majorBidi" w:hAnsiTheme="majorBidi" w:cstheme="majorBidi"/>
          <w:bCs/>
          <w:sz w:val="24"/>
          <w:szCs w:val="24"/>
          <w:shd w:val="clear" w:color="auto" w:fill="FFFFFF"/>
        </w:rPr>
        <w:t>Berdasarkan data tersebut menunjukkan bahwa peningkatan konsentrasi ekstrak sampel cenderung meningkatkan persen inhibisi.</w:t>
      </w:r>
      <w:proofErr w:type="gramEnd"/>
      <w:r>
        <w:rPr>
          <w:rFonts w:asciiTheme="majorBidi" w:hAnsiTheme="majorBidi" w:cstheme="majorBidi"/>
          <w:bCs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Theme="majorBidi" w:hAnsiTheme="majorBidi" w:cstheme="majorBidi"/>
          <w:bCs/>
          <w:sz w:val="24"/>
          <w:szCs w:val="24"/>
          <w:shd w:val="clear" w:color="auto" w:fill="FFFFFF"/>
        </w:rPr>
        <w:t>Persen inhibisi tertinggi terdapat pada konsentrasi 100 ppm sebesar 56.14% kemudian menurun seiring berkurangnya konse</w:t>
      </w:r>
      <w:r>
        <w:rPr>
          <w:rFonts w:asciiTheme="majorBidi" w:hAnsiTheme="majorBidi" w:cstheme="majorBidi"/>
          <w:bCs/>
          <w:sz w:val="24"/>
          <w:szCs w:val="24"/>
          <w:shd w:val="clear" w:color="auto" w:fill="FFFFFF"/>
        </w:rPr>
        <w:t>ntrasi ekstrak sampel.</w:t>
      </w:r>
      <w:proofErr w:type="gramEnd"/>
    </w:p>
    <w:p w:rsidR="00F6416A" w:rsidRDefault="00126CB5">
      <w:pPr>
        <w:spacing w:after="0" w:line="240" w:lineRule="auto"/>
        <w:ind w:firstLineChars="275" w:firstLine="66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bCs/>
          <w:sz w:val="24"/>
          <w:szCs w:val="24"/>
          <w:shd w:val="clear" w:color="auto" w:fill="FFFFFF"/>
        </w:rPr>
        <w:t xml:space="preserve">Hasil perhitungan </w:t>
      </w:r>
      <w:r>
        <w:rPr>
          <w:rFonts w:asciiTheme="majorBidi" w:hAnsiTheme="majorBidi" w:cstheme="majorBidi"/>
          <w:sz w:val="24"/>
          <w:szCs w:val="24"/>
        </w:rPr>
        <w:t>IC</w:t>
      </w:r>
      <w:r>
        <w:rPr>
          <w:rFonts w:asciiTheme="majorBidi" w:hAnsiTheme="majorBidi" w:cstheme="majorBidi"/>
          <w:sz w:val="24"/>
          <w:szCs w:val="24"/>
          <w:vertAlign w:val="subscript"/>
        </w:rPr>
        <w:t>50</w:t>
      </w:r>
      <w:r>
        <w:rPr>
          <w:rFonts w:asciiTheme="majorBidi" w:hAnsiTheme="majorBidi" w:cstheme="majorBidi"/>
          <w:sz w:val="24"/>
          <w:szCs w:val="24"/>
        </w:rPr>
        <w:t>menunjukkan bahwa daun jembelu memiliki aktivitas antioksidan sebesar 85.206 ppm.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Semakin tinggi nilai IC</w:t>
      </w:r>
      <w:r>
        <w:rPr>
          <w:rFonts w:asciiTheme="majorBidi" w:hAnsiTheme="majorBidi" w:cstheme="majorBidi"/>
          <w:sz w:val="24"/>
          <w:szCs w:val="24"/>
          <w:vertAlign w:val="subscript"/>
        </w:rPr>
        <w:t>50</w:t>
      </w:r>
      <w:r>
        <w:rPr>
          <w:rFonts w:asciiTheme="majorBidi" w:hAnsiTheme="majorBidi" w:cstheme="majorBidi"/>
          <w:sz w:val="24"/>
          <w:szCs w:val="24"/>
        </w:rPr>
        <w:t>, maka aktivitas antioksidan semakin rendah.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Ria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(2011) menyatakan bahwa beberapa faktor yang menyebabka</w:t>
      </w:r>
      <w:r>
        <w:rPr>
          <w:rFonts w:asciiTheme="majorBidi" w:hAnsiTheme="majorBidi" w:cstheme="majorBidi"/>
          <w:sz w:val="24"/>
          <w:szCs w:val="24"/>
        </w:rPr>
        <w:t xml:space="preserve">n tinggi rendahnya aktivitas antioksidan dan fenol antara lain dipengaruhi oleh kemampuan dalam menyeimbangkan radikal bebas agar tidak terjadi kerusakan sel yang tinggi. </w:t>
      </w:r>
    </w:p>
    <w:p w:rsidR="00F6416A" w:rsidRDefault="00126CB5">
      <w:pPr>
        <w:spacing w:after="0" w:line="240" w:lineRule="auto"/>
        <w:ind w:firstLineChars="275" w:firstLine="6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Senyawa dapat dinyatakan sebagai antioksidan kuat jika IC</w:t>
      </w:r>
      <w:r>
        <w:rPr>
          <w:rFonts w:asciiTheme="majorBidi" w:hAnsiTheme="majorBidi" w:cstheme="majorBidi"/>
          <w:sz w:val="24"/>
          <w:szCs w:val="24"/>
          <w:vertAlign w:val="subscript"/>
        </w:rPr>
        <w:t>50</w:t>
      </w:r>
      <w:r>
        <w:rPr>
          <w:rFonts w:asciiTheme="majorBidi" w:hAnsiTheme="majorBidi" w:cstheme="majorBidi"/>
          <w:sz w:val="24"/>
          <w:szCs w:val="24"/>
        </w:rPr>
        <w:t>, bernilai 50-100 ppm, se</w:t>
      </w:r>
      <w:r>
        <w:rPr>
          <w:rFonts w:asciiTheme="majorBidi" w:hAnsiTheme="majorBidi" w:cstheme="majorBidi"/>
          <w:sz w:val="24"/>
          <w:szCs w:val="24"/>
        </w:rPr>
        <w:t>dang jika nilai IC</w:t>
      </w:r>
      <w:r>
        <w:rPr>
          <w:rFonts w:asciiTheme="majorBidi" w:hAnsiTheme="majorBidi" w:cstheme="majorBidi"/>
          <w:sz w:val="24"/>
          <w:szCs w:val="24"/>
          <w:vertAlign w:val="subscript"/>
        </w:rPr>
        <w:t>50</w:t>
      </w:r>
      <w:r>
        <w:rPr>
          <w:rFonts w:asciiTheme="majorBidi" w:hAnsiTheme="majorBidi" w:cstheme="majorBidi"/>
          <w:sz w:val="24"/>
          <w:szCs w:val="24"/>
        </w:rPr>
        <w:t>, 100-150 ppm dan lemah jika IC</w:t>
      </w:r>
      <w:r>
        <w:rPr>
          <w:rFonts w:asciiTheme="majorBidi" w:hAnsiTheme="majorBidi" w:cstheme="majorBidi"/>
          <w:sz w:val="24"/>
          <w:szCs w:val="24"/>
          <w:vertAlign w:val="subscript"/>
        </w:rPr>
        <w:t>50</w:t>
      </w:r>
      <w:r>
        <w:rPr>
          <w:rFonts w:asciiTheme="majorBidi" w:hAnsiTheme="majorBidi" w:cstheme="majorBidi"/>
          <w:sz w:val="24"/>
          <w:szCs w:val="24"/>
        </w:rPr>
        <w:t>, 151-200 ppm (Zuhra et. al., 2008). Nilai IC</w:t>
      </w:r>
      <w:r>
        <w:rPr>
          <w:rFonts w:asciiTheme="majorBidi" w:hAnsiTheme="majorBidi" w:cstheme="majorBidi"/>
          <w:sz w:val="24"/>
          <w:szCs w:val="24"/>
          <w:vertAlign w:val="subscript"/>
        </w:rPr>
        <w:t>50</w:t>
      </w:r>
      <w:r>
        <w:rPr>
          <w:rFonts w:asciiTheme="majorBidi" w:hAnsiTheme="majorBidi" w:cstheme="majorBidi"/>
          <w:sz w:val="24"/>
          <w:szCs w:val="24"/>
        </w:rPr>
        <w:t>, yang rendah maka aktivitas antioksidan semakin tinggi.</w:t>
      </w:r>
    </w:p>
    <w:p w:rsidR="00F6416A" w:rsidRDefault="00126CB5">
      <w:pPr>
        <w:spacing w:after="0" w:line="240" w:lineRule="auto"/>
        <w:ind w:firstLineChars="275" w:firstLine="66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Semakin tingginya aktivitas antioksidan dan polifenol disebabkan sifat redoks pada penerapan dan kemampuan menetralkan radikal bebas (Cao et. al., 1997).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F6416A" w:rsidRDefault="00126CB5">
      <w:pPr>
        <w:ind w:firstLineChars="275" w:firstLine="660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Beberapa faktor yang mempengaruhi kandungan fenol pada daun antara 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lain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umur daun, kondisi tanah, pem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upukan dan kondisi lingkungan biologi, fisik, dan kimia (Kahkonen et. al., 2001). Dijelaskan oleh Nakiboglu 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et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. Al. (2007) bahwa gugus OH da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;am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senyawa fenolik akan berperancdalam penangkapan radikal bebas DPPH. Selain itu struktur kimia, jumlah dan posisi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gugus hidroksi dan metil pada cincin 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akan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mempengaruhi penangkapan radikal bebas</w:t>
      </w:r>
    </w:p>
    <w:p w:rsidR="00F6416A" w:rsidRDefault="00F6416A">
      <w:pPr>
        <w:spacing w:after="0" w:line="240" w:lineRule="auto"/>
        <w:ind w:firstLineChars="275" w:firstLine="660"/>
        <w:jc w:val="both"/>
        <w:rPr>
          <w:rFonts w:asciiTheme="majorBidi" w:hAnsiTheme="majorBidi" w:cstheme="majorBidi"/>
          <w:sz w:val="24"/>
          <w:szCs w:val="24"/>
        </w:rPr>
      </w:pPr>
    </w:p>
    <w:p w:rsidR="00F6416A" w:rsidRDefault="00F6416A">
      <w:pPr>
        <w:spacing w:after="0" w:line="240" w:lineRule="auto"/>
        <w:ind w:firstLineChars="275" w:firstLine="660"/>
        <w:jc w:val="both"/>
        <w:rPr>
          <w:rFonts w:asciiTheme="majorBidi" w:hAnsiTheme="majorBidi" w:cstheme="majorBidi"/>
          <w:sz w:val="24"/>
          <w:szCs w:val="24"/>
        </w:rPr>
      </w:pPr>
    </w:p>
    <w:p w:rsidR="00F6416A" w:rsidRDefault="00F6416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F6416A" w:rsidRDefault="00126CB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Kes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impulan</w:t>
      </w:r>
    </w:p>
    <w:p w:rsidR="00F6416A" w:rsidRDefault="00F6416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F6416A" w:rsidRDefault="00126CB5">
      <w:pPr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Senyawa aktif yang terdapat dalam daun jembelu </w:t>
      </w:r>
      <w:r>
        <w:rPr>
          <w:rFonts w:ascii="Times New Roman" w:hAnsi="Times New Roman" w:cs="Times New Roman"/>
          <w:sz w:val="24"/>
          <w:szCs w:val="24"/>
        </w:rPr>
        <w:t>meliputi</w:t>
      </w:r>
      <w:r>
        <w:rPr>
          <w:rFonts w:ascii="Times New Roman" w:hAnsi="Times New Roman" w:cs="Times New Roman"/>
          <w:sz w:val="24"/>
          <w:szCs w:val="24"/>
        </w:rPr>
        <w:t xml:space="preserve"> alkaloid, fenolik dan steroid. </w:t>
      </w:r>
    </w:p>
    <w:p w:rsidR="00F6416A" w:rsidRDefault="00126CB5">
      <w:pPr>
        <w:ind w:left="270" w:hanging="2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Ekstrak metanol daun jembelu memiliki aktivitas antioksidan yang </w:t>
      </w:r>
      <w:r>
        <w:rPr>
          <w:rFonts w:ascii="Times New Roman" w:eastAsia="Calibri" w:hAnsi="Times New Roman" w:cs="Times New Roman"/>
          <w:sz w:val="24"/>
          <w:szCs w:val="24"/>
        </w:rPr>
        <w:t>rendah dengan nilai</w:t>
      </w:r>
      <w:r>
        <w:rPr>
          <w:rFonts w:asciiTheme="majorBidi" w:hAnsiTheme="majorBidi" w:cstheme="majorBidi"/>
          <w:sz w:val="24"/>
          <w:szCs w:val="24"/>
        </w:rPr>
        <w:t>IC</w:t>
      </w:r>
      <w:r>
        <w:rPr>
          <w:rFonts w:asciiTheme="majorBidi" w:hAnsiTheme="majorBidi" w:cstheme="majorBidi"/>
          <w:sz w:val="24"/>
          <w:szCs w:val="24"/>
          <w:vertAlign w:val="subscript"/>
        </w:rPr>
        <w:t>50</w:t>
      </w:r>
      <w:r>
        <w:rPr>
          <w:rFonts w:asciiTheme="majorBidi" w:hAnsiTheme="majorBidi" w:cstheme="majorBidi"/>
          <w:sz w:val="24"/>
          <w:szCs w:val="24"/>
        </w:rPr>
        <w:t>, sebesar 85.206 ppm.</w:t>
      </w:r>
    </w:p>
    <w:p w:rsidR="00F6416A" w:rsidRDefault="00126CB5">
      <w:pPr>
        <w:pStyle w:val="Heading1"/>
        <w:spacing w:line="240" w:lineRule="auto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Ucapan Terima Kasih</w:t>
      </w:r>
    </w:p>
    <w:p w:rsidR="00F6416A" w:rsidRDefault="00126C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id-ID"/>
        </w:rPr>
        <w:t xml:space="preserve">Penulis mengucapkan terima kasih kepada Yayasan Pembina Pendidikan Mahakam dan Universitas Widya Gama Mahakam yang telah memberi bantuan </w:t>
      </w:r>
      <w:proofErr w:type="gramStart"/>
      <w:r>
        <w:rPr>
          <w:rFonts w:ascii="Times New Roman" w:hAnsi="Times New Roman" w:cs="Times New Roman"/>
          <w:sz w:val="24"/>
          <w:szCs w:val="24"/>
          <w:lang w:eastAsia="id-ID"/>
        </w:rPr>
        <w:t>dana</w:t>
      </w:r>
      <w:proofErr w:type="gramEnd"/>
      <w:r>
        <w:rPr>
          <w:rFonts w:ascii="Times New Roman" w:hAnsi="Times New Roman" w:cs="Times New Roman"/>
          <w:sz w:val="24"/>
          <w:szCs w:val="24"/>
          <w:lang w:eastAsia="id-ID"/>
        </w:rPr>
        <w:t xml:space="preserve"> untuk kegiatan penelitian</w:t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 xml:space="preserve"> ini</w:t>
      </w:r>
      <w:r>
        <w:rPr>
          <w:rFonts w:ascii="Times New Roman" w:hAnsi="Times New Roman" w:cs="Times New Roman"/>
          <w:sz w:val="24"/>
          <w:szCs w:val="24"/>
          <w:lang w:eastAsia="id-ID"/>
        </w:rPr>
        <w:t>.</w:t>
      </w:r>
    </w:p>
    <w:p w:rsidR="00F6416A" w:rsidRDefault="00F6416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F6416A" w:rsidRDefault="00126CB5">
      <w:pPr>
        <w:pStyle w:val="Heading1"/>
        <w:spacing w:line="240" w:lineRule="auto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Daftar Pustaka</w:t>
      </w:r>
    </w:p>
    <w:p w:rsidR="00F6416A" w:rsidRDefault="00126CB5">
      <w:pPr>
        <w:pStyle w:val="NormalWeb"/>
        <w:spacing w:line="240" w:lineRule="auto"/>
        <w:ind w:left="660" w:hangingChars="275" w:hanging="660"/>
        <w:jc w:val="both"/>
        <w:rPr>
          <w:color w:val="000000"/>
        </w:rPr>
      </w:pPr>
      <w:r>
        <w:rPr>
          <w:color w:val="000000"/>
        </w:rPr>
        <w:t xml:space="preserve">Cao, G.E., Sofic dan Priorr, R. L. 1997. </w:t>
      </w:r>
      <w:proofErr w:type="gramStart"/>
      <w:r>
        <w:rPr>
          <w:color w:val="000000"/>
        </w:rPr>
        <w:t>Antioxidant dan Prooxidant Behavior of Flavonoid Structure Activity Relationships.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Free Radical Biology and Medicine.</w:t>
      </w:r>
      <w:proofErr w:type="gramEnd"/>
      <w:r>
        <w:rPr>
          <w:color w:val="000000"/>
        </w:rPr>
        <w:t xml:space="preserve"> USA. 22 (5): 749-760.</w:t>
      </w:r>
    </w:p>
    <w:p w:rsidR="00F6416A" w:rsidRDefault="00126CB5">
      <w:pPr>
        <w:pStyle w:val="NormalWeb"/>
        <w:spacing w:line="240" w:lineRule="auto"/>
        <w:ind w:left="660" w:hangingChars="275" w:hanging="660"/>
        <w:jc w:val="both"/>
        <w:rPr>
          <w:color w:val="000000"/>
        </w:rPr>
      </w:pPr>
      <w:r>
        <w:rPr>
          <w:color w:val="000000"/>
        </w:rPr>
        <w:t>Kahkonen, M. P., Hopia, A., Heinonen. 2001. Berry Phenolics and Their Antio</w:t>
      </w:r>
      <w:r>
        <w:rPr>
          <w:color w:val="000000"/>
        </w:rPr>
        <w:t>xidant Activity. J Agri Food Chem. 49: 9348-9351.</w:t>
      </w:r>
    </w:p>
    <w:p w:rsidR="00F6416A" w:rsidRDefault="00126CB5">
      <w:pPr>
        <w:pStyle w:val="NormalWeb"/>
        <w:spacing w:line="240" w:lineRule="auto"/>
        <w:ind w:left="660" w:hangingChars="275" w:hanging="660"/>
        <w:jc w:val="both"/>
        <w:rPr>
          <w:color w:val="000000"/>
        </w:rPr>
      </w:pPr>
      <w:r>
        <w:rPr>
          <w:color w:val="000000"/>
        </w:rPr>
        <w:t xml:space="preserve">Lenny, S. (2006). </w:t>
      </w:r>
      <w:proofErr w:type="gramStart"/>
      <w:r>
        <w:rPr>
          <w:color w:val="000000"/>
        </w:rPr>
        <w:t>Uji Bioaktifitas Kandungan Kimia Utama Puding Merah dengan Metode Brine Shirmp.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Jurnal.</w:t>
      </w:r>
      <w:proofErr w:type="gramEnd"/>
      <w:r>
        <w:rPr>
          <w:color w:val="000000"/>
        </w:rPr>
        <w:t xml:space="preserve"> Medan: USU.</w:t>
      </w:r>
    </w:p>
    <w:p w:rsidR="00F6416A" w:rsidRDefault="00126CB5">
      <w:pPr>
        <w:pStyle w:val="NormalWeb"/>
        <w:spacing w:line="240" w:lineRule="auto"/>
        <w:ind w:left="660" w:hangingChars="275" w:hanging="660"/>
        <w:jc w:val="both"/>
        <w:rPr>
          <w:bCs/>
        </w:rPr>
      </w:pPr>
      <w:proofErr w:type="gramStart"/>
      <w:r>
        <w:t>Mukhlisi, Atmoko, T., Priyono.</w:t>
      </w:r>
      <w:proofErr w:type="gramEnd"/>
      <w:r>
        <w:t xml:space="preserve"> </w:t>
      </w:r>
      <w:proofErr w:type="gramStart"/>
      <w:r>
        <w:t xml:space="preserve">(2018). </w:t>
      </w:r>
      <w:r>
        <w:rPr>
          <w:bCs/>
        </w:rPr>
        <w:t>Flora di Habitat Bekantan Lahan Basah Suwi, Kalim</w:t>
      </w:r>
      <w:r>
        <w:rPr>
          <w:bCs/>
        </w:rPr>
        <w:t>antan Timur.</w:t>
      </w:r>
      <w:proofErr w:type="gramEnd"/>
      <w:r>
        <w:rPr>
          <w:bCs/>
        </w:rPr>
        <w:t xml:space="preserve"> Editor: Adi Susilo dan Sofian Iskandar. Forda Press, Bogor. </w:t>
      </w:r>
    </w:p>
    <w:p w:rsidR="00F6416A" w:rsidRDefault="00126CB5">
      <w:pPr>
        <w:ind w:left="660" w:hangingChars="275" w:hanging="6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eastAsia="zh-CN"/>
        </w:rPr>
        <w:t>Nurwaini, S., Sofiana, Y.R., Noor, I.R., dan Rahayu, V. 2006.</w:t>
      </w:r>
      <w:proofErr w:type="gramEnd"/>
      <w:r>
        <w:rPr>
          <w:rFonts w:ascii="Times New Roman" w:eastAsia="TimesNewRomanPSMT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gram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eastAsia="zh-CN"/>
        </w:rPr>
        <w:t>Uji Aktivitas Antiradikal Ekstrak Herba Cakar Ayam (</w:t>
      </w:r>
      <w:r>
        <w:rPr>
          <w:rFonts w:ascii="Times New Roman" w:eastAsia="LiberationSerif-Italic" w:hAnsi="Times New Roman" w:cs="Times New Roman"/>
          <w:i/>
          <w:color w:val="000000"/>
          <w:sz w:val="24"/>
          <w:szCs w:val="24"/>
          <w:lang w:eastAsia="zh-CN"/>
        </w:rPr>
        <w:t>Selaginella doederleinii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eastAsia="zh-CN"/>
        </w:rPr>
        <w:t xml:space="preserve"> Hieron), Herba Keladi Tikus (</w:t>
      </w:r>
      <w:r>
        <w:rPr>
          <w:rFonts w:ascii="Times New Roman" w:eastAsia="LiberationSerif-Italic" w:hAnsi="Times New Roman" w:cs="Times New Roman"/>
          <w:i/>
          <w:color w:val="000000"/>
          <w:sz w:val="24"/>
          <w:szCs w:val="24"/>
          <w:lang w:eastAsia="zh-CN"/>
        </w:rPr>
        <w:t>Typhonium diva</w:t>
      </w:r>
      <w:r>
        <w:rPr>
          <w:rFonts w:ascii="Times New Roman" w:eastAsia="LiberationSerif-Italic" w:hAnsi="Times New Roman" w:cs="Times New Roman"/>
          <w:i/>
          <w:color w:val="000000"/>
          <w:sz w:val="24"/>
          <w:szCs w:val="24"/>
          <w:lang w:eastAsia="zh-CN"/>
        </w:rPr>
        <w:t>ricatum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eastAsia="zh-CN"/>
        </w:rPr>
        <w:t xml:space="preserve"> (L) Decne) dan Daun </w:t>
      </w:r>
      <w:r>
        <w:rPr>
          <w:rFonts w:ascii="Times New Roman" w:eastAsia="LiberationSerif-Italic" w:hAnsi="Times New Roman" w:cs="Times New Roman"/>
          <w:i/>
          <w:color w:val="000000"/>
          <w:sz w:val="24"/>
          <w:szCs w:val="24"/>
          <w:lang w:eastAsia="zh-CN"/>
        </w:rPr>
        <w:t>Eugenia uni</w:t>
      </w:r>
      <w:r>
        <w:rPr>
          <w:rFonts w:ascii="Times New Roman" w:eastAsia="LiberationSerif-Italic" w:hAnsi="Times New Roman" w:cs="Times New Roman"/>
          <w:i/>
          <w:color w:val="000000"/>
          <w:sz w:val="24"/>
          <w:szCs w:val="24"/>
          <w:lang w:eastAsia="zh-CN"/>
        </w:rPr>
        <w:t> ora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eastAsia="zh-CN"/>
        </w:rPr>
        <w:t xml:space="preserve"> Linn Sebagai Sumber Alternatif Pencegahan Penyakit Degenatif, </w:t>
      </w:r>
      <w:r>
        <w:rPr>
          <w:rFonts w:ascii="Times New Roman" w:eastAsia="LiberationSerif-Italic" w:hAnsi="Times New Roman" w:cs="Times New Roman"/>
          <w:i/>
          <w:color w:val="000000"/>
          <w:sz w:val="24"/>
          <w:szCs w:val="24"/>
          <w:lang w:eastAsia="zh-CN"/>
        </w:rPr>
        <w:t>Laporan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eastAsia="zh-CN"/>
        </w:rPr>
        <w:t xml:space="preserve"> PKMP.</w:t>
      </w:r>
      <w:proofErr w:type="gramEnd"/>
      <w:r>
        <w:rPr>
          <w:rFonts w:ascii="Times New Roman" w:eastAsia="TimesNewRomanPSMT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gram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eastAsia="zh-CN"/>
        </w:rPr>
        <w:t>2 (18).</w:t>
      </w:r>
      <w:proofErr w:type="gramEnd"/>
      <w:r>
        <w:rPr>
          <w:rFonts w:ascii="Times New Roman" w:eastAsia="TimesNewRomanPSMT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gram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eastAsia="zh-CN"/>
        </w:rPr>
        <w:t>1-11.</w:t>
      </w:r>
      <w:proofErr w:type="gramEnd"/>
      <w:r>
        <w:rPr>
          <w:rFonts w:ascii="Times New Roman" w:eastAsia="TimesNewRomanPSMT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F6416A" w:rsidRDefault="00126CB5" w:rsidP="00126CB5">
      <w:pPr>
        <w:pStyle w:val="NormalWeb"/>
        <w:spacing w:beforeAutospacing="0" w:afterAutospacing="0" w:line="240" w:lineRule="auto"/>
        <w:ind w:left="660" w:hangingChars="275" w:hanging="660"/>
        <w:jc w:val="both"/>
        <w:rPr>
          <w:bCs/>
        </w:rPr>
      </w:pPr>
      <w:proofErr w:type="gramStart"/>
      <w:r>
        <w:rPr>
          <w:bCs/>
        </w:rPr>
        <w:t>Ria</w:t>
      </w:r>
      <w:proofErr w:type="gramEnd"/>
      <w:r>
        <w:rPr>
          <w:bCs/>
        </w:rPr>
        <w:t xml:space="preserve">, O. R. 2011. Kandungan Fenol, Komponen Fitokimia, dan Aktivitas Antioksidan Lamun </w:t>
      </w:r>
      <w:r>
        <w:rPr>
          <w:bCs/>
          <w:i/>
          <w:iCs/>
        </w:rPr>
        <w:t>Enhalus eacoroides.</w:t>
      </w:r>
      <w:r>
        <w:rPr>
          <w:bCs/>
        </w:rPr>
        <w:t xml:space="preserve"> </w:t>
      </w:r>
      <w:proofErr w:type="gramStart"/>
      <w:r>
        <w:rPr>
          <w:bCs/>
        </w:rPr>
        <w:t>Fakultas Perik</w:t>
      </w:r>
      <w:r>
        <w:rPr>
          <w:bCs/>
        </w:rPr>
        <w:t>anan dan Ilmu Kelautan.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>Institut Pertanian Bogor.</w:t>
      </w:r>
      <w:proofErr w:type="gramEnd"/>
      <w:r>
        <w:rPr>
          <w:bCs/>
        </w:rPr>
        <w:t xml:space="preserve"> Bogor. </w:t>
      </w:r>
      <w:proofErr w:type="gramStart"/>
      <w:r>
        <w:rPr>
          <w:bCs/>
        </w:rPr>
        <w:t>(Skripsi).</w:t>
      </w:r>
      <w:proofErr w:type="gramEnd"/>
    </w:p>
    <w:p w:rsidR="00126CB5" w:rsidRDefault="00126CB5" w:rsidP="00126CB5">
      <w:pPr>
        <w:pStyle w:val="NormalWeb"/>
        <w:spacing w:beforeAutospacing="0" w:afterAutospacing="0" w:line="240" w:lineRule="auto"/>
        <w:ind w:left="660" w:hangingChars="275" w:hanging="660"/>
        <w:jc w:val="both"/>
        <w:rPr>
          <w:bCs/>
        </w:rPr>
      </w:pPr>
    </w:p>
    <w:p w:rsidR="00F6416A" w:rsidRDefault="00126CB5">
      <w:pPr>
        <w:ind w:left="720" w:hangingChars="300" w:hanging="720"/>
        <w:jc w:val="both"/>
        <w:rPr>
          <w:sz w:val="24"/>
          <w:szCs w:val="24"/>
        </w:rPr>
      </w:pPr>
      <w:r>
        <w:rPr>
          <w:rFonts w:ascii="TimesNewRomanPSMT" w:eastAsia="TimesNewRomanPSMT" w:hAnsi="TimesNewRomanPSMT" w:cs="TimesNewRomanPSMT"/>
          <w:color w:val="000000"/>
          <w:sz w:val="24"/>
          <w:szCs w:val="24"/>
          <w:lang w:eastAsia="zh-CN"/>
        </w:rPr>
        <w:t xml:space="preserve">Sandrasari, D. A. 2008. </w:t>
      </w:r>
      <w:proofErr w:type="gramStart"/>
      <w:r>
        <w:rPr>
          <w:rFonts w:ascii="TimesNewRomanPSMT" w:eastAsia="TimesNewRomanPSMT" w:hAnsi="TimesNewRomanPSMT" w:cs="TimesNewRomanPSMT"/>
          <w:color w:val="000000"/>
          <w:sz w:val="24"/>
          <w:szCs w:val="24"/>
          <w:lang w:eastAsia="zh-CN"/>
        </w:rPr>
        <w:t>Kapasitas Antioksidan dan Hubungan Nilai Total Fenol Ekstrak Sayuran Indigenous.</w:t>
      </w:r>
      <w:proofErr w:type="gramEnd"/>
      <w:r>
        <w:rPr>
          <w:rFonts w:ascii="TimesNewRomanPSMT" w:eastAsia="TimesNewRomanPSMT" w:hAnsi="TimesNewRomanPSMT" w:cs="TimesNewRomanPSMT"/>
          <w:color w:val="000000"/>
          <w:sz w:val="24"/>
          <w:szCs w:val="24"/>
          <w:lang w:eastAsia="zh-CN"/>
        </w:rPr>
        <w:t xml:space="preserve"> Sekolah Pascasarjana. </w:t>
      </w:r>
      <w:proofErr w:type="gramStart"/>
      <w:r>
        <w:rPr>
          <w:rFonts w:ascii="TimesNewRomanPSMT" w:eastAsia="TimesNewRomanPSMT" w:hAnsi="TimesNewRomanPSMT" w:cs="TimesNewRomanPSMT"/>
          <w:color w:val="000000"/>
          <w:sz w:val="24"/>
          <w:szCs w:val="24"/>
          <w:lang w:eastAsia="zh-CN"/>
        </w:rPr>
        <w:t>Institut Pertanian Bogor.</w:t>
      </w:r>
      <w:proofErr w:type="gramEnd"/>
      <w:r>
        <w:rPr>
          <w:rFonts w:ascii="TimesNewRomanPSMT" w:eastAsia="TimesNewRomanPSMT" w:hAnsi="TimesNewRomanPSMT" w:cs="TimesNewRomanPSMT"/>
          <w:color w:val="000000"/>
          <w:sz w:val="24"/>
          <w:szCs w:val="24"/>
          <w:lang w:eastAsia="zh-CN"/>
        </w:rPr>
        <w:t xml:space="preserve"> </w:t>
      </w:r>
      <w:proofErr w:type="gramStart"/>
      <w:r>
        <w:rPr>
          <w:rFonts w:ascii="TimesNewRomanPSMT" w:eastAsia="TimesNewRomanPSMT" w:hAnsi="TimesNewRomanPSMT" w:cs="TimesNewRomanPSMT"/>
          <w:color w:val="000000"/>
          <w:sz w:val="24"/>
          <w:szCs w:val="24"/>
          <w:lang w:eastAsia="zh-CN"/>
        </w:rPr>
        <w:t>(Tesis).</w:t>
      </w:r>
      <w:proofErr w:type="gramEnd"/>
      <w:r>
        <w:rPr>
          <w:rFonts w:ascii="TimesNewRomanPSMT" w:eastAsia="TimesNewRomanPSMT" w:hAnsi="TimesNewRomanPSMT" w:cs="TimesNewRomanPSMT"/>
          <w:color w:val="000000"/>
          <w:sz w:val="24"/>
          <w:szCs w:val="24"/>
          <w:lang w:eastAsia="zh-CN"/>
        </w:rPr>
        <w:t xml:space="preserve"> </w:t>
      </w:r>
    </w:p>
    <w:p w:rsidR="00F6416A" w:rsidRDefault="00126CB5">
      <w:pPr>
        <w:pStyle w:val="NormalWeb"/>
        <w:spacing w:line="240" w:lineRule="auto"/>
        <w:ind w:left="660" w:hangingChars="275" w:hanging="660"/>
        <w:jc w:val="both"/>
        <w:rPr>
          <w:color w:val="000000"/>
        </w:rPr>
      </w:pPr>
      <w:r>
        <w:rPr>
          <w:color w:val="000000"/>
        </w:rPr>
        <w:t xml:space="preserve">Winarsi, H. 2007. </w:t>
      </w:r>
      <w:proofErr w:type="gramStart"/>
      <w:r>
        <w:rPr>
          <w:color w:val="000000"/>
        </w:rPr>
        <w:t>Antioksidan Alami dan Radikal Bebas.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Kanisius.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Yogyakarta.</w:t>
      </w:r>
      <w:proofErr w:type="gramEnd"/>
    </w:p>
    <w:p w:rsidR="00F6416A" w:rsidRDefault="00126CB5">
      <w:pPr>
        <w:pStyle w:val="NormalWeb"/>
        <w:spacing w:line="240" w:lineRule="auto"/>
        <w:ind w:left="660" w:hangingChars="275" w:hanging="660"/>
        <w:jc w:val="both"/>
        <w:rPr>
          <w:color w:val="000000"/>
        </w:rPr>
      </w:pPr>
      <w:r>
        <w:rPr>
          <w:color w:val="000000"/>
        </w:rPr>
        <w:t xml:space="preserve">Yu Lin, H., Kuo, Y.H., Lin, Y.L., Chiang, W. 2009. </w:t>
      </w:r>
      <w:proofErr w:type="gramStart"/>
      <w:r>
        <w:rPr>
          <w:color w:val="000000"/>
        </w:rPr>
        <w:t>Antioxidative effect and active componens from leaves of Lotus (Nelumbo necifera).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Journal of Agricultural and Food Chemistry.</w:t>
      </w:r>
      <w:proofErr w:type="gramEnd"/>
      <w:r>
        <w:rPr>
          <w:color w:val="000000"/>
        </w:rPr>
        <w:t xml:space="preserve"> 57. 6623-6629.</w:t>
      </w:r>
    </w:p>
    <w:p w:rsidR="00F6416A" w:rsidRDefault="00126CB5">
      <w:pPr>
        <w:ind w:left="660" w:hangingChars="275" w:hanging="660"/>
        <w:jc w:val="both"/>
        <w:rPr>
          <w:sz w:val="24"/>
          <w:szCs w:val="24"/>
        </w:rPr>
      </w:pPr>
      <w:r>
        <w:rPr>
          <w:rFonts w:ascii="TimesNewRomanPSMT" w:eastAsia="TimesNewRomanPSMT" w:hAnsi="TimesNewRomanPSMT" w:cs="TimesNewRomanPSMT"/>
          <w:color w:val="000000"/>
          <w:sz w:val="24"/>
          <w:szCs w:val="24"/>
          <w:lang w:eastAsia="zh-CN"/>
        </w:rPr>
        <w:t>Zuhr</w:t>
      </w:r>
      <w:r>
        <w:rPr>
          <w:rFonts w:ascii="TimesNewRomanPSMT" w:eastAsia="TimesNewRomanPSMT" w:hAnsi="TimesNewRomanPSMT" w:cs="TimesNewRomanPSMT"/>
          <w:color w:val="000000"/>
          <w:sz w:val="24"/>
          <w:szCs w:val="24"/>
          <w:lang w:eastAsia="zh-CN"/>
        </w:rPr>
        <w:t>a, C. F.</w:t>
      </w:r>
      <w:proofErr w:type="gramStart"/>
      <w:r>
        <w:rPr>
          <w:rFonts w:ascii="TimesNewRomanPSMT" w:eastAsia="TimesNewRomanPSMT" w:hAnsi="TimesNewRomanPSMT" w:cs="TimesNewRomanPSMT"/>
          <w:color w:val="000000"/>
          <w:sz w:val="24"/>
          <w:szCs w:val="24"/>
          <w:lang w:eastAsia="zh-CN"/>
        </w:rPr>
        <w:t>,  Juliati</w:t>
      </w:r>
      <w:proofErr w:type="gramEnd"/>
      <w:r>
        <w:rPr>
          <w:rFonts w:ascii="TimesNewRomanPSMT" w:eastAsia="TimesNewRomanPSMT" w:hAnsi="TimesNewRomanPSMT" w:cs="TimesNewRomanPSMT"/>
          <w:color w:val="000000"/>
          <w:sz w:val="24"/>
          <w:szCs w:val="24"/>
          <w:lang w:eastAsia="zh-CN"/>
        </w:rPr>
        <w:t xml:space="preserve">, T.B. dan Herlince, S. 2008. </w:t>
      </w:r>
      <w:proofErr w:type="gramStart"/>
      <w:r>
        <w:rPr>
          <w:rFonts w:ascii="TimesNewRomanPSMT" w:eastAsia="TimesNewRomanPSMT" w:hAnsi="TimesNewRomanPSMT" w:cs="TimesNewRomanPSMT"/>
          <w:color w:val="000000"/>
          <w:sz w:val="24"/>
          <w:szCs w:val="24"/>
          <w:lang w:eastAsia="zh-CN"/>
        </w:rPr>
        <w:t>Aktivitas Antioksidan Senyawa Flavonoid dari Daun Katuk.</w:t>
      </w:r>
      <w:proofErr w:type="gramEnd"/>
      <w:r>
        <w:rPr>
          <w:rFonts w:ascii="TimesNewRomanPSMT" w:eastAsia="TimesNewRomanPSMT" w:hAnsi="TimesNewRomanPSMT" w:cs="TimesNewRomanPSMT"/>
          <w:color w:val="000000"/>
          <w:sz w:val="24"/>
          <w:szCs w:val="24"/>
          <w:lang w:eastAsia="zh-CN"/>
        </w:rPr>
        <w:t xml:space="preserve"> Jurnal Biologi Sumatera. </w:t>
      </w:r>
      <w:proofErr w:type="gramStart"/>
      <w:r>
        <w:rPr>
          <w:rFonts w:ascii="TimesNewRomanPSMT" w:eastAsia="TimesNewRomanPSMT" w:hAnsi="TimesNewRomanPSMT" w:cs="TimesNewRomanPSMT"/>
          <w:color w:val="000000"/>
          <w:sz w:val="24"/>
          <w:szCs w:val="24"/>
          <w:lang w:eastAsia="zh-CN"/>
        </w:rPr>
        <w:t>Sumatera.</w:t>
      </w:r>
      <w:proofErr w:type="gramEnd"/>
    </w:p>
    <w:p w:rsidR="00F6416A" w:rsidRDefault="00F6416A">
      <w:pPr>
        <w:pStyle w:val="NormalWeb"/>
        <w:spacing w:line="240" w:lineRule="auto"/>
        <w:ind w:left="660" w:hangingChars="275" w:hanging="660"/>
        <w:jc w:val="both"/>
        <w:rPr>
          <w:color w:val="000000"/>
        </w:rPr>
      </w:pPr>
    </w:p>
    <w:sectPr w:rsidR="00F6416A" w:rsidSect="00F6416A">
      <w:pgSz w:w="12240" w:h="15840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Serif-Italic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</w:compat>
  <w:docVars>
    <w:docVar w:name="__Grammarly_42____i" w:val="H4sIAAAAAAAEAKtWckksSQxILCpxzi/NK1GyMqwFAAEhoTITAAAA"/>
    <w:docVar w:name="__Grammarly_42___1" w:val="H4sIAAAAAAAEAKtWcslP9kxRslIyNDYysDAyNjY2NzA1NTMzsTBV0lEKTi0uzszPAykwrAUAdcVYECwAAAA="/>
  </w:docVars>
  <w:rsids>
    <w:rsidRoot w:val="00B14577"/>
    <w:rsid w:val="00022EF5"/>
    <w:rsid w:val="00042AF9"/>
    <w:rsid w:val="00077357"/>
    <w:rsid w:val="00094586"/>
    <w:rsid w:val="000B0618"/>
    <w:rsid w:val="001221A1"/>
    <w:rsid w:val="00126CB5"/>
    <w:rsid w:val="001313EF"/>
    <w:rsid w:val="001A4F8C"/>
    <w:rsid w:val="001B05C1"/>
    <w:rsid w:val="00204099"/>
    <w:rsid w:val="00265F8C"/>
    <w:rsid w:val="002A3C27"/>
    <w:rsid w:val="00322BCF"/>
    <w:rsid w:val="003F4924"/>
    <w:rsid w:val="00424A0F"/>
    <w:rsid w:val="004B4B01"/>
    <w:rsid w:val="004D4D11"/>
    <w:rsid w:val="00512797"/>
    <w:rsid w:val="00517BE4"/>
    <w:rsid w:val="005320F9"/>
    <w:rsid w:val="0054292B"/>
    <w:rsid w:val="00573CBF"/>
    <w:rsid w:val="00637737"/>
    <w:rsid w:val="007A143F"/>
    <w:rsid w:val="007E1B78"/>
    <w:rsid w:val="008572BE"/>
    <w:rsid w:val="008C297C"/>
    <w:rsid w:val="0096797F"/>
    <w:rsid w:val="00982290"/>
    <w:rsid w:val="00A14CE8"/>
    <w:rsid w:val="00A14E81"/>
    <w:rsid w:val="00A462F1"/>
    <w:rsid w:val="00B14577"/>
    <w:rsid w:val="00BF435B"/>
    <w:rsid w:val="00C22D2F"/>
    <w:rsid w:val="00C574C3"/>
    <w:rsid w:val="00D10552"/>
    <w:rsid w:val="00D13007"/>
    <w:rsid w:val="00E63A31"/>
    <w:rsid w:val="00ED1834"/>
    <w:rsid w:val="00F06D2C"/>
    <w:rsid w:val="00F17CD5"/>
    <w:rsid w:val="00F27110"/>
    <w:rsid w:val="00F34E9F"/>
    <w:rsid w:val="00F6416A"/>
    <w:rsid w:val="00FB765D"/>
    <w:rsid w:val="00FF099B"/>
    <w:rsid w:val="01023CEA"/>
    <w:rsid w:val="014140D3"/>
    <w:rsid w:val="02F27217"/>
    <w:rsid w:val="056F59ED"/>
    <w:rsid w:val="05F56D4F"/>
    <w:rsid w:val="06580DAC"/>
    <w:rsid w:val="07682B66"/>
    <w:rsid w:val="0B1746A0"/>
    <w:rsid w:val="130E4E74"/>
    <w:rsid w:val="13A12071"/>
    <w:rsid w:val="155653FE"/>
    <w:rsid w:val="15586D96"/>
    <w:rsid w:val="19CF7E2C"/>
    <w:rsid w:val="1B4B10DF"/>
    <w:rsid w:val="1D8429A0"/>
    <w:rsid w:val="1E190B4C"/>
    <w:rsid w:val="1E2302AD"/>
    <w:rsid w:val="1E7E65DE"/>
    <w:rsid w:val="20074698"/>
    <w:rsid w:val="20A71E74"/>
    <w:rsid w:val="2106159D"/>
    <w:rsid w:val="21AC0D47"/>
    <w:rsid w:val="21EF0C0B"/>
    <w:rsid w:val="2462606D"/>
    <w:rsid w:val="24CE7E94"/>
    <w:rsid w:val="271820AF"/>
    <w:rsid w:val="2A4163D4"/>
    <w:rsid w:val="2DE34925"/>
    <w:rsid w:val="2E0D719A"/>
    <w:rsid w:val="30276141"/>
    <w:rsid w:val="330558C3"/>
    <w:rsid w:val="37DB1BE4"/>
    <w:rsid w:val="38000E5F"/>
    <w:rsid w:val="382944AB"/>
    <w:rsid w:val="38911B9A"/>
    <w:rsid w:val="3BE30CE3"/>
    <w:rsid w:val="3C280CF1"/>
    <w:rsid w:val="3C6A599F"/>
    <w:rsid w:val="3D2B11AD"/>
    <w:rsid w:val="3F4167B1"/>
    <w:rsid w:val="40471FFC"/>
    <w:rsid w:val="42222007"/>
    <w:rsid w:val="42BB4B9D"/>
    <w:rsid w:val="433D7C3B"/>
    <w:rsid w:val="43E67431"/>
    <w:rsid w:val="4442537E"/>
    <w:rsid w:val="45931AC7"/>
    <w:rsid w:val="46805A45"/>
    <w:rsid w:val="47582C3D"/>
    <w:rsid w:val="476701B9"/>
    <w:rsid w:val="492B4C22"/>
    <w:rsid w:val="4AD10B0A"/>
    <w:rsid w:val="4B634D13"/>
    <w:rsid w:val="4B9C61D2"/>
    <w:rsid w:val="4CC01BD9"/>
    <w:rsid w:val="534D5563"/>
    <w:rsid w:val="5365140B"/>
    <w:rsid w:val="56E51FB1"/>
    <w:rsid w:val="576714A4"/>
    <w:rsid w:val="5879405C"/>
    <w:rsid w:val="58E27B9E"/>
    <w:rsid w:val="598F5DF1"/>
    <w:rsid w:val="5D3715B4"/>
    <w:rsid w:val="5E635327"/>
    <w:rsid w:val="60541EBC"/>
    <w:rsid w:val="63BF79E6"/>
    <w:rsid w:val="65863767"/>
    <w:rsid w:val="661974A0"/>
    <w:rsid w:val="6AC51112"/>
    <w:rsid w:val="6CBF3C64"/>
    <w:rsid w:val="6E893913"/>
    <w:rsid w:val="6F9B32E7"/>
    <w:rsid w:val="70F91065"/>
    <w:rsid w:val="71E62AE1"/>
    <w:rsid w:val="74BF0F72"/>
    <w:rsid w:val="74E70C87"/>
    <w:rsid w:val="7582308F"/>
    <w:rsid w:val="770A13B3"/>
    <w:rsid w:val="77F402CC"/>
    <w:rsid w:val="78142705"/>
    <w:rsid w:val="78624A79"/>
    <w:rsid w:val="7A412F93"/>
    <w:rsid w:val="7BEF4186"/>
    <w:rsid w:val="7D314645"/>
    <w:rsid w:val="7F4E77D6"/>
    <w:rsid w:val="7F602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Web 3" w:semiHidden="0" w:unhideWhenUsed="0"/>
    <w:lsdException w:name="Balloon Text" w:qFormat="1"/>
    <w:lsdException w:name="Table Grid" w:semiHidden="0" w:uiPriority="39" w:unhideWhenUsed="0" w:qFormat="1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16A"/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rsid w:val="00F6416A"/>
    <w:pPr>
      <w:keepNext/>
      <w:spacing w:line="480" w:lineRule="auto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6416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uiPriority w:val="99"/>
    <w:semiHidden/>
    <w:unhideWhenUsed/>
    <w:qFormat/>
    <w:rsid w:val="00F6416A"/>
    <w:pPr>
      <w:spacing w:beforeAutospacing="1" w:after="0" w:afterAutospacing="1"/>
    </w:pPr>
    <w:rPr>
      <w:sz w:val="24"/>
      <w:szCs w:val="24"/>
      <w:lang w:eastAsia="zh-CN"/>
    </w:rPr>
  </w:style>
  <w:style w:type="character" w:styleId="Emphasis">
    <w:name w:val="Emphasis"/>
    <w:basedOn w:val="DefaultParagraphFont"/>
    <w:uiPriority w:val="20"/>
    <w:qFormat/>
    <w:rsid w:val="00F6416A"/>
    <w:rPr>
      <w:i/>
      <w:iCs/>
    </w:rPr>
  </w:style>
  <w:style w:type="character" w:styleId="Hyperlink">
    <w:name w:val="Hyperlink"/>
    <w:qFormat/>
    <w:rsid w:val="00F6416A"/>
    <w:rPr>
      <w:color w:val="0000FF"/>
      <w:u w:val="single"/>
    </w:rPr>
  </w:style>
  <w:style w:type="table" w:styleId="TableGrid">
    <w:name w:val="Table Grid"/>
    <w:basedOn w:val="TableNormal"/>
    <w:uiPriority w:val="39"/>
    <w:qFormat/>
    <w:rsid w:val="00F641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ngtext">
    <w:name w:val="long_text"/>
    <w:basedOn w:val="DefaultParagraphFont"/>
    <w:qFormat/>
    <w:rsid w:val="00F6416A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6416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F641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1purwati@uwgm.ac.i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LAB%20KIMIA%20ORGANIK\Hasil%20Analisa\UJI%20ANTIOKSIDA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 rot="0" spcFirstLastPara="0" vertOverflow="ellipsis" vert="horz" wrap="square" anchor="ctr" anchorCtr="1"/>
          <a:lstStyle/>
          <a:p>
            <a:pPr>
              <a:defRPr lang="en-US" sz="1000" b="1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  <a:r>
              <a:rPr lang="en-US" sz="1000"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rPr>
              <a:t>Ekstrak Metanol</a:t>
            </a:r>
            <a:r>
              <a:rPr lang="en-US" sz="1000" baseline="0"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rPr>
              <a:t> Daun Jembelu</a:t>
            </a:r>
            <a:endParaRPr lang="en-US" sz="1000">
              <a:latin typeface="Times New Roman" panose="02020603050405020304" charset="0"/>
              <a:ea typeface="Times New Roman" panose="02020603050405020304" charset="0"/>
              <a:cs typeface="Times New Roman" panose="02020603050405020304" charset="0"/>
              <a:sym typeface="Times New Roman" panose="02020603050405020304" charset="0"/>
            </a:endParaRPr>
          </a:p>
        </c:rich>
      </c:tx>
    </c:title>
    <c:plotArea>
      <c:layout/>
      <c:scatterChart>
        <c:scatterStyle val="lineMarker"/>
        <c:ser>
          <c:idx val="0"/>
          <c:order val="0"/>
          <c:trendline>
            <c:trendlineType val="linear"/>
            <c:dispRSqr val="1"/>
            <c:dispEq val="1"/>
            <c:trendlineLbl>
              <c:layout>
                <c:manualLayout>
                  <c:x val="0.1709188464118041"/>
                  <c:y val="0.195802871369397"/>
                </c:manualLayout>
              </c:layout>
              <c:numFmt formatCode="General" sourceLinked="0"/>
              <c:txPr>
                <a:bodyPr rot="0" spcFirstLastPara="0" vertOverflow="ellipsis" vert="horz" wrap="square" anchor="ctr" anchorCtr="1"/>
                <a:lstStyle/>
                <a:p>
                  <a:pPr>
                    <a:defRPr lang="en-US" sz="900" b="0" i="0" u="none" strike="noStrike" kern="1200" baseline="0">
                      <a:solidFill>
                        <a:schemeClr val="tx1"/>
                      </a:solidFill>
                      <a:latin typeface="Times New Roman" panose="02020603050405020304" charset="0"/>
                      <a:ea typeface="Times New Roman" panose="02020603050405020304" charset="0"/>
                      <a:cs typeface="Times New Roman" panose="02020603050405020304" charset="0"/>
                      <a:sym typeface="Times New Roman" panose="02020603050405020304" charset="0"/>
                    </a:defRPr>
                  </a:pPr>
                  <a:endParaRPr lang="en-US"/>
                </a:p>
              </c:txPr>
            </c:trendlineLbl>
          </c:trendline>
          <c:xVal>
            <c:numRef>
              <c:f>Embelia!$L$22:$L$26</c:f>
              <c:numCache>
                <c:formatCode>0.00</c:formatCode>
                <c:ptCount val="5"/>
                <c:pt idx="0">
                  <c:v>20</c:v>
                </c:pt>
                <c:pt idx="1">
                  <c:v>40</c:v>
                </c:pt>
                <c:pt idx="2">
                  <c:v>60</c:v>
                </c:pt>
                <c:pt idx="3">
                  <c:v>80</c:v>
                </c:pt>
                <c:pt idx="4">
                  <c:v>100</c:v>
                </c:pt>
              </c:numCache>
            </c:numRef>
          </c:xVal>
          <c:yVal>
            <c:numRef>
              <c:f>Embelia!$M$22:$M$26</c:f>
              <c:numCache>
                <c:formatCode>0.00</c:formatCode>
                <c:ptCount val="5"/>
                <c:pt idx="0">
                  <c:v>29.824561403508806</c:v>
                </c:pt>
                <c:pt idx="1">
                  <c:v>35.789473684210485</c:v>
                </c:pt>
                <c:pt idx="2">
                  <c:v>41.578947368421112</c:v>
                </c:pt>
                <c:pt idx="3">
                  <c:v>46.666666666666679</c:v>
                </c:pt>
                <c:pt idx="4">
                  <c:v>56.140350877193001</c:v>
                </c:pt>
              </c:numCache>
            </c:numRef>
          </c:yVal>
        </c:ser>
        <c:axId val="193164416"/>
        <c:axId val="193166336"/>
      </c:scatterChart>
      <c:valAx>
        <c:axId val="193164416"/>
        <c:scaling>
          <c:orientation val="minMax"/>
        </c:scaling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en-US" sz="1000" b="1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  <a:r>
                  <a:rPr lang="en-US"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rPr>
                  <a:t>Konsentrasi (ppm)</a:t>
                </a:r>
              </a:p>
            </c:rich>
          </c:tx>
        </c:title>
        <c:numFmt formatCode="0.00" sourceLinked="1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8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  <a:endParaRPr lang="en-US"/>
          </a:p>
        </c:txPr>
        <c:crossAx val="193166336"/>
        <c:crosses val="autoZero"/>
        <c:crossBetween val="midCat"/>
      </c:valAx>
      <c:valAx>
        <c:axId val="193166336"/>
        <c:scaling>
          <c:orientation val="minMax"/>
        </c:scaling>
        <c:axPos val="l"/>
        <c:majorGridlines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en-US" sz="1000" b="1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  <a:r>
                  <a:rPr lang="en-US" sz="1000"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rPr>
                  <a:t>% Inhibisi</a:t>
                </a:r>
              </a:p>
            </c:rich>
          </c:tx>
        </c:title>
        <c:numFmt formatCode="0.00" sourceLinked="1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8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  <a:endParaRPr lang="en-US"/>
          </a:p>
        </c:txPr>
        <c:crossAx val="193164416"/>
        <c:crosses val="autoZero"/>
        <c:crossBetween val="midCat"/>
      </c:valAx>
    </c:plotArea>
    <c:plotVisOnly val="1"/>
    <c:dispBlanksAs val="gap"/>
  </c:chart>
  <c:txPr>
    <a:bodyPr/>
    <a:lstStyle/>
    <a:p>
      <a:pPr>
        <a:defRPr lang="en-US"/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2251</Words>
  <Characters>12831</Characters>
  <Application>Microsoft Office Word</Application>
  <DocSecurity>0</DocSecurity>
  <Lines>106</Lines>
  <Paragraphs>30</Paragraphs>
  <ScaleCrop>false</ScaleCrop>
  <Company/>
  <LinksUpToDate>false</LinksUpToDate>
  <CharactersWithSpaces>15052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o365ori447</dc:creator>
  <cp:lastModifiedBy>jumani</cp:lastModifiedBy>
  <cp:revision>20</cp:revision>
  <cp:lastPrinted>2020-02-15T23:31:00Z</cp:lastPrinted>
  <dcterms:created xsi:type="dcterms:W3CDTF">2020-02-01T19:10:00Z</dcterms:created>
  <dcterms:modified xsi:type="dcterms:W3CDTF">2020-03-04T22:51:00Z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</Properties>
</file>