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EB9" w:rsidRPr="00376316" w:rsidRDefault="00410EB9" w:rsidP="00410EB9">
      <w:pPr>
        <w:spacing w:after="0" w:line="240" w:lineRule="auto"/>
        <w:jc w:val="center"/>
        <w:rPr>
          <w:rFonts w:ascii="Times New Roman" w:hAnsi="Times New Roman" w:cs="Times New Roman"/>
          <w:b/>
          <w:sz w:val="24"/>
          <w:szCs w:val="24"/>
        </w:rPr>
      </w:pPr>
      <w:r w:rsidRPr="00376316">
        <w:rPr>
          <w:rFonts w:ascii="Times New Roman" w:hAnsi="Times New Roman" w:cs="Times New Roman"/>
          <w:b/>
          <w:sz w:val="24"/>
          <w:szCs w:val="24"/>
          <w:lang w:val="en-US"/>
        </w:rPr>
        <w:t xml:space="preserve">KEPUASAN MAHASISWA TERHADAP MUTU PELAYANAN </w:t>
      </w:r>
    </w:p>
    <w:p w:rsidR="00410EB9" w:rsidRPr="00376316" w:rsidRDefault="00410EB9" w:rsidP="00410EB9">
      <w:pPr>
        <w:spacing w:after="0" w:line="240" w:lineRule="auto"/>
        <w:jc w:val="center"/>
        <w:rPr>
          <w:rFonts w:ascii="Times New Roman" w:hAnsi="Times New Roman" w:cs="Times New Roman"/>
          <w:b/>
          <w:sz w:val="24"/>
          <w:szCs w:val="24"/>
          <w:lang w:val="en-US"/>
        </w:rPr>
      </w:pPr>
      <w:r w:rsidRPr="00376316">
        <w:rPr>
          <w:rFonts w:ascii="Times New Roman" w:hAnsi="Times New Roman" w:cs="Times New Roman"/>
          <w:b/>
          <w:sz w:val="24"/>
          <w:szCs w:val="24"/>
          <w:lang w:val="en-US"/>
        </w:rPr>
        <w:t xml:space="preserve">STAF ADMINISTRASI KEUANGAN DI AKADEMI KEPERAWATAN DIRGAHAYU SAMARINDA </w:t>
      </w:r>
    </w:p>
    <w:p w:rsidR="008E2783" w:rsidRPr="00376316" w:rsidRDefault="008E2783" w:rsidP="008E2783">
      <w:pPr>
        <w:spacing w:after="0" w:line="240" w:lineRule="auto"/>
        <w:jc w:val="center"/>
        <w:rPr>
          <w:rFonts w:ascii="Times New Roman" w:hAnsi="Times New Roman" w:cs="Times New Roman"/>
          <w:sz w:val="24"/>
          <w:szCs w:val="24"/>
        </w:rPr>
      </w:pPr>
    </w:p>
    <w:p w:rsidR="00410EB9" w:rsidRDefault="00410EB9" w:rsidP="008E2783">
      <w:pPr>
        <w:spacing w:after="0" w:line="240" w:lineRule="auto"/>
        <w:jc w:val="center"/>
        <w:rPr>
          <w:rFonts w:ascii="Times New Roman" w:hAnsi="Times New Roman" w:cs="Times New Roman"/>
          <w:b/>
          <w:sz w:val="24"/>
          <w:szCs w:val="24"/>
          <w:lang w:val="en-US"/>
        </w:rPr>
      </w:pPr>
      <w:proofErr w:type="spellStart"/>
      <w:r w:rsidRPr="00376316">
        <w:rPr>
          <w:rFonts w:ascii="Times New Roman" w:hAnsi="Times New Roman" w:cs="Times New Roman"/>
          <w:b/>
          <w:sz w:val="24"/>
          <w:szCs w:val="24"/>
          <w:lang w:val="en-US"/>
        </w:rPr>
        <w:t>Yovita</w:t>
      </w:r>
      <w:proofErr w:type="spellEnd"/>
      <w:r w:rsidRPr="00376316">
        <w:rPr>
          <w:rFonts w:ascii="Times New Roman" w:hAnsi="Times New Roman" w:cs="Times New Roman"/>
          <w:b/>
          <w:sz w:val="24"/>
          <w:szCs w:val="24"/>
          <w:lang w:val="en-US"/>
        </w:rPr>
        <w:t xml:space="preserve"> Erin </w:t>
      </w:r>
      <w:proofErr w:type="spellStart"/>
      <w:r w:rsidRPr="00376316">
        <w:rPr>
          <w:rFonts w:ascii="Times New Roman" w:hAnsi="Times New Roman" w:cs="Times New Roman"/>
          <w:b/>
          <w:sz w:val="24"/>
          <w:szCs w:val="24"/>
          <w:lang w:val="en-US"/>
        </w:rPr>
        <w:t>Sastrini</w:t>
      </w:r>
      <w:proofErr w:type="spellEnd"/>
    </w:p>
    <w:p w:rsidR="002773D3" w:rsidRPr="00376316" w:rsidRDefault="002773D3" w:rsidP="008E2783">
      <w:pPr>
        <w:spacing w:after="0" w:line="240" w:lineRule="auto"/>
        <w:jc w:val="center"/>
        <w:rPr>
          <w:rFonts w:ascii="Times New Roman" w:hAnsi="Times New Roman" w:cs="Times New Roman"/>
          <w:b/>
          <w:sz w:val="24"/>
          <w:szCs w:val="24"/>
        </w:rPr>
      </w:pPr>
    </w:p>
    <w:p w:rsidR="008E2783" w:rsidRDefault="00410EB9" w:rsidP="008E2783">
      <w:pPr>
        <w:spacing w:after="0" w:line="240" w:lineRule="auto"/>
        <w:jc w:val="center"/>
        <w:rPr>
          <w:rFonts w:ascii="Times New Roman" w:hAnsi="Times New Roman" w:cs="Times New Roman"/>
          <w:sz w:val="24"/>
          <w:szCs w:val="24"/>
          <w:lang w:val="en-US"/>
        </w:rPr>
      </w:pPr>
      <w:r w:rsidRPr="00376316">
        <w:rPr>
          <w:rFonts w:ascii="Times New Roman" w:hAnsi="Times New Roman" w:cs="Times New Roman"/>
          <w:sz w:val="24"/>
          <w:szCs w:val="24"/>
        </w:rPr>
        <w:t>STIKES Dirgahayu Samarinda</w:t>
      </w:r>
    </w:p>
    <w:p w:rsidR="00376316" w:rsidRPr="00376316" w:rsidRDefault="00376316" w:rsidP="008E2783">
      <w:pPr>
        <w:spacing w:after="0" w:line="240" w:lineRule="auto"/>
        <w:jc w:val="center"/>
        <w:rPr>
          <w:rFonts w:ascii="Times New Roman" w:hAnsi="Times New Roman" w:cs="Times New Roman"/>
          <w:sz w:val="28"/>
          <w:szCs w:val="24"/>
          <w:lang w:val="en-US"/>
        </w:rPr>
      </w:pPr>
      <w:r w:rsidRPr="00376316">
        <w:rPr>
          <w:rFonts w:ascii="Times New Roman" w:hAnsi="Times New Roman" w:cs="Times New Roman"/>
          <w:color w:val="222222"/>
          <w:sz w:val="24"/>
          <w:shd w:val="clear" w:color="auto" w:fill="FFFFFF"/>
        </w:rPr>
        <w:t>Jl. Pasundan No.21, Jawa, Samarinda Ulu, Kota Samarinda</w:t>
      </w:r>
    </w:p>
    <w:p w:rsidR="00410EB9" w:rsidRPr="00376316" w:rsidRDefault="008E2783" w:rsidP="008E2783">
      <w:pPr>
        <w:spacing w:after="0" w:line="240" w:lineRule="auto"/>
        <w:jc w:val="center"/>
        <w:rPr>
          <w:rFonts w:ascii="Times New Roman" w:hAnsi="Times New Roman" w:cs="Times New Roman"/>
          <w:sz w:val="24"/>
          <w:szCs w:val="24"/>
        </w:rPr>
      </w:pPr>
      <w:r w:rsidRPr="00376316">
        <w:rPr>
          <w:rFonts w:ascii="Times New Roman" w:hAnsi="Times New Roman" w:cs="Times New Roman"/>
          <w:sz w:val="24"/>
          <w:szCs w:val="24"/>
        </w:rPr>
        <w:t>y.erinsastrini@yahoo.com</w:t>
      </w:r>
    </w:p>
    <w:p w:rsidR="008E2783" w:rsidRPr="00376316" w:rsidRDefault="008E2783" w:rsidP="00096386">
      <w:pPr>
        <w:spacing w:after="0" w:line="360" w:lineRule="auto"/>
        <w:jc w:val="center"/>
        <w:rPr>
          <w:rFonts w:ascii="Times New Roman" w:hAnsi="Times New Roman" w:cs="Times New Roman"/>
          <w:b/>
          <w:sz w:val="24"/>
          <w:szCs w:val="24"/>
        </w:rPr>
      </w:pPr>
    </w:p>
    <w:p w:rsidR="00096386" w:rsidRPr="00376316" w:rsidRDefault="00096386" w:rsidP="00376316">
      <w:pPr>
        <w:spacing w:after="0" w:line="240" w:lineRule="auto"/>
        <w:jc w:val="center"/>
        <w:rPr>
          <w:rFonts w:ascii="Times New Roman" w:hAnsi="Times New Roman" w:cs="Times New Roman"/>
          <w:b/>
          <w:szCs w:val="24"/>
          <w:lang w:val="en-US"/>
        </w:rPr>
      </w:pPr>
      <w:r w:rsidRPr="00376316">
        <w:rPr>
          <w:rFonts w:ascii="Times New Roman" w:hAnsi="Times New Roman" w:cs="Times New Roman"/>
          <w:b/>
          <w:szCs w:val="24"/>
        </w:rPr>
        <w:t>ABSTRA</w:t>
      </w:r>
      <w:r w:rsidR="00376316" w:rsidRPr="00376316">
        <w:rPr>
          <w:rFonts w:ascii="Times New Roman" w:hAnsi="Times New Roman" w:cs="Times New Roman"/>
          <w:b/>
          <w:szCs w:val="24"/>
          <w:lang w:val="en-US"/>
        </w:rPr>
        <w:t>CT</w:t>
      </w:r>
    </w:p>
    <w:p w:rsidR="00376316" w:rsidRPr="00376316" w:rsidRDefault="00376316" w:rsidP="00376316">
      <w:pPr>
        <w:spacing w:after="0" w:line="240" w:lineRule="auto"/>
        <w:ind w:firstLine="720"/>
        <w:jc w:val="both"/>
        <w:rPr>
          <w:rFonts w:ascii="Times New Roman" w:hAnsi="Times New Roman" w:cs="Times New Roman"/>
          <w:i/>
          <w:szCs w:val="24"/>
        </w:rPr>
      </w:pPr>
      <w:r w:rsidRPr="00376316">
        <w:rPr>
          <w:rFonts w:ascii="Times New Roman" w:hAnsi="Times New Roman" w:cs="Times New Roman"/>
          <w:i/>
          <w:szCs w:val="24"/>
        </w:rPr>
        <w:t>The purpose of the study was to reveal student satisfaction with total service, service dimensions, and items of service for administrative staff in the financial section of Akper Dirgahayu.</w:t>
      </w:r>
      <w:r w:rsidRPr="00376316">
        <w:rPr>
          <w:rFonts w:ascii="Times New Roman" w:hAnsi="Times New Roman" w:cs="Times New Roman"/>
          <w:i/>
          <w:szCs w:val="24"/>
          <w:lang w:val="en-US"/>
        </w:rPr>
        <w:t xml:space="preserve"> </w:t>
      </w:r>
      <w:r w:rsidRPr="00376316">
        <w:rPr>
          <w:rFonts w:ascii="Times New Roman" w:hAnsi="Times New Roman" w:cs="Times New Roman"/>
          <w:i/>
          <w:szCs w:val="24"/>
        </w:rPr>
        <w:t>This research is a quantitative descriptive study that describes student satisfaction with financial administration services. The study was conducted from November and December 2016 at the Campus of Nursing Academy in Samarinda.</w:t>
      </w:r>
    </w:p>
    <w:p w:rsidR="00376316" w:rsidRPr="00376316" w:rsidRDefault="00376316" w:rsidP="00376316">
      <w:pPr>
        <w:spacing w:after="0" w:line="240" w:lineRule="auto"/>
        <w:ind w:firstLine="720"/>
        <w:jc w:val="both"/>
        <w:rPr>
          <w:rFonts w:ascii="Times New Roman" w:hAnsi="Times New Roman" w:cs="Times New Roman"/>
          <w:i/>
          <w:szCs w:val="24"/>
        </w:rPr>
      </w:pPr>
      <w:r w:rsidRPr="00376316">
        <w:rPr>
          <w:rFonts w:ascii="Times New Roman" w:hAnsi="Times New Roman" w:cs="Times New Roman"/>
          <w:i/>
          <w:szCs w:val="24"/>
        </w:rPr>
        <w:t>The research subjects were second-level students, amounting to 185 people, and the object of the study was student satisfaction with the quality of financial part administration services at Akper Dirgahayu.</w:t>
      </w:r>
      <w:r w:rsidRPr="00376316">
        <w:rPr>
          <w:rFonts w:ascii="Times New Roman" w:hAnsi="Times New Roman" w:cs="Times New Roman"/>
          <w:i/>
          <w:szCs w:val="24"/>
          <w:lang w:val="en-US"/>
        </w:rPr>
        <w:t xml:space="preserve"> </w:t>
      </w:r>
      <w:r w:rsidRPr="00376316">
        <w:rPr>
          <w:rFonts w:ascii="Times New Roman" w:hAnsi="Times New Roman" w:cs="Times New Roman"/>
          <w:i/>
          <w:szCs w:val="24"/>
        </w:rPr>
        <w:t>Data collection uses a Likert 4 choice satisfaction questionnaire developed from 5 dimensions of service quality, namely tangibles, responsiveness, reliability, empathy, and assurance. Analysis of data describing student satisfaction with service is carried out using the Student Satisfaction Index (IKM) and percentage distribution table.</w:t>
      </w:r>
    </w:p>
    <w:p w:rsidR="00376316" w:rsidRPr="00376316" w:rsidRDefault="00376316" w:rsidP="00376316">
      <w:pPr>
        <w:spacing w:after="0" w:line="240" w:lineRule="auto"/>
        <w:ind w:firstLine="720"/>
        <w:jc w:val="both"/>
        <w:rPr>
          <w:rFonts w:ascii="Times New Roman" w:hAnsi="Times New Roman" w:cs="Times New Roman"/>
          <w:i/>
          <w:szCs w:val="24"/>
        </w:rPr>
      </w:pPr>
      <w:r w:rsidRPr="00376316">
        <w:rPr>
          <w:rFonts w:ascii="Times New Roman" w:hAnsi="Times New Roman" w:cs="Times New Roman"/>
          <w:i/>
          <w:szCs w:val="24"/>
        </w:rPr>
        <w:t>The results showed that (1) student satisfaction with the service of the administrative staff of the financial section of Akper Dirgahayu belonged to the category of satisfaction, the student satisfaction index value (IKM) for the total service was 68.90 (classified as satisfied) and about 70 percent of students had satisfaction scores classified as categories satisfied and very satisfied; (2) Satisfaction with all dimensions of service and for all service items also has the value of SMIs classified as satisfied; and (3) there are a number of items including potential perceived dissatisfaction by students. These items are friendliness, ease of meeting officers, alertness asking for needs, speed of service, convenience / suitability of service procedures, officer justice, willingness of officers to help difficulties, accuracy of officer appointments, every service request is always fulfilled, and the ability of officers to provide solutions. Each of these items was perceived as dissatisfied and very dissatisfied with more than 30 percent of students.</w:t>
      </w:r>
    </w:p>
    <w:p w:rsidR="00376316" w:rsidRPr="00376316" w:rsidRDefault="00376316" w:rsidP="00376316">
      <w:pPr>
        <w:spacing w:after="0" w:line="240" w:lineRule="auto"/>
        <w:rPr>
          <w:rFonts w:ascii="Times New Roman" w:hAnsi="Times New Roman" w:cs="Times New Roman"/>
          <w:szCs w:val="24"/>
        </w:rPr>
      </w:pPr>
    </w:p>
    <w:p w:rsidR="00096386" w:rsidRPr="00376316" w:rsidRDefault="00376316" w:rsidP="00376316">
      <w:pPr>
        <w:spacing w:after="0" w:line="240" w:lineRule="auto"/>
        <w:rPr>
          <w:rFonts w:ascii="Times New Roman" w:hAnsi="Times New Roman" w:cs="Times New Roman"/>
          <w:b/>
          <w:szCs w:val="24"/>
        </w:rPr>
      </w:pPr>
      <w:r w:rsidRPr="00376316">
        <w:rPr>
          <w:rFonts w:ascii="Times New Roman" w:hAnsi="Times New Roman" w:cs="Times New Roman"/>
          <w:b/>
          <w:szCs w:val="24"/>
        </w:rPr>
        <w:t>Keywords: Student Satisfaction, Quality of Financial Administration Staff Services</w:t>
      </w:r>
    </w:p>
    <w:p w:rsidR="00376316" w:rsidRDefault="00376316" w:rsidP="00410EB9">
      <w:pPr>
        <w:spacing w:after="0" w:line="240" w:lineRule="auto"/>
        <w:jc w:val="center"/>
        <w:rPr>
          <w:rFonts w:ascii="Times New Roman" w:hAnsi="Times New Roman" w:cs="Times New Roman"/>
          <w:b/>
          <w:sz w:val="24"/>
          <w:szCs w:val="24"/>
          <w:lang w:val="en-US"/>
        </w:rPr>
      </w:pPr>
    </w:p>
    <w:p w:rsidR="00376316" w:rsidRDefault="00376316" w:rsidP="00376316">
      <w:pPr>
        <w:spacing w:after="0" w:line="240" w:lineRule="auto"/>
        <w:rPr>
          <w:rFonts w:ascii="Times New Roman" w:hAnsi="Times New Roman" w:cs="Times New Roman"/>
          <w:b/>
          <w:sz w:val="24"/>
          <w:szCs w:val="24"/>
        </w:rPr>
        <w:sectPr w:rsidR="00376316" w:rsidSect="00376316">
          <w:headerReference w:type="default" r:id="rId9"/>
          <w:footerReference w:type="default" r:id="rId10"/>
          <w:pgSz w:w="11906" w:h="16838"/>
          <w:pgMar w:top="1440" w:right="1440" w:bottom="1440" w:left="1440" w:header="708" w:footer="708" w:gutter="0"/>
          <w:pgNumType w:start="245"/>
          <w:cols w:space="708"/>
          <w:docGrid w:linePitch="360"/>
        </w:sectPr>
      </w:pPr>
    </w:p>
    <w:p w:rsidR="00410EB9" w:rsidRPr="00376316" w:rsidRDefault="00410EB9" w:rsidP="00376316">
      <w:pPr>
        <w:spacing w:after="0" w:line="240" w:lineRule="auto"/>
        <w:rPr>
          <w:rFonts w:ascii="Times New Roman" w:hAnsi="Times New Roman" w:cs="Times New Roman"/>
          <w:b/>
          <w:sz w:val="24"/>
          <w:szCs w:val="24"/>
        </w:rPr>
      </w:pPr>
      <w:r w:rsidRPr="00376316">
        <w:rPr>
          <w:rFonts w:ascii="Times New Roman" w:hAnsi="Times New Roman" w:cs="Times New Roman"/>
          <w:b/>
          <w:sz w:val="24"/>
          <w:szCs w:val="24"/>
        </w:rPr>
        <w:lastRenderedPageBreak/>
        <w:t>PENDAHULUAN</w:t>
      </w:r>
    </w:p>
    <w:p w:rsidR="00410EB9" w:rsidRPr="00376316" w:rsidRDefault="00410EB9" w:rsidP="00096386">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Kesadaran masyarakat tentang pentingnya pendidikan </w:t>
      </w:r>
      <w:r w:rsidR="004F13B9" w:rsidRPr="00376316">
        <w:rPr>
          <w:rFonts w:ascii="Times New Roman" w:hAnsi="Times New Roman" w:cs="Times New Roman"/>
          <w:sz w:val="24"/>
          <w:szCs w:val="24"/>
        </w:rPr>
        <w:t xml:space="preserve">terutama </w:t>
      </w:r>
      <w:r w:rsidRPr="00376316">
        <w:rPr>
          <w:rFonts w:ascii="Times New Roman" w:hAnsi="Times New Roman" w:cs="Times New Roman"/>
          <w:sz w:val="24"/>
          <w:szCs w:val="24"/>
        </w:rPr>
        <w:t xml:space="preserve">pendidikan tinggi </w:t>
      </w:r>
      <w:r w:rsidR="004F13B9" w:rsidRPr="00376316">
        <w:rPr>
          <w:rFonts w:ascii="Times New Roman" w:hAnsi="Times New Roman" w:cs="Times New Roman"/>
          <w:sz w:val="24"/>
          <w:szCs w:val="24"/>
        </w:rPr>
        <w:t xml:space="preserve">yang </w:t>
      </w:r>
      <w:r w:rsidRPr="00376316">
        <w:rPr>
          <w:rFonts w:ascii="Times New Roman" w:hAnsi="Times New Roman" w:cs="Times New Roman"/>
          <w:sz w:val="24"/>
          <w:szCs w:val="24"/>
        </w:rPr>
        <w:t>merupakan wadah pembentukan sumber daya manusia yang bermutu, menyebabkan minat masyarakat terhadap pendidikan tinggi semakin meningkat. Manajemen pendidikan tinggi tak ubahnya sebuah perusahaan di mana perguruan tinggi sebagai produsen dan mahasiswa sebagai konsumen</w:t>
      </w:r>
      <w:r w:rsidR="004F13B9" w:rsidRPr="00376316">
        <w:rPr>
          <w:rFonts w:ascii="Times New Roman" w:hAnsi="Times New Roman" w:cs="Times New Roman"/>
          <w:sz w:val="24"/>
          <w:szCs w:val="24"/>
        </w:rPr>
        <w:t>.</w:t>
      </w:r>
      <w:r w:rsidRPr="00376316">
        <w:rPr>
          <w:rFonts w:ascii="Times New Roman" w:hAnsi="Times New Roman" w:cs="Times New Roman"/>
          <w:sz w:val="24"/>
          <w:szCs w:val="24"/>
        </w:rPr>
        <w:t xml:space="preserve"> Dalam peran seperti itu, sebuah perguruan tinggi dituntut terus-menerus meningkatkan kinerja dan kualitas pelayanannya  sehingga mampu  bersaing dengan lembaga pendidikan serupa lainnya.</w:t>
      </w:r>
    </w:p>
    <w:p w:rsidR="00410EB9" w:rsidRPr="00376316" w:rsidRDefault="00410EB9" w:rsidP="00096386">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lastRenderedPageBreak/>
        <w:t xml:space="preserve">Tuntutan terhadap perguruan  tinggi dan secara khusus terhadap fakultas, bukan hanya sebatas kemampuan untuk menghasilkan lulusan yang didasarkan pada prestasi akademik semata,  melainkan keseluruhan program pendidikan dari lembaga-lembaga perguruan tinggi harus mampu membuktikan kualitas yang tinggi seperti </w:t>
      </w:r>
      <w:r w:rsidR="004F13B9" w:rsidRPr="00376316">
        <w:rPr>
          <w:rFonts w:ascii="Times New Roman" w:hAnsi="Times New Roman" w:cs="Times New Roman"/>
          <w:sz w:val="24"/>
          <w:szCs w:val="24"/>
        </w:rPr>
        <w:t xml:space="preserve">yang tercermin </w:t>
      </w:r>
      <w:r w:rsidRPr="00376316">
        <w:rPr>
          <w:rFonts w:ascii="Times New Roman" w:hAnsi="Times New Roman" w:cs="Times New Roman"/>
          <w:sz w:val="24"/>
          <w:szCs w:val="24"/>
        </w:rPr>
        <w:t>dalam  akuntabilitas,  bukti prestasi,  penilaian,  sertifikasi kualitas,  dan  keberhasilan alumni dalam mendapatkan pekerjaan. Kesemuanya itu ditentukan oleh profesionalisme dalam memberikan jasa</w:t>
      </w:r>
      <w:r w:rsidR="004F13B9" w:rsidRPr="00376316">
        <w:rPr>
          <w:rFonts w:ascii="Times New Roman" w:hAnsi="Times New Roman" w:cs="Times New Roman"/>
          <w:sz w:val="24"/>
          <w:szCs w:val="24"/>
        </w:rPr>
        <w:t>/</w:t>
      </w:r>
      <w:r w:rsidRPr="00376316">
        <w:rPr>
          <w:rFonts w:ascii="Times New Roman" w:hAnsi="Times New Roman" w:cs="Times New Roman"/>
          <w:sz w:val="24"/>
          <w:szCs w:val="24"/>
        </w:rPr>
        <w:t xml:space="preserve"> layanan </w:t>
      </w:r>
      <w:r w:rsidR="004F13B9" w:rsidRPr="00376316">
        <w:rPr>
          <w:rFonts w:ascii="Times New Roman" w:hAnsi="Times New Roman" w:cs="Times New Roman"/>
          <w:sz w:val="24"/>
          <w:szCs w:val="24"/>
        </w:rPr>
        <w:t xml:space="preserve">akademik maupun layanan administratif </w:t>
      </w:r>
      <w:r w:rsidRPr="00376316">
        <w:rPr>
          <w:rFonts w:ascii="Times New Roman" w:hAnsi="Times New Roman" w:cs="Times New Roman"/>
          <w:sz w:val="24"/>
          <w:szCs w:val="24"/>
        </w:rPr>
        <w:t>kepada mahasiswa.</w:t>
      </w:r>
    </w:p>
    <w:p w:rsidR="00410EB9" w:rsidRDefault="00410EB9" w:rsidP="00096386">
      <w:pPr>
        <w:spacing w:after="0" w:line="240" w:lineRule="auto"/>
        <w:ind w:firstLine="567"/>
        <w:jc w:val="both"/>
        <w:rPr>
          <w:rFonts w:ascii="Times New Roman" w:hAnsi="Times New Roman" w:cs="Times New Roman"/>
          <w:sz w:val="24"/>
          <w:szCs w:val="24"/>
          <w:lang w:val="en-US"/>
        </w:rPr>
      </w:pPr>
      <w:r w:rsidRPr="00376316">
        <w:rPr>
          <w:rFonts w:ascii="Times New Roman" w:hAnsi="Times New Roman" w:cs="Times New Roman"/>
          <w:sz w:val="24"/>
          <w:szCs w:val="24"/>
        </w:rPr>
        <w:lastRenderedPageBreak/>
        <w:t xml:space="preserve">Urgensi profesionalisme dalam memberikan pelayanan bagi suatu perguruan tinggi tidak hanya terkait dengan kualitas lulusan, tetapi juga sebagai modal promosi menarik peminat dalam hal ini adalah calon-calon mahasiswa. Perguruan tinggi yang terindikasi asal-asalan memberikan pelayanan, butuh biaya besar untuk promosi ke masyarakat atau bukan tidak mungkin akan ditinggalkan oleh peminat atau mungkin hanya dipilih oleh peminat yang tidak tertampung di perguruan tinggi lainnya.  Bila itu yang terjadi, maka perguruan tinggi yang bersangkutan akan dirugikan sebab memiliki </w:t>
      </w:r>
      <w:r w:rsidRPr="00376316">
        <w:rPr>
          <w:rFonts w:ascii="Times New Roman" w:hAnsi="Times New Roman" w:cs="Times New Roman"/>
          <w:i/>
          <w:sz w:val="24"/>
          <w:szCs w:val="24"/>
        </w:rPr>
        <w:t xml:space="preserve">raw input </w:t>
      </w:r>
      <w:r w:rsidRPr="00376316">
        <w:rPr>
          <w:rFonts w:ascii="Times New Roman" w:hAnsi="Times New Roman" w:cs="Times New Roman"/>
          <w:sz w:val="24"/>
          <w:szCs w:val="24"/>
        </w:rPr>
        <w:t xml:space="preserve">(faktor masukan) rendah yang pada gilirannya akan menghasilkan  </w:t>
      </w:r>
      <w:r w:rsidRPr="00376316">
        <w:rPr>
          <w:rFonts w:ascii="Times New Roman" w:hAnsi="Times New Roman" w:cs="Times New Roman"/>
          <w:i/>
          <w:sz w:val="24"/>
          <w:szCs w:val="24"/>
        </w:rPr>
        <w:t xml:space="preserve">raw ouput </w:t>
      </w:r>
      <w:r w:rsidRPr="00376316">
        <w:rPr>
          <w:rFonts w:ascii="Times New Roman" w:hAnsi="Times New Roman" w:cs="Times New Roman"/>
          <w:sz w:val="24"/>
          <w:szCs w:val="24"/>
        </w:rPr>
        <w:t>(keluaran) yang juga berkualitas rendah dan hal tersebut merupakan ancaman terhadap eksistensi/keutuhan manajemen pengelolaan.</w:t>
      </w:r>
    </w:p>
    <w:p w:rsidR="00376316" w:rsidRPr="00376316" w:rsidRDefault="00376316" w:rsidP="00096386">
      <w:pPr>
        <w:spacing w:after="0" w:line="240" w:lineRule="auto"/>
        <w:ind w:firstLine="567"/>
        <w:jc w:val="both"/>
        <w:rPr>
          <w:rFonts w:ascii="Times New Roman" w:hAnsi="Times New Roman" w:cs="Times New Roman"/>
          <w:sz w:val="24"/>
          <w:szCs w:val="24"/>
          <w:lang w:val="en-US"/>
        </w:rPr>
      </w:pPr>
    </w:p>
    <w:p w:rsidR="00376316" w:rsidRPr="00376316" w:rsidRDefault="00376316" w:rsidP="00376316">
      <w:pPr>
        <w:spacing w:after="0" w:line="240" w:lineRule="auto"/>
        <w:jc w:val="both"/>
        <w:rPr>
          <w:rFonts w:ascii="Times New Roman" w:hAnsi="Times New Roman" w:cs="Times New Roman"/>
          <w:b/>
          <w:sz w:val="24"/>
          <w:szCs w:val="24"/>
          <w:lang w:val="en-US"/>
        </w:rPr>
      </w:pPr>
      <w:r w:rsidRPr="00376316">
        <w:rPr>
          <w:rFonts w:ascii="Times New Roman" w:hAnsi="Times New Roman" w:cs="Times New Roman"/>
          <w:b/>
          <w:sz w:val="24"/>
          <w:szCs w:val="24"/>
          <w:lang w:val="en-US"/>
        </w:rPr>
        <w:t>TINJAUAN PUSTAKA</w:t>
      </w:r>
    </w:p>
    <w:p w:rsidR="00410EB9" w:rsidRPr="00376316" w:rsidRDefault="00410EB9" w:rsidP="00096386">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Selama ini, modal utama yang dipakai sebuah perguruan tinggi dalam promosi menarik minat  masyarakat adalah  penilaian kualitas yang dilakukan oleh  B</w:t>
      </w:r>
      <w:r w:rsidR="004F13B9" w:rsidRPr="00376316">
        <w:rPr>
          <w:rFonts w:ascii="Times New Roman" w:hAnsi="Times New Roman" w:cs="Times New Roman"/>
          <w:sz w:val="24"/>
          <w:szCs w:val="24"/>
        </w:rPr>
        <w:t>AN-PT</w:t>
      </w:r>
      <w:r w:rsidRPr="00376316">
        <w:rPr>
          <w:rFonts w:ascii="Times New Roman" w:hAnsi="Times New Roman" w:cs="Times New Roman"/>
          <w:sz w:val="24"/>
          <w:szCs w:val="24"/>
        </w:rPr>
        <w:t xml:space="preserve">. </w:t>
      </w:r>
      <w:r w:rsidR="004F13B9" w:rsidRPr="00376316">
        <w:rPr>
          <w:rFonts w:ascii="Times New Roman" w:hAnsi="Times New Roman" w:cs="Times New Roman"/>
          <w:sz w:val="24"/>
          <w:szCs w:val="24"/>
        </w:rPr>
        <w:t xml:space="preserve"> H</w:t>
      </w:r>
      <w:r w:rsidRPr="00376316">
        <w:rPr>
          <w:rFonts w:ascii="Times New Roman" w:hAnsi="Times New Roman" w:cs="Times New Roman"/>
          <w:sz w:val="24"/>
          <w:szCs w:val="24"/>
        </w:rPr>
        <w:t>al itu tidak cukup sebab titik sentral pengelolaan perguruan tinggi adalah mahasiswa sebagai pelanggan utamanya. Selain sebagai pelanggan, mahasiswa sekaligus adalah anggota masyarakat. Dalam peran ganda seperti itu, maka informasi akurat tentang kredibilitas sebuah perguruan tinggi lebih cepat tersebar ke masyarakat luas melalui mahasiswa, lebih-lebih setelah mereka lulus. Sehingga, sangat penting bagi pengelola fakultas dan perguruan tinggi untuk mendapatkan umpan balik  (</w:t>
      </w:r>
      <w:r w:rsidRPr="00376316">
        <w:rPr>
          <w:rFonts w:ascii="Times New Roman" w:hAnsi="Times New Roman" w:cs="Times New Roman"/>
          <w:i/>
          <w:sz w:val="24"/>
          <w:szCs w:val="24"/>
        </w:rPr>
        <w:t>feedback</w:t>
      </w:r>
      <w:r w:rsidRPr="00376316">
        <w:rPr>
          <w:rFonts w:ascii="Times New Roman" w:hAnsi="Times New Roman" w:cs="Times New Roman"/>
          <w:sz w:val="24"/>
          <w:szCs w:val="24"/>
        </w:rPr>
        <w:t>)  tentang kualitas jasa yang diberikan dari sudut pandang penilaian mahasiswa. Seperti yang di</w:t>
      </w:r>
      <w:r w:rsidR="004F13B9" w:rsidRPr="00376316">
        <w:rPr>
          <w:rFonts w:ascii="Times New Roman" w:hAnsi="Times New Roman" w:cs="Times New Roman"/>
          <w:sz w:val="24"/>
          <w:szCs w:val="24"/>
        </w:rPr>
        <w:t xml:space="preserve">kemukakan </w:t>
      </w:r>
      <w:r w:rsidRPr="00376316">
        <w:rPr>
          <w:rFonts w:ascii="Times New Roman" w:hAnsi="Times New Roman" w:cs="Times New Roman"/>
          <w:sz w:val="24"/>
          <w:szCs w:val="24"/>
        </w:rPr>
        <w:t>oleh Kotler  (2009) bahwa kualitas harus dimulai dan berakhir pada pelanggan.</w:t>
      </w:r>
    </w:p>
    <w:p w:rsidR="00410EB9" w:rsidRPr="00376316" w:rsidRDefault="00410EB9" w:rsidP="00096386">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Dalam pengelolaan suatu perguruan tinggi, hal yang mungkin terjadi dan berpotensi besar menimbulkan ketidakpuasan bagi mahasiswa antara lain </w:t>
      </w:r>
      <w:r w:rsidRPr="00376316">
        <w:rPr>
          <w:rFonts w:ascii="Times New Roman" w:hAnsi="Times New Roman" w:cs="Times New Roman"/>
          <w:sz w:val="24"/>
          <w:szCs w:val="24"/>
        </w:rPr>
        <w:lastRenderedPageBreak/>
        <w:t xml:space="preserve">fasilitas kampus tidak memadai,  dosen tidak berkompeten, dosen sering tidak hadir, staf administrasi sering tidak ada di tempat,  staf administrasi tidak ramah dalam memberikan  pelayanan, dan hal-hal lainnya. Maka pihak pimpinan manajemen dituntut menerapkan konsep manajemen yang menekankan pada pencarian secara konsisten terhadap perbaikan yang berkelanjutan untuk mencapai kebutuhan dan kepuasan pelanggan dalam hal ini adalah mahasiswa dan civitas akamedika lainnya.   </w:t>
      </w:r>
    </w:p>
    <w:p w:rsidR="00410EB9" w:rsidRPr="00376316" w:rsidRDefault="00410EB9" w:rsidP="00096386">
      <w:pPr>
        <w:spacing w:after="0" w:line="240" w:lineRule="auto"/>
        <w:ind w:firstLine="567"/>
        <w:jc w:val="both"/>
        <w:rPr>
          <w:rFonts w:ascii="Times New Roman" w:eastAsia="Times New Roman" w:hAnsi="Times New Roman" w:cs="Times New Roman"/>
          <w:sz w:val="24"/>
          <w:szCs w:val="24"/>
        </w:rPr>
      </w:pPr>
      <w:r w:rsidRPr="00376316">
        <w:rPr>
          <w:rFonts w:ascii="Times New Roman" w:eastAsia="Times New Roman" w:hAnsi="Times New Roman" w:cs="Times New Roman"/>
          <w:sz w:val="24"/>
          <w:szCs w:val="24"/>
        </w:rPr>
        <w:t xml:space="preserve">Akademi Keperawatan (Akper) Dirgahayu </w:t>
      </w:r>
      <w:r w:rsidRPr="00376316">
        <w:rPr>
          <w:rFonts w:ascii="Times New Roman" w:hAnsi="Times New Roman" w:cs="Times New Roman"/>
          <w:sz w:val="24"/>
          <w:szCs w:val="24"/>
        </w:rPr>
        <w:t>adalah satu di antara beberapa lembaga pendidikan di Samarinda yang menghasilkan sumber daya perawat. Perguruan tingg</w:t>
      </w:r>
      <w:bookmarkStart w:id="0" w:name="_GoBack"/>
      <w:bookmarkEnd w:id="0"/>
      <w:r w:rsidRPr="00376316">
        <w:rPr>
          <w:rFonts w:ascii="Times New Roman" w:hAnsi="Times New Roman" w:cs="Times New Roman"/>
          <w:sz w:val="24"/>
          <w:szCs w:val="24"/>
        </w:rPr>
        <w:t xml:space="preserve">i swasta ini cikal bakalnya adalah </w:t>
      </w:r>
      <w:r w:rsidRPr="00376316">
        <w:rPr>
          <w:rFonts w:ascii="Times New Roman" w:eastAsia="Times New Roman" w:hAnsi="Times New Roman" w:cs="Times New Roman"/>
          <w:sz w:val="24"/>
          <w:szCs w:val="24"/>
        </w:rPr>
        <w:t xml:space="preserve">Sekolah Perawat Kesehatan Dirgahayu di bawah Yayasan Setia Budi tahun 1983 dan berubah status menjadi akademi keperawatan tahun 2000 dengan mengemban visi “Pada Tahun 2020 Menghasilkan Perawat Profesional, Penuh Cinta Kasih dan Mampu Bersaing Secara Nasional”. Guna mewujudkan visi tersebut, maka penyelenggaraan pendidikan spesifik diarahkan bertujuan untuk menghasilkan perawat profesional pemula yang kompeten dalam  memberikan asuhan keperawatan sesuai dengan kewenangannya, menerapkan perinsip manajemen asuhan keperawatan, berperan serta dalam penelitian keperawatan dan menggunakan hasil penelitian dalam asuhan keperawatan, dan mengembangkan kemampuan profesional secara terus menerus. </w:t>
      </w:r>
    </w:p>
    <w:p w:rsidR="00410EB9" w:rsidRPr="00376316" w:rsidRDefault="00410EB9" w:rsidP="00096386">
      <w:pPr>
        <w:spacing w:after="0" w:line="240" w:lineRule="auto"/>
        <w:ind w:firstLine="567"/>
        <w:jc w:val="both"/>
        <w:rPr>
          <w:rFonts w:ascii="Times New Roman" w:hAnsi="Times New Roman" w:cs="Times New Roman"/>
          <w:sz w:val="24"/>
          <w:szCs w:val="24"/>
        </w:rPr>
      </w:pPr>
      <w:r w:rsidRPr="00376316">
        <w:rPr>
          <w:rFonts w:ascii="Times New Roman" w:eastAsia="Times New Roman" w:hAnsi="Times New Roman" w:cs="Times New Roman"/>
          <w:sz w:val="24"/>
          <w:szCs w:val="24"/>
        </w:rPr>
        <w:t>Tujuan penyelenggaran pendidikan tersebut menjadi keunggulan kompetitif Akper Dirgahayu dalam persaingan dengan lembaga pendidikan sejenis. Penyelenggaran pendidikan ditunjang oleh</w:t>
      </w:r>
      <w:r w:rsidRPr="00376316">
        <w:rPr>
          <w:rFonts w:ascii="Times New Roman" w:hAnsi="Times New Roman" w:cs="Times New Roman"/>
          <w:sz w:val="24"/>
          <w:szCs w:val="24"/>
        </w:rPr>
        <w:t xml:space="preserve"> sarana dan prasarana yang lengkap, para dosen berpendidikan minimal S2 Keperawatan dan atau S2 Kesehatan dengan latar belakang pendidikan Ners, memiliki Nomor Induk Dosen Nasional (NIDN), memiliki jabatan fungsional akademik minimal lektor, memiliki </w:t>
      </w:r>
      <w:r w:rsidRPr="00376316">
        <w:rPr>
          <w:rFonts w:ascii="Times New Roman" w:hAnsi="Times New Roman" w:cs="Times New Roman"/>
          <w:sz w:val="24"/>
          <w:szCs w:val="24"/>
        </w:rPr>
        <w:lastRenderedPageBreak/>
        <w:t>se</w:t>
      </w:r>
      <w:r w:rsidR="000212DC" w:rsidRPr="00376316">
        <w:rPr>
          <w:rFonts w:ascii="Times New Roman" w:hAnsi="Times New Roman" w:cs="Times New Roman"/>
          <w:sz w:val="24"/>
          <w:szCs w:val="24"/>
        </w:rPr>
        <w:t>rtifikat PEKERTI, dan atau AA (A</w:t>
      </w:r>
      <w:r w:rsidRPr="00376316">
        <w:rPr>
          <w:rFonts w:ascii="Times New Roman" w:hAnsi="Times New Roman" w:cs="Times New Roman"/>
          <w:sz w:val="24"/>
          <w:szCs w:val="24"/>
        </w:rPr>
        <w:t xml:space="preserve">ncangan aplikasi), berpengalaman klinik minimal 2 tahun di bidang keperawatan, kreatif, dedikatif, inovatif dan berkomitmen tinggi untuk terlibat secara aktif dalam proses pembelajaran mahasiswa baik di kelas maupun di wahana klinik dan komunitas, memiliki sertifikat dosen profesional, menghasilkan karya ilmiah yang dipublikasikan, memiliki integritas diri dapat menjadi model sebagai dosen professional.  Sehingga fasilitas (sarana dan prasarana) kampus dan kompetensi dosen bukan merupakan hal yang dikuatirkan akan menimbulkan ketidakpuasan. Demikian juga dengan kehadiran dosen dan karyawan, pihak manajemen Akper Dirgahayu telah menerapkan </w:t>
      </w:r>
      <w:r w:rsidR="00BF4752" w:rsidRPr="00376316">
        <w:rPr>
          <w:rFonts w:ascii="Times New Roman" w:hAnsi="Times New Roman" w:cs="Times New Roman"/>
          <w:sz w:val="24"/>
          <w:szCs w:val="24"/>
        </w:rPr>
        <w:t>daftar hadir</w:t>
      </w:r>
      <w:r w:rsidRPr="00376316">
        <w:rPr>
          <w:rFonts w:ascii="Times New Roman" w:hAnsi="Times New Roman" w:cs="Times New Roman"/>
          <w:sz w:val="24"/>
          <w:szCs w:val="24"/>
        </w:rPr>
        <w:t xml:space="preserve"> dan sanksi secara ketat. </w:t>
      </w:r>
    </w:p>
    <w:p w:rsidR="004F13B9" w:rsidRPr="00376316" w:rsidRDefault="00410EB9" w:rsidP="00096386">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Hal yang masih belum diketahui secara pasti  adalah kualitas</w:t>
      </w:r>
      <w:r w:rsidR="00E74EC0" w:rsidRPr="00376316">
        <w:rPr>
          <w:rFonts w:ascii="Times New Roman" w:hAnsi="Times New Roman" w:cs="Times New Roman"/>
          <w:sz w:val="24"/>
          <w:szCs w:val="24"/>
        </w:rPr>
        <w:t>/</w:t>
      </w:r>
      <w:r w:rsidRPr="00376316">
        <w:rPr>
          <w:rFonts w:ascii="Times New Roman" w:hAnsi="Times New Roman" w:cs="Times New Roman"/>
          <w:sz w:val="24"/>
          <w:szCs w:val="24"/>
        </w:rPr>
        <w:t xml:space="preserve">mutu dari pelayanan yang diberikan oleh para staf administrasi  kepada mahasiswa. Terkadang ada keluhan segelintir mahasiswa setelah berinteraksi dengan staf administrasi khususnya bagian keuangan  yang mana keluhan tersebut sudah barang </w:t>
      </w:r>
      <w:r w:rsidRPr="00376316">
        <w:rPr>
          <w:rFonts w:ascii="Times New Roman" w:hAnsi="Times New Roman" w:cs="Times New Roman"/>
          <w:sz w:val="24"/>
          <w:szCs w:val="24"/>
        </w:rPr>
        <w:lastRenderedPageBreak/>
        <w:t xml:space="preserve">tentu adalah manifestasi dari ketidakpuasan. Namun hal itu belum bisa menggeneralisasi kualitas pelayanan para staf administrasi bagian keuangan secara umum sebab kejadiannya kusuistik; mungkin karena miskomunikasi/kesalahpaman atau mahasiswa menuntut pelayanan yang lebih sementara petugas memiliki keterbatasan dan sudah bekerja sesuai aturan, atau  karena faktor-faktor lain. Oleh karena itu perlu kajian ilmiah tentang kepuasan mahasiswa terhadap pelayanan staf adminstrasi bagian keuangan secara menyeluruh; terhadap total pelayanan, terhadap dimensi pelayanan, dan terhadap item-item pelayanan. </w:t>
      </w:r>
    </w:p>
    <w:p w:rsidR="00410EB9" w:rsidRPr="00376316" w:rsidRDefault="004F13B9" w:rsidP="00096386">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Rumusan permasalahan dalam peneliti ini adalah</w:t>
      </w:r>
      <w:r w:rsidR="00410EB9" w:rsidRPr="00376316">
        <w:rPr>
          <w:rFonts w:ascii="Times New Roman" w:hAnsi="Times New Roman" w:cs="Times New Roman"/>
          <w:sz w:val="24"/>
          <w:szCs w:val="24"/>
        </w:rPr>
        <w:t xml:space="preserve">  </w:t>
      </w:r>
      <w:r w:rsidRPr="00376316">
        <w:rPr>
          <w:rFonts w:ascii="Times New Roman" w:hAnsi="Times New Roman" w:cs="Times New Roman"/>
          <w:sz w:val="24"/>
          <w:szCs w:val="24"/>
        </w:rPr>
        <w:t>bagaimana</w:t>
      </w:r>
      <w:r w:rsidR="00410EB9" w:rsidRPr="00376316">
        <w:rPr>
          <w:rFonts w:ascii="Times New Roman" w:hAnsi="Times New Roman" w:cs="Times New Roman"/>
          <w:sz w:val="24"/>
          <w:szCs w:val="24"/>
        </w:rPr>
        <w:t xml:space="preserve"> kepuasan mahasiswa terhadap pelayanan staf administrasi bagian keuangan Akper Dirgahayu?  </w:t>
      </w:r>
    </w:p>
    <w:p w:rsidR="00410EB9" w:rsidRPr="00376316" w:rsidRDefault="004F13B9" w:rsidP="00096386">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Tujuan penelitian adalah </w:t>
      </w:r>
      <w:r w:rsidR="00410EB9" w:rsidRPr="00376316">
        <w:rPr>
          <w:rFonts w:ascii="Times New Roman" w:hAnsi="Times New Roman" w:cs="Times New Roman"/>
          <w:sz w:val="24"/>
          <w:szCs w:val="24"/>
        </w:rPr>
        <w:t>untuk mengungkap kepuasan mahasiswa terhadap total pelayanan, dimensi pelayanan, dan item-item pelayanan staf administrasi bagian keuangan Akper Dirgahayu.</w:t>
      </w:r>
    </w:p>
    <w:p w:rsidR="00376316" w:rsidRDefault="00376316" w:rsidP="00096386">
      <w:pPr>
        <w:spacing w:after="0" w:line="240" w:lineRule="auto"/>
        <w:ind w:firstLine="567"/>
        <w:rPr>
          <w:rFonts w:ascii="Times New Roman" w:hAnsi="Times New Roman" w:cs="Times New Roman"/>
          <w:sz w:val="24"/>
          <w:szCs w:val="24"/>
        </w:rPr>
        <w:sectPr w:rsidR="00376316" w:rsidSect="00376316">
          <w:type w:val="continuous"/>
          <w:pgSz w:w="11906" w:h="16838"/>
          <w:pgMar w:top="1440" w:right="1440" w:bottom="1440" w:left="1440" w:header="708" w:footer="708" w:gutter="0"/>
          <w:cols w:num="2" w:space="708"/>
          <w:docGrid w:linePitch="360"/>
        </w:sectPr>
      </w:pPr>
    </w:p>
    <w:p w:rsidR="006B087F" w:rsidRPr="00376316" w:rsidRDefault="006B087F" w:rsidP="00096386">
      <w:pPr>
        <w:spacing w:after="0" w:line="240" w:lineRule="auto"/>
        <w:ind w:firstLine="567"/>
        <w:rPr>
          <w:rFonts w:ascii="Times New Roman" w:hAnsi="Times New Roman" w:cs="Times New Roman"/>
          <w:sz w:val="24"/>
          <w:szCs w:val="24"/>
        </w:rPr>
      </w:pPr>
    </w:p>
    <w:p w:rsidR="00376316" w:rsidRDefault="00376316" w:rsidP="00376316">
      <w:pPr>
        <w:spacing w:after="0" w:line="240" w:lineRule="auto"/>
        <w:rPr>
          <w:rFonts w:ascii="Times New Roman" w:hAnsi="Times New Roman" w:cs="Times New Roman"/>
          <w:b/>
          <w:sz w:val="24"/>
          <w:szCs w:val="24"/>
        </w:rPr>
        <w:sectPr w:rsidR="00376316" w:rsidSect="00376316">
          <w:type w:val="continuous"/>
          <w:pgSz w:w="11906" w:h="16838"/>
          <w:pgMar w:top="1440" w:right="1440" w:bottom="1440" w:left="1440" w:header="708" w:footer="708" w:gutter="0"/>
          <w:cols w:space="708"/>
          <w:docGrid w:linePitch="360"/>
        </w:sectPr>
      </w:pPr>
    </w:p>
    <w:p w:rsidR="00410EB9" w:rsidRPr="00376316" w:rsidRDefault="00410EB9" w:rsidP="00376316">
      <w:pPr>
        <w:spacing w:after="0" w:line="240" w:lineRule="auto"/>
        <w:rPr>
          <w:rFonts w:ascii="Times New Roman" w:hAnsi="Times New Roman" w:cs="Times New Roman"/>
          <w:b/>
          <w:sz w:val="24"/>
          <w:szCs w:val="24"/>
        </w:rPr>
      </w:pPr>
      <w:r w:rsidRPr="00376316">
        <w:rPr>
          <w:rFonts w:ascii="Times New Roman" w:hAnsi="Times New Roman" w:cs="Times New Roman"/>
          <w:b/>
          <w:sz w:val="24"/>
          <w:szCs w:val="24"/>
        </w:rPr>
        <w:lastRenderedPageBreak/>
        <w:t>METODE PENELITIAN</w:t>
      </w:r>
    </w:p>
    <w:p w:rsidR="00410EB9" w:rsidRPr="00376316" w:rsidRDefault="00410EB9" w:rsidP="00410EB9">
      <w:pPr>
        <w:spacing w:after="0" w:line="240" w:lineRule="auto"/>
        <w:jc w:val="center"/>
        <w:rPr>
          <w:rFonts w:ascii="Times New Roman" w:hAnsi="Times New Roman" w:cs="Times New Roman"/>
          <w:sz w:val="24"/>
          <w:szCs w:val="24"/>
        </w:rPr>
      </w:pPr>
    </w:p>
    <w:p w:rsidR="00410EB9" w:rsidRPr="00376316" w:rsidRDefault="00410EB9" w:rsidP="00410EB9">
      <w:pPr>
        <w:spacing w:after="0" w:line="240" w:lineRule="auto"/>
        <w:jc w:val="both"/>
        <w:rPr>
          <w:rFonts w:ascii="Times New Roman" w:hAnsi="Times New Roman" w:cs="Times New Roman"/>
          <w:sz w:val="24"/>
          <w:szCs w:val="24"/>
        </w:rPr>
      </w:pPr>
      <w:r w:rsidRPr="00376316">
        <w:rPr>
          <w:rFonts w:ascii="Times New Roman" w:hAnsi="Times New Roman" w:cs="Times New Roman"/>
          <w:sz w:val="24"/>
          <w:szCs w:val="24"/>
        </w:rPr>
        <w:t>A. Jenis Penelitian</w:t>
      </w:r>
    </w:p>
    <w:p w:rsidR="00410EB9" w:rsidRPr="00376316" w:rsidRDefault="00410EB9" w:rsidP="00096386">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Penelitian ini adalah penelitian deskriptif kuantitatif yang mendeskripsikan kepuasan mahasiswa terhadap pelayanan admintrasi keuangan; deskripsi kepuasan terhadap total pelayanan, terhadap dimensi pelayanan, dan terhadap item-item pelayanan;  dengan menggunakan indeks kepuasan dan distribusi persentase. </w:t>
      </w:r>
    </w:p>
    <w:p w:rsidR="00410EB9" w:rsidRPr="00376316" w:rsidRDefault="00410EB9" w:rsidP="00410EB9">
      <w:pPr>
        <w:spacing w:after="0" w:line="240" w:lineRule="auto"/>
        <w:jc w:val="both"/>
        <w:rPr>
          <w:rFonts w:ascii="Times New Roman" w:hAnsi="Times New Roman" w:cs="Times New Roman"/>
          <w:sz w:val="24"/>
          <w:szCs w:val="24"/>
        </w:rPr>
      </w:pPr>
      <w:r w:rsidRPr="00376316">
        <w:rPr>
          <w:rFonts w:ascii="Times New Roman" w:hAnsi="Times New Roman" w:cs="Times New Roman"/>
          <w:sz w:val="24"/>
          <w:szCs w:val="24"/>
        </w:rPr>
        <w:t xml:space="preserve">B. Tempat dan Waktu </w:t>
      </w:r>
    </w:p>
    <w:p w:rsidR="00410EB9" w:rsidRPr="00376316" w:rsidRDefault="004F13B9" w:rsidP="00096386">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Penelitian dilaksana</w:t>
      </w:r>
      <w:r w:rsidR="00096386" w:rsidRPr="00376316">
        <w:rPr>
          <w:rFonts w:ascii="Times New Roman" w:hAnsi="Times New Roman" w:cs="Times New Roman"/>
          <w:sz w:val="24"/>
          <w:szCs w:val="24"/>
        </w:rPr>
        <w:t>kan dari</w:t>
      </w:r>
      <w:r w:rsidRPr="00376316">
        <w:rPr>
          <w:rFonts w:ascii="Times New Roman" w:hAnsi="Times New Roman" w:cs="Times New Roman"/>
          <w:sz w:val="24"/>
          <w:szCs w:val="24"/>
        </w:rPr>
        <w:t xml:space="preserve"> bulan Nopember dan Desember 2016 di Kampus </w:t>
      </w:r>
      <w:r w:rsidR="00410EB9" w:rsidRPr="00376316">
        <w:rPr>
          <w:rFonts w:ascii="Times New Roman" w:hAnsi="Times New Roman" w:cs="Times New Roman"/>
          <w:sz w:val="24"/>
          <w:szCs w:val="24"/>
        </w:rPr>
        <w:t>Ak</w:t>
      </w:r>
      <w:proofErr w:type="spellStart"/>
      <w:r w:rsidR="00410EB9" w:rsidRPr="00376316">
        <w:rPr>
          <w:rFonts w:ascii="Times New Roman" w:hAnsi="Times New Roman" w:cs="Times New Roman"/>
          <w:sz w:val="24"/>
          <w:szCs w:val="24"/>
          <w:lang w:val="en-US"/>
        </w:rPr>
        <w:t>ademi</w:t>
      </w:r>
      <w:proofErr w:type="spellEnd"/>
      <w:r w:rsidR="00410EB9" w:rsidRPr="00376316">
        <w:rPr>
          <w:rFonts w:ascii="Times New Roman" w:hAnsi="Times New Roman" w:cs="Times New Roman"/>
          <w:sz w:val="24"/>
          <w:szCs w:val="24"/>
          <w:lang w:val="en-US"/>
        </w:rPr>
        <w:t xml:space="preserve"> </w:t>
      </w:r>
      <w:proofErr w:type="spellStart"/>
      <w:r w:rsidR="00410EB9" w:rsidRPr="00376316">
        <w:rPr>
          <w:rFonts w:ascii="Times New Roman" w:hAnsi="Times New Roman" w:cs="Times New Roman"/>
          <w:sz w:val="24"/>
          <w:szCs w:val="24"/>
          <w:lang w:val="en-US"/>
        </w:rPr>
        <w:t>Ke</w:t>
      </w:r>
      <w:proofErr w:type="spellEnd"/>
      <w:r w:rsidR="00410EB9" w:rsidRPr="00376316">
        <w:rPr>
          <w:rFonts w:ascii="Times New Roman" w:hAnsi="Times New Roman" w:cs="Times New Roman"/>
          <w:sz w:val="24"/>
          <w:szCs w:val="24"/>
        </w:rPr>
        <w:t>per</w:t>
      </w:r>
      <w:proofErr w:type="spellStart"/>
      <w:r w:rsidR="00410EB9" w:rsidRPr="00376316">
        <w:rPr>
          <w:rFonts w:ascii="Times New Roman" w:hAnsi="Times New Roman" w:cs="Times New Roman"/>
          <w:sz w:val="24"/>
          <w:szCs w:val="24"/>
          <w:lang w:val="en-US"/>
        </w:rPr>
        <w:t>awatan</w:t>
      </w:r>
      <w:proofErr w:type="spellEnd"/>
      <w:r w:rsidR="00410EB9" w:rsidRPr="00376316">
        <w:rPr>
          <w:rFonts w:ascii="Times New Roman" w:hAnsi="Times New Roman" w:cs="Times New Roman"/>
          <w:sz w:val="24"/>
          <w:szCs w:val="24"/>
          <w:lang w:val="en-US"/>
        </w:rPr>
        <w:t xml:space="preserve"> </w:t>
      </w:r>
      <w:r w:rsidR="00410EB9" w:rsidRPr="00376316">
        <w:rPr>
          <w:rFonts w:ascii="Times New Roman" w:hAnsi="Times New Roman" w:cs="Times New Roman"/>
          <w:sz w:val="24"/>
          <w:szCs w:val="24"/>
        </w:rPr>
        <w:t xml:space="preserve"> Dirgahayu</w:t>
      </w:r>
      <w:r w:rsidR="00410EB9" w:rsidRPr="00376316">
        <w:rPr>
          <w:rFonts w:ascii="Times New Roman" w:hAnsi="Times New Roman" w:cs="Times New Roman"/>
          <w:sz w:val="24"/>
          <w:szCs w:val="24"/>
          <w:lang w:val="en-US"/>
        </w:rPr>
        <w:t xml:space="preserve"> </w:t>
      </w:r>
      <w:proofErr w:type="spellStart"/>
      <w:r w:rsidR="00410EB9" w:rsidRPr="00376316">
        <w:rPr>
          <w:rFonts w:ascii="Times New Roman" w:hAnsi="Times New Roman" w:cs="Times New Roman"/>
          <w:sz w:val="24"/>
          <w:szCs w:val="24"/>
          <w:lang w:val="en-US"/>
        </w:rPr>
        <w:t>Samarinda</w:t>
      </w:r>
      <w:proofErr w:type="spellEnd"/>
      <w:r w:rsidRPr="00376316">
        <w:rPr>
          <w:rFonts w:ascii="Times New Roman" w:hAnsi="Times New Roman" w:cs="Times New Roman"/>
          <w:sz w:val="24"/>
          <w:szCs w:val="24"/>
        </w:rPr>
        <w:t>.</w:t>
      </w:r>
      <w:r w:rsidR="00410EB9" w:rsidRPr="00376316">
        <w:rPr>
          <w:rFonts w:ascii="Times New Roman" w:hAnsi="Times New Roman" w:cs="Times New Roman"/>
          <w:sz w:val="24"/>
          <w:szCs w:val="24"/>
        </w:rPr>
        <w:t xml:space="preserve"> </w:t>
      </w:r>
    </w:p>
    <w:p w:rsidR="00410EB9" w:rsidRPr="00376316" w:rsidRDefault="00410EB9" w:rsidP="004F13B9">
      <w:pPr>
        <w:spacing w:after="0" w:line="240" w:lineRule="auto"/>
        <w:jc w:val="both"/>
        <w:rPr>
          <w:rFonts w:ascii="Times New Roman" w:hAnsi="Times New Roman" w:cs="Times New Roman"/>
          <w:sz w:val="24"/>
          <w:szCs w:val="24"/>
        </w:rPr>
      </w:pPr>
      <w:r w:rsidRPr="00376316">
        <w:rPr>
          <w:rFonts w:ascii="Times New Roman" w:hAnsi="Times New Roman" w:cs="Times New Roman"/>
          <w:sz w:val="24"/>
          <w:szCs w:val="24"/>
        </w:rPr>
        <w:t>C. Subyek dan Obyek Penelitian</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Subyek penelitian adalah mahasiswa </w:t>
      </w:r>
      <w:proofErr w:type="spellStart"/>
      <w:r w:rsidRPr="00376316">
        <w:rPr>
          <w:rFonts w:ascii="Times New Roman" w:hAnsi="Times New Roman" w:cs="Times New Roman"/>
          <w:sz w:val="24"/>
          <w:szCs w:val="24"/>
          <w:lang w:val="en-US"/>
        </w:rPr>
        <w:t>tingkat</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dua</w:t>
      </w:r>
      <w:proofErr w:type="spellEnd"/>
      <w:r w:rsidRPr="00376316">
        <w:rPr>
          <w:rFonts w:ascii="Times New Roman" w:hAnsi="Times New Roman" w:cs="Times New Roman"/>
          <w:sz w:val="24"/>
          <w:szCs w:val="24"/>
        </w:rPr>
        <w:t xml:space="preserve"> yang berjumlah 185 orang, </w:t>
      </w:r>
      <w:r w:rsidRPr="00376316">
        <w:rPr>
          <w:rFonts w:ascii="Times New Roman" w:hAnsi="Times New Roman" w:cs="Times New Roman"/>
          <w:sz w:val="24"/>
          <w:szCs w:val="24"/>
          <w:lang w:val="en-US"/>
        </w:rPr>
        <w:t>d</w:t>
      </w:r>
      <w:r w:rsidR="004F13B9" w:rsidRPr="00376316">
        <w:rPr>
          <w:rFonts w:ascii="Times New Roman" w:hAnsi="Times New Roman" w:cs="Times New Roman"/>
          <w:sz w:val="24"/>
          <w:szCs w:val="24"/>
        </w:rPr>
        <w:t>an</w:t>
      </w:r>
      <w:r w:rsidRPr="00376316">
        <w:rPr>
          <w:rFonts w:ascii="Times New Roman" w:hAnsi="Times New Roman" w:cs="Times New Roman"/>
          <w:sz w:val="24"/>
          <w:szCs w:val="24"/>
        </w:rPr>
        <w:t xml:space="preserve"> </w:t>
      </w:r>
      <w:r w:rsidR="004F13B9" w:rsidRPr="00376316">
        <w:rPr>
          <w:rFonts w:ascii="Times New Roman" w:hAnsi="Times New Roman" w:cs="Times New Roman"/>
          <w:sz w:val="24"/>
          <w:szCs w:val="24"/>
        </w:rPr>
        <w:t xml:space="preserve">yang menjadi </w:t>
      </w:r>
      <w:r w:rsidRPr="00376316">
        <w:rPr>
          <w:rFonts w:ascii="Times New Roman" w:hAnsi="Times New Roman" w:cs="Times New Roman"/>
          <w:sz w:val="24"/>
          <w:szCs w:val="24"/>
        </w:rPr>
        <w:t xml:space="preserve">obyek penelitian adalah </w:t>
      </w:r>
      <w:r w:rsidRPr="00376316">
        <w:rPr>
          <w:rFonts w:ascii="Times New Roman" w:hAnsi="Times New Roman" w:cs="Times New Roman"/>
          <w:sz w:val="24"/>
          <w:szCs w:val="24"/>
        </w:rPr>
        <w:lastRenderedPageBreak/>
        <w:t>kepuasan mahasiswa terhadap mutu pelayanan admintrasi bagian keuangan Akper Dirgahayu.</w:t>
      </w:r>
    </w:p>
    <w:p w:rsidR="00410EB9" w:rsidRPr="00376316" w:rsidRDefault="00410EB9" w:rsidP="004F13B9">
      <w:pPr>
        <w:spacing w:after="0" w:line="240" w:lineRule="auto"/>
        <w:jc w:val="both"/>
        <w:rPr>
          <w:rFonts w:ascii="Times New Roman" w:hAnsi="Times New Roman" w:cs="Times New Roman"/>
          <w:sz w:val="24"/>
          <w:szCs w:val="24"/>
        </w:rPr>
      </w:pPr>
      <w:r w:rsidRPr="00376316">
        <w:rPr>
          <w:rFonts w:ascii="Times New Roman" w:hAnsi="Times New Roman" w:cs="Times New Roman"/>
          <w:sz w:val="24"/>
          <w:szCs w:val="24"/>
        </w:rPr>
        <w:t>D. Definisi Operasional</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Kepuasan mahasiswa terhadap pelayanan admintrasi keuangan adalah kesesuaian harapan atau hal yang dirasakan oleh mahasiswa dengan perlakuan yang diterimanya ketika menerima layanan pada  bagian admintrasi keuangan Akper Dirgahayu. Secara operasionalnya adalah tanggapan/persepsi mahasiswa terhadap item-item pelayanan yang dinyatakan dengan skor angket skala kepuasan.</w:t>
      </w:r>
    </w:p>
    <w:p w:rsidR="00410EB9" w:rsidRPr="00376316" w:rsidRDefault="00410EB9" w:rsidP="00410EB9">
      <w:pPr>
        <w:spacing w:after="0" w:line="240" w:lineRule="auto"/>
        <w:jc w:val="both"/>
        <w:rPr>
          <w:rFonts w:ascii="Times New Roman" w:hAnsi="Times New Roman" w:cs="Times New Roman"/>
          <w:sz w:val="24"/>
          <w:szCs w:val="24"/>
        </w:rPr>
      </w:pPr>
      <w:r w:rsidRPr="00376316">
        <w:rPr>
          <w:rFonts w:ascii="Times New Roman" w:hAnsi="Times New Roman" w:cs="Times New Roman"/>
          <w:sz w:val="24"/>
          <w:szCs w:val="24"/>
        </w:rPr>
        <w:t>E. Teknik Pengumpulan Data</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Pengumpulan data penelitian menggunakan angket kepuasan skala Likert 4 pilihan yang dikembangkan dari 5 dimensi mutu pelayanan yaitu  berwujud (</w:t>
      </w:r>
      <w:r w:rsidRPr="00376316">
        <w:rPr>
          <w:rFonts w:ascii="Times New Roman" w:hAnsi="Times New Roman" w:cs="Times New Roman"/>
          <w:i/>
          <w:sz w:val="24"/>
          <w:szCs w:val="24"/>
        </w:rPr>
        <w:t>tangibles</w:t>
      </w:r>
      <w:r w:rsidRPr="00376316">
        <w:rPr>
          <w:rFonts w:ascii="Times New Roman" w:hAnsi="Times New Roman" w:cs="Times New Roman"/>
          <w:sz w:val="24"/>
          <w:szCs w:val="24"/>
        </w:rPr>
        <w:t>), daya tanggap (</w:t>
      </w:r>
      <w:r w:rsidRPr="00376316">
        <w:rPr>
          <w:rFonts w:ascii="Times New Roman" w:hAnsi="Times New Roman" w:cs="Times New Roman"/>
          <w:i/>
          <w:sz w:val="24"/>
          <w:szCs w:val="24"/>
        </w:rPr>
        <w:t>responsiveness</w:t>
      </w:r>
      <w:r w:rsidRPr="00376316">
        <w:rPr>
          <w:rFonts w:ascii="Times New Roman" w:hAnsi="Times New Roman" w:cs="Times New Roman"/>
          <w:sz w:val="24"/>
          <w:szCs w:val="24"/>
        </w:rPr>
        <w:t xml:space="preserve">),  </w:t>
      </w:r>
      <w:r w:rsidRPr="00376316">
        <w:rPr>
          <w:rFonts w:ascii="Times New Roman" w:hAnsi="Times New Roman" w:cs="Times New Roman"/>
          <w:sz w:val="24"/>
          <w:szCs w:val="24"/>
        </w:rPr>
        <w:lastRenderedPageBreak/>
        <w:t>kehandalan (</w:t>
      </w:r>
      <w:r w:rsidRPr="00376316">
        <w:rPr>
          <w:rFonts w:ascii="Times New Roman" w:hAnsi="Times New Roman" w:cs="Times New Roman"/>
          <w:i/>
          <w:sz w:val="24"/>
          <w:szCs w:val="24"/>
        </w:rPr>
        <w:t>reliability</w:t>
      </w:r>
      <w:r w:rsidRPr="00376316">
        <w:rPr>
          <w:rFonts w:ascii="Times New Roman" w:hAnsi="Times New Roman" w:cs="Times New Roman"/>
          <w:sz w:val="24"/>
          <w:szCs w:val="24"/>
        </w:rPr>
        <w:t>), empati (</w:t>
      </w:r>
      <w:r w:rsidRPr="00376316">
        <w:rPr>
          <w:rFonts w:ascii="Times New Roman" w:hAnsi="Times New Roman" w:cs="Times New Roman"/>
          <w:i/>
          <w:sz w:val="24"/>
          <w:szCs w:val="24"/>
        </w:rPr>
        <w:t>emphaty</w:t>
      </w:r>
      <w:r w:rsidRPr="00376316">
        <w:rPr>
          <w:rFonts w:ascii="Times New Roman" w:hAnsi="Times New Roman" w:cs="Times New Roman"/>
          <w:sz w:val="24"/>
          <w:szCs w:val="24"/>
        </w:rPr>
        <w:t>), dan keyakinan (</w:t>
      </w:r>
      <w:r w:rsidRPr="00376316">
        <w:rPr>
          <w:rFonts w:ascii="Times New Roman" w:hAnsi="Times New Roman" w:cs="Times New Roman"/>
          <w:i/>
          <w:sz w:val="24"/>
          <w:szCs w:val="24"/>
        </w:rPr>
        <w:t>assurance</w:t>
      </w:r>
      <w:r w:rsidRPr="00376316">
        <w:rPr>
          <w:rFonts w:ascii="Times New Roman" w:hAnsi="Times New Roman" w:cs="Times New Roman"/>
          <w:sz w:val="24"/>
          <w:szCs w:val="24"/>
        </w:rPr>
        <w:t xml:space="preserve">). </w:t>
      </w:r>
    </w:p>
    <w:p w:rsidR="00410EB9" w:rsidRPr="00376316" w:rsidRDefault="00410EB9" w:rsidP="00410EB9">
      <w:pPr>
        <w:spacing w:after="0" w:line="240" w:lineRule="auto"/>
        <w:jc w:val="both"/>
        <w:rPr>
          <w:rFonts w:ascii="Times New Roman" w:hAnsi="Times New Roman" w:cs="Times New Roman"/>
          <w:sz w:val="24"/>
          <w:szCs w:val="24"/>
        </w:rPr>
      </w:pPr>
      <w:r w:rsidRPr="00376316">
        <w:rPr>
          <w:rFonts w:ascii="Times New Roman" w:hAnsi="Times New Roman" w:cs="Times New Roman"/>
          <w:sz w:val="24"/>
          <w:szCs w:val="24"/>
        </w:rPr>
        <w:t>F. Teknik Analisis Data</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Gambaran tentang kepuasan mahasiswa terhadap pelayanan dilakukan dengan menggunakan Indeks Kepuasan Mahasiswa (IKM) dan tabel distribusi persentase. </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Perhitungan IKM mengadopsi prosedur perhitungan Indeks Kepuasan Masyarakat (Evaluasi Pengguna Jasa) Universitas Brawijaya tahun 2012. Pengumpulan data menggunakan angket kepuasan</w:t>
      </w:r>
      <w:r w:rsidR="004F13B9" w:rsidRPr="00376316">
        <w:rPr>
          <w:rFonts w:ascii="Times New Roman" w:hAnsi="Times New Roman" w:cs="Times New Roman"/>
          <w:sz w:val="24"/>
          <w:szCs w:val="24"/>
        </w:rPr>
        <w:t xml:space="preserve"> bers</w:t>
      </w:r>
      <w:r w:rsidRPr="00376316">
        <w:rPr>
          <w:rFonts w:ascii="Times New Roman" w:hAnsi="Times New Roman" w:cs="Times New Roman"/>
          <w:sz w:val="24"/>
          <w:szCs w:val="24"/>
        </w:rPr>
        <w:t>kala 1 – 4, maka nilai dasar IKM yang digunakan adalah 25 dan interval nilai IKM yang mungkin adalah 25 – 100. Dari tabulasi data, dihitung nilai rata-rata masing-masing item yang terdiri 15 item, rumusnya adalah :</w:t>
      </w:r>
    </w:p>
    <w:p w:rsidR="00410EB9" w:rsidRPr="00376316" w:rsidRDefault="00FC0448" w:rsidP="00410EB9">
      <w:pPr>
        <w:spacing w:after="0" w:line="240" w:lineRule="auto"/>
        <w:ind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NRR</m:t>
            </m:r>
          </m:e>
          <m:sub>
            <m:r>
              <w:rPr>
                <w:rFonts w:ascii="Cambria Math" w:hAnsi="Cambria Math" w:cs="Times New Roman"/>
                <w:sz w:val="24"/>
                <w:szCs w:val="24"/>
              </w:rPr>
              <m:t>i</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Jumlah skor item ke-i</m:t>
            </m:r>
          </m:num>
          <m:den>
            <m:r>
              <w:rPr>
                <w:rFonts w:ascii="Cambria Math" w:hAnsi="Cambria Math" w:cs="Times New Roman"/>
                <w:sz w:val="24"/>
                <w:szCs w:val="24"/>
              </w:rPr>
              <m:t>banyaknya mahasiswa yang menjawab item ke-i</m:t>
            </m:r>
          </m:den>
        </m:f>
      </m:oMath>
      <w:r w:rsidR="00410EB9" w:rsidRPr="00376316">
        <w:rPr>
          <w:rFonts w:ascii="Times New Roman" w:hAnsi="Times New Roman" w:cs="Times New Roman"/>
          <w:sz w:val="24"/>
          <w:szCs w:val="24"/>
        </w:rPr>
        <w:t xml:space="preserve"> </w:t>
      </w:r>
    </w:p>
    <w:p w:rsidR="00E74EC0" w:rsidRPr="00376316" w:rsidRDefault="00E74EC0" w:rsidP="00410EB9">
      <w:pPr>
        <w:spacing w:after="0" w:line="240" w:lineRule="auto"/>
        <w:ind w:left="360"/>
        <w:jc w:val="both"/>
        <w:rPr>
          <w:rFonts w:ascii="Times New Roman" w:hAnsi="Times New Roman" w:cs="Times New Roman"/>
          <w:sz w:val="24"/>
          <w:szCs w:val="24"/>
        </w:rPr>
      </w:pPr>
    </w:p>
    <w:p w:rsidR="00410EB9" w:rsidRPr="00376316" w:rsidRDefault="00410EB9" w:rsidP="00DC056F">
      <w:pPr>
        <w:spacing w:after="0" w:line="240" w:lineRule="auto"/>
        <w:jc w:val="both"/>
        <w:rPr>
          <w:rFonts w:ascii="Times New Roman" w:hAnsi="Times New Roman" w:cs="Times New Roman"/>
          <w:sz w:val="24"/>
          <w:szCs w:val="24"/>
        </w:rPr>
      </w:pPr>
      <w:r w:rsidRPr="00376316">
        <w:rPr>
          <w:rFonts w:ascii="Times New Roman" w:hAnsi="Times New Roman" w:cs="Times New Roman"/>
          <w:sz w:val="24"/>
          <w:szCs w:val="24"/>
        </w:rPr>
        <w:t>IKM terhadap masing-masing item pelayanan dihitung dengan rumus :</w:t>
      </w:r>
    </w:p>
    <w:p w:rsidR="00410EB9" w:rsidRPr="00376316" w:rsidRDefault="00FC0448" w:rsidP="00410EB9">
      <w:pPr>
        <w:spacing w:after="0" w:line="240" w:lineRule="auto"/>
        <w:ind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IKM</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NRR</m:t>
            </m:r>
          </m:e>
          <m:sub>
            <m:r>
              <w:rPr>
                <w:rFonts w:ascii="Cambria Math" w:hAnsi="Cambria Math" w:cs="Times New Roman"/>
                <w:sz w:val="24"/>
                <w:szCs w:val="24"/>
              </w:rPr>
              <m:t>i</m:t>
            </m:r>
          </m:sub>
        </m:sSub>
        <m:r>
          <w:rPr>
            <w:rFonts w:ascii="Cambria Math" w:hAnsi="Cambria Math" w:cs="Times New Roman"/>
            <w:sz w:val="24"/>
            <w:szCs w:val="24"/>
          </w:rPr>
          <m:t>×25</m:t>
        </m:r>
      </m:oMath>
      <w:r w:rsidR="00410EB9" w:rsidRPr="00376316">
        <w:rPr>
          <w:rFonts w:ascii="Times New Roman" w:hAnsi="Times New Roman" w:cs="Times New Roman"/>
          <w:sz w:val="24"/>
          <w:szCs w:val="24"/>
        </w:rPr>
        <w:t xml:space="preserve"> </w:t>
      </w:r>
    </w:p>
    <w:p w:rsidR="004F13B9" w:rsidRPr="00376316" w:rsidRDefault="004F13B9" w:rsidP="00410EB9">
      <w:pPr>
        <w:spacing w:after="0" w:line="240" w:lineRule="auto"/>
        <w:ind w:left="360"/>
        <w:jc w:val="both"/>
        <w:rPr>
          <w:rFonts w:ascii="Times New Roman" w:hAnsi="Times New Roman" w:cs="Times New Roman"/>
          <w:sz w:val="24"/>
          <w:szCs w:val="24"/>
        </w:rPr>
      </w:pPr>
    </w:p>
    <w:p w:rsidR="00E74EC0" w:rsidRPr="00376316" w:rsidRDefault="00410EB9" w:rsidP="00DC056F">
      <w:pPr>
        <w:spacing w:after="0" w:line="240" w:lineRule="auto"/>
        <w:jc w:val="both"/>
        <w:rPr>
          <w:rFonts w:ascii="Times New Roman" w:hAnsi="Times New Roman" w:cs="Times New Roman"/>
          <w:sz w:val="24"/>
          <w:szCs w:val="24"/>
        </w:rPr>
      </w:pPr>
      <w:r w:rsidRPr="00376316">
        <w:rPr>
          <w:rFonts w:ascii="Times New Roman" w:hAnsi="Times New Roman" w:cs="Times New Roman"/>
          <w:sz w:val="24"/>
          <w:szCs w:val="24"/>
        </w:rPr>
        <w:t xml:space="preserve">IKM terhadap masing-masing dimensi pelayanan adalah rata-rata </w:t>
      </w:r>
      <m:oMath>
        <m:sSub>
          <m:sSubPr>
            <m:ctrlPr>
              <w:rPr>
                <w:rFonts w:ascii="Cambria Math" w:hAnsi="Cambria Math" w:cs="Times New Roman"/>
                <w:i/>
                <w:sz w:val="24"/>
                <w:szCs w:val="24"/>
              </w:rPr>
            </m:ctrlPr>
          </m:sSubPr>
          <m:e>
            <m:r>
              <w:rPr>
                <w:rFonts w:ascii="Cambria Math" w:hAnsi="Cambria Math" w:cs="Times New Roman"/>
                <w:sz w:val="24"/>
                <w:szCs w:val="24"/>
              </w:rPr>
              <m:t>IKM</m:t>
            </m:r>
          </m:e>
          <m:sub>
            <m:r>
              <w:rPr>
                <w:rFonts w:ascii="Cambria Math" w:hAnsi="Cambria Math" w:cs="Times New Roman"/>
                <w:sz w:val="24"/>
                <w:szCs w:val="24"/>
              </w:rPr>
              <m:t>i</m:t>
            </m:r>
          </m:sub>
        </m:sSub>
      </m:oMath>
      <w:r w:rsidR="00DC056F" w:rsidRPr="00376316">
        <w:rPr>
          <w:rFonts w:ascii="Times New Roman" w:hAnsi="Times New Roman" w:cs="Times New Roman"/>
          <w:sz w:val="24"/>
          <w:szCs w:val="24"/>
        </w:rPr>
        <w:t xml:space="preserve"> pada setiap dimensi pelayanan dan </w:t>
      </w:r>
      <w:r w:rsidRPr="00376316">
        <w:rPr>
          <w:rFonts w:ascii="Times New Roman" w:hAnsi="Times New Roman" w:cs="Times New Roman"/>
          <w:sz w:val="24"/>
          <w:szCs w:val="24"/>
        </w:rPr>
        <w:t xml:space="preserve">IKM terhadap total pelayanan adalah rata-rata keseluruhan </w:t>
      </w:r>
      <m:oMath>
        <m:sSub>
          <m:sSubPr>
            <m:ctrlPr>
              <w:rPr>
                <w:rFonts w:ascii="Cambria Math" w:hAnsi="Cambria Math" w:cs="Times New Roman"/>
                <w:i/>
                <w:sz w:val="24"/>
                <w:szCs w:val="24"/>
              </w:rPr>
            </m:ctrlPr>
          </m:sSubPr>
          <m:e>
            <m:r>
              <w:rPr>
                <w:rFonts w:ascii="Cambria Math" w:hAnsi="Cambria Math" w:cs="Times New Roman"/>
                <w:sz w:val="24"/>
                <w:szCs w:val="24"/>
              </w:rPr>
              <m:t>IKM</m:t>
            </m:r>
          </m:e>
          <m:sub>
            <m:r>
              <w:rPr>
                <w:rFonts w:ascii="Cambria Math" w:hAnsi="Cambria Math" w:cs="Times New Roman"/>
                <w:sz w:val="24"/>
                <w:szCs w:val="24"/>
              </w:rPr>
              <m:t>i</m:t>
            </m:r>
          </m:sub>
        </m:sSub>
      </m:oMath>
      <w:r w:rsidRPr="00376316">
        <w:rPr>
          <w:rFonts w:ascii="Times New Roman" w:hAnsi="Times New Roman" w:cs="Times New Roman"/>
          <w:sz w:val="24"/>
          <w:szCs w:val="24"/>
        </w:rPr>
        <w:t>.</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Penilaian kualitatif kepuasan mahasiswa terhadap pelayanan dan mutu pelayanan</w:t>
      </w:r>
      <w:r w:rsidR="004F13B9" w:rsidRPr="00376316">
        <w:rPr>
          <w:rFonts w:ascii="Times New Roman" w:hAnsi="Times New Roman" w:cs="Times New Roman"/>
          <w:sz w:val="24"/>
          <w:szCs w:val="24"/>
        </w:rPr>
        <w:t xml:space="preserve"> </w:t>
      </w:r>
      <w:r w:rsidRPr="00376316">
        <w:rPr>
          <w:rFonts w:ascii="Times New Roman" w:hAnsi="Times New Roman" w:cs="Times New Roman"/>
          <w:sz w:val="24"/>
          <w:szCs w:val="24"/>
        </w:rPr>
        <w:t>(per-item pelayanan, per-dimensi pelayanan dan total pelayanan)</w:t>
      </w:r>
      <w:r w:rsidR="004F13B9" w:rsidRPr="00376316">
        <w:rPr>
          <w:rFonts w:ascii="Times New Roman" w:hAnsi="Times New Roman" w:cs="Times New Roman"/>
          <w:sz w:val="24"/>
          <w:szCs w:val="24"/>
        </w:rPr>
        <w:t>, didasarkan pada T</w:t>
      </w:r>
      <w:r w:rsidRPr="00376316">
        <w:rPr>
          <w:rFonts w:ascii="Times New Roman" w:hAnsi="Times New Roman" w:cs="Times New Roman"/>
          <w:sz w:val="24"/>
          <w:szCs w:val="24"/>
        </w:rPr>
        <w:t xml:space="preserve">abel </w:t>
      </w:r>
      <w:r w:rsidR="004F13B9" w:rsidRPr="00376316">
        <w:rPr>
          <w:rFonts w:ascii="Times New Roman" w:hAnsi="Times New Roman" w:cs="Times New Roman"/>
          <w:sz w:val="24"/>
          <w:szCs w:val="24"/>
        </w:rPr>
        <w:t xml:space="preserve">1 </w:t>
      </w:r>
      <w:r w:rsidRPr="00376316">
        <w:rPr>
          <w:rFonts w:ascii="Times New Roman" w:hAnsi="Times New Roman" w:cs="Times New Roman"/>
          <w:sz w:val="24"/>
          <w:szCs w:val="24"/>
        </w:rPr>
        <w:t>berikut :</w:t>
      </w:r>
    </w:p>
    <w:p w:rsidR="00376316" w:rsidRDefault="00376316" w:rsidP="00410EB9">
      <w:pPr>
        <w:spacing w:after="0" w:line="240" w:lineRule="auto"/>
        <w:ind w:firstLine="360"/>
        <w:jc w:val="both"/>
        <w:rPr>
          <w:rFonts w:ascii="Times New Roman" w:hAnsi="Times New Roman" w:cs="Times New Roman"/>
          <w:sz w:val="24"/>
          <w:szCs w:val="24"/>
        </w:rPr>
        <w:sectPr w:rsidR="00376316" w:rsidSect="00376316">
          <w:type w:val="continuous"/>
          <w:pgSz w:w="11906" w:h="16838"/>
          <w:pgMar w:top="1440" w:right="1440" w:bottom="1440" w:left="1440" w:header="708" w:footer="708" w:gutter="0"/>
          <w:cols w:num="2" w:space="708"/>
          <w:docGrid w:linePitch="360"/>
        </w:sectPr>
      </w:pPr>
    </w:p>
    <w:p w:rsidR="00376316" w:rsidRDefault="00376316" w:rsidP="00410EB9">
      <w:pPr>
        <w:spacing w:after="0" w:line="240" w:lineRule="auto"/>
        <w:ind w:firstLine="360"/>
        <w:jc w:val="both"/>
        <w:rPr>
          <w:rFonts w:ascii="Times New Roman" w:hAnsi="Times New Roman" w:cs="Times New Roman"/>
          <w:sz w:val="24"/>
          <w:szCs w:val="24"/>
          <w:lang w:val="en-US"/>
        </w:rPr>
      </w:pPr>
    </w:p>
    <w:p w:rsidR="00410EB9" w:rsidRPr="00376316" w:rsidRDefault="00410EB9" w:rsidP="00410EB9">
      <w:pPr>
        <w:spacing w:after="0" w:line="240" w:lineRule="auto"/>
        <w:jc w:val="both"/>
        <w:rPr>
          <w:rFonts w:ascii="Times New Roman" w:hAnsi="Times New Roman" w:cs="Times New Roman"/>
          <w:b/>
          <w:sz w:val="24"/>
          <w:szCs w:val="24"/>
        </w:rPr>
      </w:pPr>
      <w:r w:rsidRPr="00376316">
        <w:rPr>
          <w:rFonts w:ascii="Times New Roman" w:hAnsi="Times New Roman" w:cs="Times New Roman"/>
          <w:b/>
          <w:sz w:val="24"/>
          <w:szCs w:val="24"/>
        </w:rPr>
        <w:t>Tabel 1. Pedoman Penilaian Kualit</w:t>
      </w:r>
      <w:r w:rsidR="00376316">
        <w:rPr>
          <w:rFonts w:ascii="Times New Roman" w:hAnsi="Times New Roman" w:cs="Times New Roman"/>
          <w:b/>
          <w:sz w:val="24"/>
          <w:szCs w:val="24"/>
        </w:rPr>
        <w:t xml:space="preserve">atif Kepuasan dan Mutu Layanan </w:t>
      </w:r>
      <w:r w:rsidRPr="00376316">
        <w:rPr>
          <w:rFonts w:ascii="Times New Roman" w:hAnsi="Times New Roman" w:cs="Times New Roman"/>
          <w:b/>
          <w:sz w:val="24"/>
          <w:szCs w:val="24"/>
        </w:rPr>
        <w:t>Berdasarkan nilai IKM</w:t>
      </w:r>
    </w:p>
    <w:tbl>
      <w:tblPr>
        <w:tblStyle w:val="TableGrid"/>
        <w:tblW w:w="0" w:type="auto"/>
        <w:jc w:val="center"/>
        <w:tblInd w:w="-68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720"/>
        <w:gridCol w:w="2911"/>
        <w:gridCol w:w="3093"/>
      </w:tblGrid>
      <w:tr w:rsidR="00410EB9" w:rsidRPr="00376316" w:rsidTr="00376316">
        <w:trPr>
          <w:trHeight w:val="298"/>
          <w:jc w:val="center"/>
        </w:trPr>
        <w:tc>
          <w:tcPr>
            <w:tcW w:w="2720"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Nilai IKM</w:t>
            </w:r>
          </w:p>
        </w:tc>
        <w:tc>
          <w:tcPr>
            <w:tcW w:w="2911"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Kategori Kepuasan</w:t>
            </w:r>
          </w:p>
        </w:tc>
        <w:tc>
          <w:tcPr>
            <w:tcW w:w="3093"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Kategori Mutu Layanan</w:t>
            </w:r>
          </w:p>
        </w:tc>
      </w:tr>
      <w:tr w:rsidR="00410EB9" w:rsidRPr="00376316" w:rsidTr="00376316">
        <w:trPr>
          <w:trHeight w:val="298"/>
          <w:jc w:val="center"/>
        </w:trPr>
        <w:tc>
          <w:tcPr>
            <w:tcW w:w="2720" w:type="dxa"/>
          </w:tcPr>
          <w:p w:rsidR="00410EB9" w:rsidRPr="00376316" w:rsidRDefault="00410EB9" w:rsidP="004F13B9">
            <w:pPr>
              <w:rPr>
                <w:rFonts w:ascii="Times New Roman" w:hAnsi="Times New Roman" w:cs="Times New Roman"/>
                <w:sz w:val="24"/>
                <w:szCs w:val="24"/>
              </w:rPr>
            </w:pPr>
            <w:r w:rsidRPr="00376316">
              <w:rPr>
                <w:rFonts w:ascii="Times New Roman" w:hAnsi="Times New Roman" w:cs="Times New Roman"/>
                <w:sz w:val="24"/>
                <w:szCs w:val="24"/>
              </w:rPr>
              <w:t>25</w:t>
            </w:r>
            <w:r w:rsidR="000C034E" w:rsidRPr="00376316">
              <w:rPr>
                <w:rFonts w:ascii="Times New Roman" w:hAnsi="Times New Roman" w:cs="Times New Roman"/>
                <w:sz w:val="24"/>
                <w:szCs w:val="24"/>
              </w:rPr>
              <w:t>,00</w:t>
            </w:r>
            <w:r w:rsidRPr="00376316">
              <w:rPr>
                <w:rFonts w:ascii="Times New Roman" w:hAnsi="Times New Roman" w:cs="Times New Roman"/>
                <w:sz w:val="24"/>
                <w:szCs w:val="24"/>
              </w:rPr>
              <w:t xml:space="preserve"> – 43,75  </w:t>
            </w:r>
          </w:p>
        </w:tc>
        <w:tc>
          <w:tcPr>
            <w:tcW w:w="2911"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tc>
        <w:tc>
          <w:tcPr>
            <w:tcW w:w="3093"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Sangat Tidak Baik</w:t>
            </w:r>
          </w:p>
        </w:tc>
      </w:tr>
      <w:tr w:rsidR="00410EB9" w:rsidRPr="00376316" w:rsidTr="00376316">
        <w:trPr>
          <w:trHeight w:val="298"/>
          <w:jc w:val="center"/>
        </w:trPr>
        <w:tc>
          <w:tcPr>
            <w:tcW w:w="2720" w:type="dxa"/>
          </w:tcPr>
          <w:p w:rsidR="00410EB9" w:rsidRPr="00376316" w:rsidRDefault="00410EB9" w:rsidP="004F13B9">
            <w:pPr>
              <w:rPr>
                <w:rFonts w:ascii="Times New Roman" w:hAnsi="Times New Roman" w:cs="Times New Roman"/>
                <w:sz w:val="24"/>
                <w:szCs w:val="24"/>
              </w:rPr>
            </w:pPr>
            <w:r w:rsidRPr="00376316">
              <w:rPr>
                <w:rFonts w:ascii="Times New Roman" w:hAnsi="Times New Roman" w:cs="Times New Roman"/>
                <w:sz w:val="24"/>
                <w:szCs w:val="24"/>
              </w:rPr>
              <w:t xml:space="preserve">43,76  – 62,50  </w:t>
            </w:r>
          </w:p>
        </w:tc>
        <w:tc>
          <w:tcPr>
            <w:tcW w:w="2911"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Tidak Puas</w:t>
            </w:r>
          </w:p>
        </w:tc>
        <w:tc>
          <w:tcPr>
            <w:tcW w:w="3093" w:type="dxa"/>
          </w:tcPr>
          <w:p w:rsidR="00410EB9" w:rsidRPr="00376316" w:rsidRDefault="00410EB9" w:rsidP="00410EB9">
            <w:pPr>
              <w:jc w:val="center"/>
              <w:rPr>
                <w:rFonts w:ascii="Times New Roman" w:hAnsi="Times New Roman" w:cs="Times New Roman"/>
                <w:b/>
                <w:sz w:val="24"/>
                <w:szCs w:val="24"/>
              </w:rPr>
            </w:pPr>
            <w:r w:rsidRPr="00376316">
              <w:rPr>
                <w:rFonts w:ascii="Times New Roman" w:hAnsi="Times New Roman" w:cs="Times New Roman"/>
                <w:sz w:val="24"/>
                <w:szCs w:val="24"/>
              </w:rPr>
              <w:t>Tidak Baik</w:t>
            </w:r>
          </w:p>
        </w:tc>
      </w:tr>
      <w:tr w:rsidR="00410EB9" w:rsidRPr="00376316" w:rsidTr="00376316">
        <w:trPr>
          <w:trHeight w:val="298"/>
          <w:jc w:val="center"/>
        </w:trPr>
        <w:tc>
          <w:tcPr>
            <w:tcW w:w="2720" w:type="dxa"/>
          </w:tcPr>
          <w:p w:rsidR="00410EB9" w:rsidRPr="00376316" w:rsidRDefault="00410EB9" w:rsidP="004F13B9">
            <w:pPr>
              <w:rPr>
                <w:rFonts w:ascii="Times New Roman" w:hAnsi="Times New Roman" w:cs="Times New Roman"/>
                <w:sz w:val="24"/>
                <w:szCs w:val="24"/>
              </w:rPr>
            </w:pPr>
            <w:r w:rsidRPr="00376316">
              <w:rPr>
                <w:rFonts w:ascii="Times New Roman" w:hAnsi="Times New Roman" w:cs="Times New Roman"/>
                <w:sz w:val="24"/>
                <w:szCs w:val="24"/>
              </w:rPr>
              <w:t xml:space="preserve">62,51  – 81,25  </w:t>
            </w:r>
          </w:p>
        </w:tc>
        <w:tc>
          <w:tcPr>
            <w:tcW w:w="2911"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3093"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Baik</w:t>
            </w:r>
          </w:p>
        </w:tc>
      </w:tr>
      <w:tr w:rsidR="00410EB9" w:rsidRPr="00376316" w:rsidTr="00376316">
        <w:trPr>
          <w:trHeight w:val="315"/>
          <w:jc w:val="center"/>
        </w:trPr>
        <w:tc>
          <w:tcPr>
            <w:tcW w:w="2720" w:type="dxa"/>
          </w:tcPr>
          <w:p w:rsidR="00410EB9" w:rsidRPr="00376316" w:rsidRDefault="00410EB9" w:rsidP="004F13B9">
            <w:pPr>
              <w:rPr>
                <w:rFonts w:ascii="Times New Roman" w:hAnsi="Times New Roman" w:cs="Times New Roman"/>
                <w:sz w:val="24"/>
                <w:szCs w:val="24"/>
              </w:rPr>
            </w:pPr>
            <w:r w:rsidRPr="00376316">
              <w:rPr>
                <w:rFonts w:ascii="Times New Roman" w:hAnsi="Times New Roman" w:cs="Times New Roman"/>
                <w:sz w:val="24"/>
                <w:szCs w:val="24"/>
              </w:rPr>
              <w:t>81,26  – 100</w:t>
            </w:r>
            <w:r w:rsidR="000C034E" w:rsidRPr="00376316">
              <w:rPr>
                <w:rFonts w:ascii="Times New Roman" w:hAnsi="Times New Roman" w:cs="Times New Roman"/>
                <w:sz w:val="24"/>
                <w:szCs w:val="24"/>
              </w:rPr>
              <w:t>,00</w:t>
            </w:r>
          </w:p>
        </w:tc>
        <w:tc>
          <w:tcPr>
            <w:tcW w:w="2911"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3093"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Sangat Baik</w:t>
            </w:r>
          </w:p>
        </w:tc>
      </w:tr>
    </w:tbl>
    <w:p w:rsidR="00410EB9" w:rsidRPr="00376316" w:rsidRDefault="00410EB9" w:rsidP="000C034E">
      <w:pPr>
        <w:spacing w:after="0" w:line="240" w:lineRule="auto"/>
        <w:rPr>
          <w:rFonts w:ascii="Times New Roman" w:hAnsi="Times New Roman" w:cs="Times New Roman"/>
          <w:b/>
          <w:sz w:val="24"/>
          <w:szCs w:val="24"/>
        </w:rPr>
      </w:pPr>
    </w:p>
    <w:p w:rsidR="00376316" w:rsidRDefault="00376316" w:rsidP="00376316">
      <w:pPr>
        <w:spacing w:after="0" w:line="240" w:lineRule="auto"/>
        <w:rPr>
          <w:rFonts w:ascii="Times New Roman" w:hAnsi="Times New Roman" w:cs="Times New Roman"/>
          <w:b/>
          <w:sz w:val="24"/>
          <w:szCs w:val="24"/>
        </w:rPr>
        <w:sectPr w:rsidR="00376316" w:rsidSect="00376316">
          <w:type w:val="continuous"/>
          <w:pgSz w:w="11906" w:h="16838"/>
          <w:pgMar w:top="1440" w:right="1440" w:bottom="1440" w:left="1440" w:header="708" w:footer="708" w:gutter="0"/>
          <w:cols w:space="708"/>
          <w:docGrid w:linePitch="360"/>
        </w:sectPr>
      </w:pPr>
    </w:p>
    <w:p w:rsidR="00410EB9" w:rsidRPr="00376316" w:rsidRDefault="00410EB9" w:rsidP="00376316">
      <w:pPr>
        <w:spacing w:after="0" w:line="240" w:lineRule="auto"/>
        <w:rPr>
          <w:rFonts w:ascii="Times New Roman" w:hAnsi="Times New Roman" w:cs="Times New Roman"/>
          <w:b/>
          <w:sz w:val="24"/>
          <w:szCs w:val="24"/>
        </w:rPr>
      </w:pPr>
      <w:r w:rsidRPr="00376316">
        <w:rPr>
          <w:rFonts w:ascii="Times New Roman" w:hAnsi="Times New Roman" w:cs="Times New Roman"/>
          <w:b/>
          <w:sz w:val="24"/>
          <w:szCs w:val="24"/>
        </w:rPr>
        <w:lastRenderedPageBreak/>
        <w:t>HASIL PENELITIAN DAN PEMBAHASAN</w:t>
      </w:r>
    </w:p>
    <w:p w:rsidR="00410EB9" w:rsidRPr="00376316" w:rsidRDefault="00410EB9" w:rsidP="00410EB9">
      <w:pPr>
        <w:spacing w:after="0" w:line="240" w:lineRule="auto"/>
        <w:jc w:val="center"/>
        <w:rPr>
          <w:rFonts w:ascii="Times New Roman" w:hAnsi="Times New Roman" w:cs="Times New Roman"/>
          <w:sz w:val="24"/>
          <w:szCs w:val="24"/>
        </w:rPr>
      </w:pPr>
    </w:p>
    <w:p w:rsidR="00410EB9" w:rsidRPr="00376316" w:rsidRDefault="00410EB9" w:rsidP="000C034E">
      <w:pPr>
        <w:spacing w:after="0" w:line="240" w:lineRule="auto"/>
        <w:jc w:val="both"/>
        <w:rPr>
          <w:rFonts w:ascii="Times New Roman" w:hAnsi="Times New Roman" w:cs="Times New Roman"/>
          <w:b/>
          <w:sz w:val="24"/>
          <w:szCs w:val="24"/>
        </w:rPr>
      </w:pPr>
      <w:r w:rsidRPr="00376316">
        <w:rPr>
          <w:rFonts w:ascii="Times New Roman" w:hAnsi="Times New Roman" w:cs="Times New Roman"/>
          <w:b/>
          <w:sz w:val="24"/>
          <w:szCs w:val="24"/>
        </w:rPr>
        <w:t>A. Hasil Penelitian</w:t>
      </w:r>
    </w:p>
    <w:p w:rsidR="00410EB9" w:rsidRPr="00376316" w:rsidRDefault="00410EB9" w:rsidP="00410EB9">
      <w:pPr>
        <w:spacing w:after="0" w:line="240" w:lineRule="auto"/>
        <w:jc w:val="both"/>
        <w:rPr>
          <w:rFonts w:ascii="Times New Roman" w:hAnsi="Times New Roman" w:cs="Times New Roman"/>
          <w:b/>
          <w:sz w:val="24"/>
          <w:szCs w:val="24"/>
        </w:rPr>
      </w:pPr>
      <w:r w:rsidRPr="00376316">
        <w:rPr>
          <w:rFonts w:ascii="Times New Roman" w:hAnsi="Times New Roman" w:cs="Times New Roman"/>
          <w:b/>
          <w:sz w:val="24"/>
          <w:szCs w:val="24"/>
        </w:rPr>
        <w:t>1.  Pelayanan Akademik Keuangan</w:t>
      </w:r>
    </w:p>
    <w:p w:rsidR="00410EB9" w:rsidRPr="00376316" w:rsidRDefault="00410EB9" w:rsidP="00410EB9">
      <w:pPr>
        <w:spacing w:after="0" w:line="240" w:lineRule="auto"/>
        <w:jc w:val="both"/>
        <w:rPr>
          <w:rFonts w:ascii="Times New Roman" w:hAnsi="Times New Roman" w:cs="Times New Roman"/>
          <w:sz w:val="24"/>
          <w:szCs w:val="24"/>
        </w:rPr>
      </w:pPr>
      <w:r w:rsidRPr="00376316">
        <w:rPr>
          <w:rFonts w:ascii="Times New Roman" w:hAnsi="Times New Roman" w:cs="Times New Roman"/>
          <w:sz w:val="24"/>
          <w:szCs w:val="24"/>
        </w:rPr>
        <w:tab/>
        <w:t>Pengelolaan keuangan Akper Dirgahayu berad</w:t>
      </w:r>
      <w:r w:rsidR="000C034E" w:rsidRPr="00376316">
        <w:rPr>
          <w:rFonts w:ascii="Times New Roman" w:hAnsi="Times New Roman" w:cs="Times New Roman"/>
          <w:sz w:val="24"/>
          <w:szCs w:val="24"/>
        </w:rPr>
        <w:t>a langsung di bawah Wakil Direk</w:t>
      </w:r>
      <w:r w:rsidRPr="00376316">
        <w:rPr>
          <w:rFonts w:ascii="Times New Roman" w:hAnsi="Times New Roman" w:cs="Times New Roman"/>
          <w:sz w:val="24"/>
          <w:szCs w:val="24"/>
        </w:rPr>
        <w:t>t</w:t>
      </w:r>
      <w:r w:rsidR="000C034E" w:rsidRPr="00376316">
        <w:rPr>
          <w:rFonts w:ascii="Times New Roman" w:hAnsi="Times New Roman" w:cs="Times New Roman"/>
          <w:sz w:val="24"/>
          <w:szCs w:val="24"/>
        </w:rPr>
        <w:t>u</w:t>
      </w:r>
      <w:r w:rsidRPr="00376316">
        <w:rPr>
          <w:rFonts w:ascii="Times New Roman" w:hAnsi="Times New Roman" w:cs="Times New Roman"/>
          <w:sz w:val="24"/>
          <w:szCs w:val="24"/>
        </w:rPr>
        <w:t>r II</w:t>
      </w:r>
      <w:r w:rsidRPr="00376316">
        <w:rPr>
          <w:rFonts w:ascii="Times New Roman" w:hAnsi="Times New Roman" w:cs="Times New Roman"/>
          <w:sz w:val="24"/>
          <w:szCs w:val="24"/>
          <w:lang w:val="en-US"/>
        </w:rPr>
        <w:t>.</w:t>
      </w:r>
      <w:r w:rsidRPr="00376316">
        <w:rPr>
          <w:rFonts w:ascii="Times New Roman" w:hAnsi="Times New Roman" w:cs="Times New Roman"/>
          <w:sz w:val="24"/>
          <w:szCs w:val="24"/>
        </w:rPr>
        <w:t xml:space="preserve"> Pengelola terdiri </w:t>
      </w:r>
      <w:r w:rsidR="000C034E" w:rsidRPr="00376316">
        <w:rPr>
          <w:rFonts w:ascii="Times New Roman" w:hAnsi="Times New Roman" w:cs="Times New Roman"/>
          <w:sz w:val="24"/>
          <w:szCs w:val="24"/>
        </w:rPr>
        <w:t>atas</w:t>
      </w:r>
      <w:r w:rsidRPr="00376316">
        <w:rPr>
          <w:rFonts w:ascii="Times New Roman" w:hAnsi="Times New Roman" w:cs="Times New Roman"/>
          <w:sz w:val="24"/>
          <w:szCs w:val="24"/>
          <w:lang w:val="en-US"/>
        </w:rPr>
        <w:t xml:space="preserve"> </w:t>
      </w:r>
      <w:r w:rsidR="000C034E" w:rsidRPr="00376316">
        <w:rPr>
          <w:rFonts w:ascii="Times New Roman" w:hAnsi="Times New Roman" w:cs="Times New Roman"/>
          <w:sz w:val="24"/>
          <w:szCs w:val="24"/>
        </w:rPr>
        <w:t>Kepala U</w:t>
      </w:r>
      <w:r w:rsidRPr="00376316">
        <w:rPr>
          <w:rFonts w:ascii="Times New Roman" w:hAnsi="Times New Roman" w:cs="Times New Roman"/>
          <w:sz w:val="24"/>
          <w:szCs w:val="24"/>
        </w:rPr>
        <w:t xml:space="preserve">rusan (Kaur) keuangan dan dibantu oleh </w:t>
      </w:r>
      <w:proofErr w:type="spellStart"/>
      <w:r w:rsidRPr="00376316">
        <w:rPr>
          <w:rFonts w:ascii="Times New Roman" w:hAnsi="Times New Roman" w:cs="Times New Roman"/>
          <w:sz w:val="24"/>
          <w:szCs w:val="24"/>
          <w:lang w:val="en-US"/>
        </w:rPr>
        <w:t>dua</w:t>
      </w:r>
      <w:proofErr w:type="spellEnd"/>
      <w:r w:rsidRPr="00376316">
        <w:rPr>
          <w:rFonts w:ascii="Times New Roman" w:hAnsi="Times New Roman" w:cs="Times New Roman"/>
          <w:sz w:val="24"/>
          <w:szCs w:val="24"/>
        </w:rPr>
        <w:t xml:space="preserve"> orang staf. Kaur keuangan bertugas mengko</w:t>
      </w:r>
      <w:r w:rsidR="000C034E" w:rsidRPr="00376316">
        <w:rPr>
          <w:rFonts w:ascii="Times New Roman" w:hAnsi="Times New Roman" w:cs="Times New Roman"/>
          <w:sz w:val="24"/>
          <w:szCs w:val="24"/>
        </w:rPr>
        <w:t>o</w:t>
      </w:r>
      <w:r w:rsidRPr="00376316">
        <w:rPr>
          <w:rFonts w:ascii="Times New Roman" w:hAnsi="Times New Roman" w:cs="Times New Roman"/>
          <w:sz w:val="24"/>
          <w:szCs w:val="24"/>
        </w:rPr>
        <w:t>rdinasikan pengelolaan urusan keuangan dan bertanggung jaw</w:t>
      </w:r>
      <w:r w:rsidR="000C034E" w:rsidRPr="00376316">
        <w:rPr>
          <w:rFonts w:ascii="Times New Roman" w:hAnsi="Times New Roman" w:cs="Times New Roman"/>
          <w:sz w:val="24"/>
          <w:szCs w:val="24"/>
        </w:rPr>
        <w:t>ab langsung kepada  Wakil Direk</w:t>
      </w:r>
      <w:r w:rsidRPr="00376316">
        <w:rPr>
          <w:rFonts w:ascii="Times New Roman" w:hAnsi="Times New Roman" w:cs="Times New Roman"/>
          <w:sz w:val="24"/>
          <w:szCs w:val="24"/>
        </w:rPr>
        <w:t>t</w:t>
      </w:r>
      <w:r w:rsidR="000C034E" w:rsidRPr="00376316">
        <w:rPr>
          <w:rFonts w:ascii="Times New Roman" w:hAnsi="Times New Roman" w:cs="Times New Roman"/>
          <w:sz w:val="24"/>
          <w:szCs w:val="24"/>
        </w:rPr>
        <w:t>u</w:t>
      </w:r>
      <w:r w:rsidRPr="00376316">
        <w:rPr>
          <w:rFonts w:ascii="Times New Roman" w:hAnsi="Times New Roman" w:cs="Times New Roman"/>
          <w:sz w:val="24"/>
          <w:szCs w:val="24"/>
        </w:rPr>
        <w:t>r II, tugas masing-masing staf adalah</w:t>
      </w:r>
      <w:r w:rsidRPr="00376316">
        <w:rPr>
          <w:rFonts w:ascii="Times New Roman" w:hAnsi="Times New Roman" w:cs="Times New Roman"/>
          <w:sz w:val="24"/>
          <w:szCs w:val="24"/>
          <w:lang w:val="en-US"/>
        </w:rPr>
        <w:t xml:space="preserve"> </w:t>
      </w:r>
      <w:r w:rsidRPr="00376316">
        <w:rPr>
          <w:rFonts w:ascii="Times New Roman" w:hAnsi="Times New Roman" w:cs="Times New Roman"/>
          <w:sz w:val="24"/>
          <w:szCs w:val="24"/>
        </w:rPr>
        <w:t xml:space="preserve">menangani </w:t>
      </w:r>
      <w:proofErr w:type="spellStart"/>
      <w:r w:rsidRPr="00376316">
        <w:rPr>
          <w:rFonts w:ascii="Times New Roman" w:hAnsi="Times New Roman" w:cs="Times New Roman"/>
          <w:sz w:val="24"/>
          <w:szCs w:val="24"/>
          <w:lang w:val="en-US"/>
        </w:rPr>
        <w:t>dua</w:t>
      </w:r>
      <w:proofErr w:type="spellEnd"/>
      <w:r w:rsidRPr="00376316">
        <w:rPr>
          <w:rFonts w:ascii="Times New Roman" w:hAnsi="Times New Roman" w:cs="Times New Roman"/>
          <w:sz w:val="24"/>
          <w:szCs w:val="24"/>
          <w:lang w:val="en-US"/>
        </w:rPr>
        <w:t xml:space="preserve"> </w:t>
      </w:r>
      <w:r w:rsidRPr="00376316">
        <w:rPr>
          <w:rFonts w:ascii="Times New Roman" w:hAnsi="Times New Roman" w:cs="Times New Roman"/>
          <w:sz w:val="24"/>
          <w:szCs w:val="24"/>
        </w:rPr>
        <w:t xml:space="preserve">urusan yakni urusan gaji </w:t>
      </w:r>
      <w:proofErr w:type="spellStart"/>
      <w:r w:rsidRPr="00376316">
        <w:rPr>
          <w:rFonts w:ascii="Times New Roman" w:hAnsi="Times New Roman" w:cs="Times New Roman"/>
          <w:sz w:val="24"/>
          <w:szCs w:val="24"/>
          <w:lang w:val="en-US"/>
        </w:rPr>
        <w:t>serta</w:t>
      </w:r>
      <w:proofErr w:type="spellEnd"/>
      <w:r w:rsidRPr="00376316">
        <w:rPr>
          <w:rFonts w:ascii="Times New Roman" w:hAnsi="Times New Roman" w:cs="Times New Roman"/>
          <w:sz w:val="24"/>
          <w:szCs w:val="24"/>
          <w:lang w:val="en-US"/>
        </w:rPr>
        <w:t xml:space="preserve"> </w:t>
      </w:r>
      <w:r w:rsidRPr="00376316">
        <w:rPr>
          <w:rFonts w:ascii="Times New Roman" w:hAnsi="Times New Roman" w:cs="Times New Roman"/>
          <w:sz w:val="24"/>
          <w:szCs w:val="24"/>
        </w:rPr>
        <w:t>SPP mahasiswa dan urusan akunting</w:t>
      </w:r>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bertanggung</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jawab</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langsung</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kepada</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Kaur</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Keuangan</w:t>
      </w:r>
      <w:proofErr w:type="spellEnd"/>
      <w:r w:rsidRPr="00376316">
        <w:rPr>
          <w:rFonts w:ascii="Times New Roman" w:hAnsi="Times New Roman" w:cs="Times New Roman"/>
          <w:sz w:val="24"/>
          <w:szCs w:val="24"/>
        </w:rPr>
        <w:t xml:space="preserve">. </w:t>
      </w:r>
    </w:p>
    <w:p w:rsidR="00410EB9" w:rsidRPr="00376316" w:rsidRDefault="00410EB9" w:rsidP="00410EB9">
      <w:pPr>
        <w:spacing w:after="0" w:line="240" w:lineRule="auto"/>
        <w:jc w:val="both"/>
        <w:rPr>
          <w:rFonts w:ascii="Times New Roman" w:hAnsi="Times New Roman" w:cs="Times New Roman"/>
          <w:sz w:val="24"/>
          <w:szCs w:val="24"/>
          <w:lang w:val="en-US"/>
        </w:rPr>
      </w:pPr>
      <w:r w:rsidRPr="00376316">
        <w:rPr>
          <w:rFonts w:ascii="Times New Roman" w:hAnsi="Times New Roman" w:cs="Times New Roman"/>
          <w:sz w:val="24"/>
          <w:szCs w:val="24"/>
        </w:rPr>
        <w:tab/>
        <w:t xml:space="preserve">Sistem pembayaran SPP </w:t>
      </w:r>
      <w:r w:rsidRPr="00376316">
        <w:rPr>
          <w:rFonts w:ascii="Times New Roman" w:hAnsi="Times New Roman" w:cs="Times New Roman"/>
          <w:sz w:val="24"/>
          <w:szCs w:val="24"/>
          <w:lang w:val="en-US"/>
        </w:rPr>
        <w:t xml:space="preserve">di AKPER </w:t>
      </w:r>
      <w:proofErr w:type="spellStart"/>
      <w:r w:rsidRPr="00376316">
        <w:rPr>
          <w:rFonts w:ascii="Times New Roman" w:hAnsi="Times New Roman" w:cs="Times New Roman"/>
          <w:sz w:val="24"/>
          <w:szCs w:val="24"/>
          <w:lang w:val="en-US"/>
        </w:rPr>
        <w:t>Dirgahayu</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dilakukan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setiap</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awal</w:t>
      </w:r>
      <w:proofErr w:type="spellEnd"/>
      <w:r w:rsidRPr="00376316">
        <w:rPr>
          <w:rFonts w:ascii="Times New Roman" w:hAnsi="Times New Roman" w:cs="Times New Roman"/>
          <w:sz w:val="24"/>
          <w:szCs w:val="24"/>
          <w:lang w:val="en-US"/>
        </w:rPr>
        <w:t xml:space="preserve">  semester  </w:t>
      </w:r>
      <w:proofErr w:type="spellStart"/>
      <w:r w:rsidRPr="00376316">
        <w:rPr>
          <w:rFonts w:ascii="Times New Roman" w:hAnsi="Times New Roman" w:cs="Times New Roman"/>
          <w:sz w:val="24"/>
          <w:szCs w:val="24"/>
          <w:lang w:val="en-US"/>
        </w:rPr>
        <w:t>melalui</w:t>
      </w:r>
      <w:proofErr w:type="spellEnd"/>
      <w:r w:rsidRPr="00376316">
        <w:rPr>
          <w:rFonts w:ascii="Times New Roman" w:hAnsi="Times New Roman" w:cs="Times New Roman"/>
          <w:sz w:val="24"/>
          <w:szCs w:val="24"/>
          <w:lang w:val="en-US"/>
        </w:rPr>
        <w:t xml:space="preserve"> Bank Tabungan Negara </w:t>
      </w:r>
      <w:r w:rsidRPr="00376316">
        <w:rPr>
          <w:rFonts w:ascii="Times New Roman" w:hAnsi="Times New Roman" w:cs="Times New Roman"/>
          <w:sz w:val="24"/>
          <w:szCs w:val="24"/>
          <w:lang w:val="en-US"/>
        </w:rPr>
        <w:lastRenderedPageBreak/>
        <w:t xml:space="preserve">(BTN) </w:t>
      </w:r>
      <w:proofErr w:type="spellStart"/>
      <w:r w:rsidRPr="00376316">
        <w:rPr>
          <w:rFonts w:ascii="Times New Roman" w:hAnsi="Times New Roman" w:cs="Times New Roman"/>
          <w:sz w:val="24"/>
          <w:szCs w:val="24"/>
          <w:lang w:val="en-US"/>
        </w:rPr>
        <w:t>dan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harus</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dilunasi</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sebelum</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mengikuti</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perkuliahan</w:t>
      </w:r>
      <w:proofErr w:type="spellEnd"/>
      <w:r w:rsidRPr="00376316">
        <w:rPr>
          <w:rFonts w:ascii="Times New Roman" w:hAnsi="Times New Roman" w:cs="Times New Roman"/>
          <w:sz w:val="24"/>
          <w:szCs w:val="24"/>
          <w:lang w:val="en-US"/>
        </w:rPr>
        <w:t xml:space="preserve"> </w:t>
      </w:r>
      <w:r w:rsidR="000C034E" w:rsidRPr="00376316">
        <w:rPr>
          <w:rFonts w:ascii="Times New Roman" w:hAnsi="Times New Roman" w:cs="Times New Roman"/>
          <w:sz w:val="24"/>
          <w:szCs w:val="24"/>
        </w:rPr>
        <w:t>pada</w:t>
      </w:r>
      <w:r w:rsidRPr="00376316">
        <w:rPr>
          <w:rFonts w:ascii="Times New Roman" w:hAnsi="Times New Roman" w:cs="Times New Roman"/>
          <w:sz w:val="24"/>
          <w:szCs w:val="24"/>
          <w:lang w:val="en-US"/>
        </w:rPr>
        <w:t xml:space="preserve"> semester </w:t>
      </w:r>
      <w:proofErr w:type="spellStart"/>
      <w:r w:rsidRPr="00376316">
        <w:rPr>
          <w:rFonts w:ascii="Times New Roman" w:hAnsi="Times New Roman" w:cs="Times New Roman"/>
          <w:sz w:val="24"/>
          <w:szCs w:val="24"/>
          <w:lang w:val="en-US"/>
        </w:rPr>
        <w:t>tersebut</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Bagi</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mahasiswa</w:t>
      </w:r>
      <w:proofErr w:type="spellEnd"/>
      <w:r w:rsidRPr="00376316">
        <w:rPr>
          <w:rFonts w:ascii="Times New Roman" w:hAnsi="Times New Roman" w:cs="Times New Roman"/>
          <w:sz w:val="24"/>
          <w:szCs w:val="24"/>
          <w:lang w:val="en-US"/>
        </w:rPr>
        <w:t xml:space="preserve"> yang </w:t>
      </w:r>
      <w:proofErr w:type="spellStart"/>
      <w:r w:rsidRPr="00376316">
        <w:rPr>
          <w:rFonts w:ascii="Times New Roman" w:hAnsi="Times New Roman" w:cs="Times New Roman"/>
          <w:sz w:val="24"/>
          <w:szCs w:val="24"/>
          <w:lang w:val="en-US"/>
        </w:rPr>
        <w:t>tidak</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mampu</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manajemen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membuat</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kebijakan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dengan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memberikan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kelonggaran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kepada</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mahasiswa</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dengan</w:t>
      </w:r>
      <w:proofErr w:type="spellEnd"/>
      <w:r w:rsidRPr="00376316">
        <w:rPr>
          <w:rFonts w:ascii="Times New Roman" w:hAnsi="Times New Roman" w:cs="Times New Roman"/>
          <w:sz w:val="24"/>
          <w:szCs w:val="24"/>
          <w:lang w:val="en-US"/>
        </w:rPr>
        <w:t xml:space="preserve"> </w:t>
      </w:r>
      <w:proofErr w:type="spellStart"/>
      <w:proofErr w:type="gramStart"/>
      <w:r w:rsidRPr="00376316">
        <w:rPr>
          <w:rFonts w:ascii="Times New Roman" w:hAnsi="Times New Roman" w:cs="Times New Roman"/>
          <w:sz w:val="24"/>
          <w:szCs w:val="24"/>
          <w:lang w:val="en-US"/>
        </w:rPr>
        <w:t>cara</w:t>
      </w:r>
      <w:proofErr w:type="spellEnd"/>
      <w:proofErr w:type="gram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mencicil</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setiap</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bulan</w:t>
      </w:r>
      <w:proofErr w:type="spellEnd"/>
      <w:r w:rsidRPr="00376316">
        <w:rPr>
          <w:rFonts w:ascii="Times New Roman" w:hAnsi="Times New Roman" w:cs="Times New Roman"/>
          <w:sz w:val="24"/>
          <w:szCs w:val="24"/>
          <w:lang w:val="en-US"/>
        </w:rPr>
        <w:t>.</w:t>
      </w:r>
    </w:p>
    <w:p w:rsidR="00410EB9" w:rsidRPr="00376316" w:rsidRDefault="00410EB9" w:rsidP="00410EB9">
      <w:pPr>
        <w:spacing w:after="0" w:line="240" w:lineRule="auto"/>
        <w:ind w:firstLine="720"/>
        <w:jc w:val="both"/>
        <w:rPr>
          <w:rFonts w:ascii="Times New Roman" w:hAnsi="Times New Roman" w:cs="Times New Roman"/>
          <w:sz w:val="24"/>
          <w:szCs w:val="24"/>
          <w:lang w:val="en-US"/>
        </w:rPr>
      </w:pPr>
      <w:r w:rsidRPr="00376316">
        <w:rPr>
          <w:rFonts w:ascii="Times New Roman" w:hAnsi="Times New Roman" w:cs="Times New Roman"/>
          <w:sz w:val="24"/>
          <w:szCs w:val="24"/>
        </w:rPr>
        <w:t>Alur pelayanan kepada mahasiswa</w:t>
      </w:r>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disajikan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dalam</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bentuk</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bagan</w:t>
      </w:r>
      <w:proofErr w:type="spellEnd"/>
      <w:r w:rsidRPr="00376316">
        <w:rPr>
          <w:rFonts w:ascii="Times New Roman" w:hAnsi="Times New Roman" w:cs="Times New Roman"/>
          <w:sz w:val="24"/>
          <w:szCs w:val="24"/>
          <w:lang w:val="en-US"/>
        </w:rPr>
        <w:t xml:space="preserve"> yang </w:t>
      </w:r>
      <w:proofErr w:type="spellStart"/>
      <w:r w:rsidRPr="00376316">
        <w:rPr>
          <w:rFonts w:ascii="Times New Roman" w:hAnsi="Times New Roman" w:cs="Times New Roman"/>
          <w:sz w:val="24"/>
          <w:szCs w:val="24"/>
          <w:lang w:val="en-US"/>
        </w:rPr>
        <w:t>ditempel</w:t>
      </w:r>
      <w:proofErr w:type="spellEnd"/>
      <w:r w:rsidRPr="00376316">
        <w:rPr>
          <w:rFonts w:ascii="Times New Roman" w:hAnsi="Times New Roman" w:cs="Times New Roman"/>
          <w:sz w:val="24"/>
          <w:szCs w:val="24"/>
          <w:lang w:val="en-US"/>
        </w:rPr>
        <w:t xml:space="preserve"> di</w:t>
      </w:r>
      <w:r w:rsidR="000C034E" w:rsidRPr="00376316">
        <w:rPr>
          <w:rFonts w:ascii="Times New Roman" w:hAnsi="Times New Roman" w:cs="Times New Roman"/>
          <w:sz w:val="24"/>
          <w:szCs w:val="24"/>
        </w:rPr>
        <w:t xml:space="preserve"> </w:t>
      </w:r>
      <w:proofErr w:type="spellStart"/>
      <w:r w:rsidRPr="00376316">
        <w:rPr>
          <w:rFonts w:ascii="Times New Roman" w:hAnsi="Times New Roman" w:cs="Times New Roman"/>
          <w:sz w:val="24"/>
          <w:szCs w:val="24"/>
          <w:lang w:val="en-US"/>
        </w:rPr>
        <w:t>depan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ruang</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keuangan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sebagai</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berikut</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mahasiswa</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datang</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ke</w:t>
      </w:r>
      <w:proofErr w:type="spellEnd"/>
      <w:r w:rsidRPr="00376316">
        <w:rPr>
          <w:rFonts w:ascii="Times New Roman" w:hAnsi="Times New Roman" w:cs="Times New Roman"/>
          <w:sz w:val="24"/>
          <w:szCs w:val="24"/>
          <w:lang w:val="en-US"/>
        </w:rPr>
        <w:t xml:space="preserve"> BTN </w:t>
      </w:r>
      <w:proofErr w:type="spellStart"/>
      <w:r w:rsidRPr="00376316">
        <w:rPr>
          <w:rFonts w:ascii="Times New Roman" w:hAnsi="Times New Roman" w:cs="Times New Roman"/>
          <w:sz w:val="24"/>
          <w:szCs w:val="24"/>
          <w:lang w:val="en-US"/>
        </w:rPr>
        <w:t>dengan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mengisi</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formulir</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penyetoran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biaya</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kuliah</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menyetor</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dana</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melalui</w:t>
      </w:r>
      <w:proofErr w:type="spellEnd"/>
      <w:r w:rsidRPr="00376316">
        <w:rPr>
          <w:rFonts w:ascii="Times New Roman" w:hAnsi="Times New Roman" w:cs="Times New Roman"/>
          <w:sz w:val="24"/>
          <w:szCs w:val="24"/>
          <w:lang w:val="en-US"/>
        </w:rPr>
        <w:t xml:space="preserve"> BTN, </w:t>
      </w:r>
      <w:proofErr w:type="spellStart"/>
      <w:r w:rsidRPr="00376316">
        <w:rPr>
          <w:rFonts w:ascii="Times New Roman" w:hAnsi="Times New Roman" w:cs="Times New Roman"/>
          <w:sz w:val="24"/>
          <w:szCs w:val="24"/>
          <w:lang w:val="en-US"/>
        </w:rPr>
        <w:t>bukti</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pembayaran</w:t>
      </w:r>
      <w:proofErr w:type="spellEnd"/>
      <w:r w:rsidRPr="00376316">
        <w:rPr>
          <w:rFonts w:ascii="Times New Roman" w:hAnsi="Times New Roman" w:cs="Times New Roman"/>
          <w:sz w:val="24"/>
          <w:szCs w:val="24"/>
          <w:lang w:val="en-US"/>
        </w:rPr>
        <w:t xml:space="preserve">  yang </w:t>
      </w:r>
      <w:proofErr w:type="spellStart"/>
      <w:r w:rsidRPr="00376316">
        <w:rPr>
          <w:rFonts w:ascii="Times New Roman" w:hAnsi="Times New Roman" w:cs="Times New Roman"/>
          <w:sz w:val="24"/>
          <w:szCs w:val="24"/>
          <w:lang w:val="en-US"/>
        </w:rPr>
        <w:t>telah</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diverifikasi</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oleh</w:t>
      </w:r>
      <w:proofErr w:type="spellEnd"/>
      <w:r w:rsidRPr="00376316">
        <w:rPr>
          <w:rFonts w:ascii="Times New Roman" w:hAnsi="Times New Roman" w:cs="Times New Roman"/>
          <w:sz w:val="24"/>
          <w:szCs w:val="24"/>
          <w:lang w:val="en-US"/>
        </w:rPr>
        <w:t xml:space="preserve"> BTN di </w:t>
      </w:r>
      <w:proofErr w:type="spellStart"/>
      <w:r w:rsidRPr="00376316">
        <w:rPr>
          <w:rFonts w:ascii="Times New Roman" w:hAnsi="Times New Roman" w:cs="Times New Roman"/>
          <w:sz w:val="24"/>
          <w:szCs w:val="24"/>
          <w:lang w:val="en-US"/>
        </w:rPr>
        <w:t>foto</w:t>
      </w:r>
      <w:proofErr w:type="spellEnd"/>
      <w:r w:rsidRPr="00376316">
        <w:rPr>
          <w:rFonts w:ascii="Times New Roman" w:hAnsi="Times New Roman" w:cs="Times New Roman"/>
          <w:sz w:val="24"/>
          <w:szCs w:val="24"/>
          <w:lang w:val="en-US"/>
        </w:rPr>
        <w:t xml:space="preserve"> copy </w:t>
      </w:r>
      <w:proofErr w:type="spellStart"/>
      <w:r w:rsidRPr="00376316">
        <w:rPr>
          <w:rFonts w:ascii="Times New Roman" w:hAnsi="Times New Roman" w:cs="Times New Roman"/>
          <w:sz w:val="24"/>
          <w:szCs w:val="24"/>
          <w:lang w:val="en-US"/>
        </w:rPr>
        <w:t>dan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diserahkan</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kepada</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urusan</w:t>
      </w:r>
      <w:proofErr w:type="spellEnd"/>
      <w:r w:rsidRPr="00376316">
        <w:rPr>
          <w:rFonts w:ascii="Times New Roman" w:hAnsi="Times New Roman" w:cs="Times New Roman"/>
          <w:sz w:val="24"/>
          <w:szCs w:val="24"/>
          <w:lang w:val="en-US"/>
        </w:rPr>
        <w:t xml:space="preserve"> SPP. </w:t>
      </w:r>
    </w:p>
    <w:p w:rsidR="00410EB9" w:rsidRPr="00376316" w:rsidRDefault="00410EB9" w:rsidP="00410EB9">
      <w:pPr>
        <w:spacing w:after="0" w:line="240" w:lineRule="auto"/>
        <w:ind w:firstLine="720"/>
        <w:jc w:val="both"/>
        <w:rPr>
          <w:rFonts w:ascii="Times New Roman" w:hAnsi="Times New Roman" w:cs="Times New Roman"/>
          <w:sz w:val="24"/>
          <w:szCs w:val="24"/>
          <w:lang w:val="en-US"/>
        </w:rPr>
      </w:pPr>
      <w:r w:rsidRPr="00376316">
        <w:rPr>
          <w:rFonts w:ascii="Times New Roman" w:hAnsi="Times New Roman" w:cs="Times New Roman"/>
          <w:sz w:val="24"/>
          <w:szCs w:val="24"/>
        </w:rPr>
        <w:t xml:space="preserve">Fasilitas </w:t>
      </w:r>
      <w:r w:rsidRPr="00376316">
        <w:rPr>
          <w:rFonts w:ascii="Times New Roman" w:hAnsi="Times New Roman" w:cs="Times New Roman"/>
          <w:sz w:val="24"/>
          <w:szCs w:val="24"/>
          <w:lang w:val="en-US"/>
        </w:rPr>
        <w:t xml:space="preserve">yang </w:t>
      </w:r>
      <w:proofErr w:type="spellStart"/>
      <w:r w:rsidRPr="00376316">
        <w:rPr>
          <w:rFonts w:ascii="Times New Roman" w:hAnsi="Times New Roman" w:cs="Times New Roman"/>
          <w:sz w:val="24"/>
          <w:szCs w:val="24"/>
          <w:lang w:val="en-US"/>
        </w:rPr>
        <w:t>disediakan</w:t>
      </w:r>
      <w:proofErr w:type="spellEnd"/>
      <w:r w:rsidRPr="00376316">
        <w:rPr>
          <w:rFonts w:ascii="Times New Roman" w:hAnsi="Times New Roman" w:cs="Times New Roman"/>
          <w:sz w:val="24"/>
          <w:szCs w:val="24"/>
          <w:lang w:val="en-US"/>
        </w:rPr>
        <w:t xml:space="preserve"> </w:t>
      </w:r>
      <w:r w:rsidRPr="00376316">
        <w:rPr>
          <w:rFonts w:ascii="Times New Roman" w:hAnsi="Times New Roman" w:cs="Times New Roman"/>
          <w:sz w:val="24"/>
          <w:szCs w:val="24"/>
        </w:rPr>
        <w:t>dalam pelayanan</w:t>
      </w:r>
      <w:r w:rsidRPr="00376316">
        <w:rPr>
          <w:rFonts w:ascii="Times New Roman" w:hAnsi="Times New Roman" w:cs="Times New Roman"/>
          <w:sz w:val="24"/>
          <w:szCs w:val="24"/>
          <w:lang w:val="en-US"/>
        </w:rPr>
        <w:t xml:space="preserve"> SPP </w:t>
      </w:r>
      <w:proofErr w:type="spellStart"/>
      <w:r w:rsidRPr="00376316">
        <w:rPr>
          <w:rFonts w:ascii="Times New Roman" w:hAnsi="Times New Roman" w:cs="Times New Roman"/>
          <w:sz w:val="24"/>
          <w:szCs w:val="24"/>
          <w:lang w:val="en-US"/>
        </w:rPr>
        <w:t>adalah</w:t>
      </w:r>
      <w:proofErr w:type="spellEnd"/>
      <w:r w:rsidRPr="00376316">
        <w:rPr>
          <w:rFonts w:ascii="Times New Roman" w:hAnsi="Times New Roman" w:cs="Times New Roman"/>
          <w:sz w:val="24"/>
          <w:szCs w:val="24"/>
          <w:lang w:val="en-US"/>
        </w:rPr>
        <w:t xml:space="preserve"> 1 </w:t>
      </w:r>
      <w:proofErr w:type="spellStart"/>
      <w:r w:rsidRPr="00376316">
        <w:rPr>
          <w:rFonts w:ascii="Times New Roman" w:hAnsi="Times New Roman" w:cs="Times New Roman"/>
          <w:sz w:val="24"/>
          <w:szCs w:val="24"/>
          <w:lang w:val="en-US"/>
        </w:rPr>
        <w:t>buah</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meja</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dan</w:t>
      </w:r>
      <w:proofErr w:type="spellEnd"/>
      <w:r w:rsidRPr="00376316">
        <w:rPr>
          <w:rFonts w:ascii="Times New Roman" w:hAnsi="Times New Roman" w:cs="Times New Roman"/>
          <w:sz w:val="24"/>
          <w:szCs w:val="24"/>
          <w:lang w:val="en-US"/>
        </w:rPr>
        <w:t xml:space="preserve"> 1 </w:t>
      </w:r>
      <w:proofErr w:type="spellStart"/>
      <w:r w:rsidRPr="00376316">
        <w:rPr>
          <w:rFonts w:ascii="Times New Roman" w:hAnsi="Times New Roman" w:cs="Times New Roman"/>
          <w:sz w:val="24"/>
          <w:szCs w:val="24"/>
          <w:lang w:val="en-US"/>
        </w:rPr>
        <w:t>buah</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kursi</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untuk</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mengisi</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formulir</w:t>
      </w:r>
      <w:proofErr w:type="spellEnd"/>
      <w:r w:rsidRPr="00376316">
        <w:rPr>
          <w:rFonts w:ascii="Times New Roman" w:hAnsi="Times New Roman" w:cs="Times New Roman"/>
          <w:sz w:val="24"/>
          <w:szCs w:val="24"/>
          <w:lang w:val="en-US"/>
        </w:rPr>
        <w:t xml:space="preserve"> </w:t>
      </w:r>
      <w:proofErr w:type="spellStart"/>
      <w:r w:rsidRPr="00376316">
        <w:rPr>
          <w:rFonts w:ascii="Times New Roman" w:hAnsi="Times New Roman" w:cs="Times New Roman"/>
          <w:sz w:val="24"/>
          <w:szCs w:val="24"/>
          <w:lang w:val="en-US"/>
        </w:rPr>
        <w:t>penyetoran</w:t>
      </w:r>
      <w:proofErr w:type="spellEnd"/>
      <w:r w:rsidRPr="00376316">
        <w:rPr>
          <w:rFonts w:ascii="Times New Roman" w:hAnsi="Times New Roman" w:cs="Times New Roman"/>
          <w:sz w:val="24"/>
          <w:szCs w:val="24"/>
          <w:lang w:val="en-US"/>
        </w:rPr>
        <w:t xml:space="preserve"> SPP.</w:t>
      </w:r>
    </w:p>
    <w:p w:rsidR="00410EB9" w:rsidRPr="00376316" w:rsidRDefault="00410EB9" w:rsidP="00410EB9">
      <w:pPr>
        <w:spacing w:after="0" w:line="240" w:lineRule="auto"/>
        <w:jc w:val="both"/>
        <w:rPr>
          <w:rFonts w:ascii="Times New Roman" w:hAnsi="Times New Roman" w:cs="Times New Roman"/>
          <w:b/>
          <w:sz w:val="24"/>
          <w:szCs w:val="24"/>
        </w:rPr>
      </w:pPr>
      <w:r w:rsidRPr="00376316">
        <w:rPr>
          <w:rFonts w:ascii="Times New Roman" w:hAnsi="Times New Roman" w:cs="Times New Roman"/>
          <w:b/>
          <w:sz w:val="24"/>
          <w:szCs w:val="24"/>
        </w:rPr>
        <w:lastRenderedPageBreak/>
        <w:t xml:space="preserve">2. Kepuasan Mahasiswa Terhadap Pelayanan  </w:t>
      </w:r>
    </w:p>
    <w:p w:rsidR="00410EB9" w:rsidRPr="00376316" w:rsidRDefault="00410EB9" w:rsidP="00410EB9">
      <w:pPr>
        <w:spacing w:after="0" w:line="240" w:lineRule="auto"/>
        <w:ind w:left="270" w:firstLine="720"/>
        <w:jc w:val="both"/>
        <w:rPr>
          <w:rFonts w:ascii="Times New Roman" w:hAnsi="Times New Roman" w:cs="Times New Roman"/>
          <w:sz w:val="24"/>
          <w:szCs w:val="24"/>
        </w:rPr>
      </w:pPr>
      <w:r w:rsidRPr="00376316">
        <w:rPr>
          <w:rFonts w:ascii="Times New Roman" w:hAnsi="Times New Roman" w:cs="Times New Roman"/>
          <w:sz w:val="24"/>
          <w:szCs w:val="24"/>
        </w:rPr>
        <w:t>B</w:t>
      </w:r>
      <w:r w:rsidR="000C034E" w:rsidRPr="00376316">
        <w:rPr>
          <w:rFonts w:ascii="Times New Roman" w:hAnsi="Times New Roman" w:cs="Times New Roman"/>
          <w:sz w:val="24"/>
          <w:szCs w:val="24"/>
        </w:rPr>
        <w:t>erdasarkan prosedur perhitungan</w:t>
      </w:r>
      <w:r w:rsidRPr="00376316">
        <w:rPr>
          <w:rFonts w:ascii="Times New Roman" w:hAnsi="Times New Roman" w:cs="Times New Roman"/>
          <w:sz w:val="24"/>
          <w:szCs w:val="24"/>
        </w:rPr>
        <w:t xml:space="preserve">, hasil perhitungan Indeks </w:t>
      </w:r>
      <w:r w:rsidRPr="00376316">
        <w:rPr>
          <w:rFonts w:ascii="Times New Roman" w:hAnsi="Times New Roman" w:cs="Times New Roman"/>
          <w:sz w:val="24"/>
          <w:szCs w:val="24"/>
        </w:rPr>
        <w:lastRenderedPageBreak/>
        <w:t>Kepuasan Mahasiswa (IKM) terhadap pelayanan secara umum dan terhadap setiap dim</w:t>
      </w:r>
      <w:r w:rsidR="000C034E" w:rsidRPr="00376316">
        <w:rPr>
          <w:rFonts w:ascii="Times New Roman" w:hAnsi="Times New Roman" w:cs="Times New Roman"/>
          <w:sz w:val="24"/>
          <w:szCs w:val="24"/>
        </w:rPr>
        <w:t>ensi pelayanan dirangkum dalam T</w:t>
      </w:r>
      <w:r w:rsidRPr="00376316">
        <w:rPr>
          <w:rFonts w:ascii="Times New Roman" w:hAnsi="Times New Roman" w:cs="Times New Roman"/>
          <w:sz w:val="24"/>
          <w:szCs w:val="24"/>
        </w:rPr>
        <w:t xml:space="preserve">abel </w:t>
      </w:r>
      <w:r w:rsidR="000C034E" w:rsidRPr="00376316">
        <w:rPr>
          <w:rFonts w:ascii="Times New Roman" w:hAnsi="Times New Roman" w:cs="Times New Roman"/>
          <w:sz w:val="24"/>
          <w:szCs w:val="24"/>
        </w:rPr>
        <w:t>2</w:t>
      </w:r>
      <w:r w:rsidRPr="00376316">
        <w:rPr>
          <w:rFonts w:ascii="Times New Roman" w:hAnsi="Times New Roman" w:cs="Times New Roman"/>
          <w:sz w:val="24"/>
          <w:szCs w:val="24"/>
        </w:rPr>
        <w:t xml:space="preserve">. </w:t>
      </w:r>
    </w:p>
    <w:p w:rsidR="00376316" w:rsidRDefault="00376316" w:rsidP="00410EB9">
      <w:pPr>
        <w:spacing w:after="0" w:line="240" w:lineRule="auto"/>
        <w:ind w:firstLine="270"/>
        <w:jc w:val="both"/>
        <w:rPr>
          <w:rFonts w:ascii="Times New Roman" w:hAnsi="Times New Roman" w:cs="Times New Roman"/>
          <w:sz w:val="24"/>
          <w:szCs w:val="24"/>
        </w:rPr>
        <w:sectPr w:rsidR="00376316" w:rsidSect="00376316">
          <w:type w:val="continuous"/>
          <w:pgSz w:w="11906" w:h="16838"/>
          <w:pgMar w:top="1440" w:right="1440" w:bottom="1440" w:left="1440" w:header="708" w:footer="708" w:gutter="0"/>
          <w:cols w:num="2" w:space="708"/>
          <w:docGrid w:linePitch="360"/>
        </w:sectPr>
      </w:pPr>
    </w:p>
    <w:p w:rsidR="000C034E" w:rsidRPr="00376316" w:rsidRDefault="000C034E" w:rsidP="00410EB9">
      <w:pPr>
        <w:spacing w:after="0" w:line="240" w:lineRule="auto"/>
        <w:ind w:firstLine="270"/>
        <w:jc w:val="both"/>
        <w:rPr>
          <w:rFonts w:ascii="Times New Roman" w:hAnsi="Times New Roman" w:cs="Times New Roman"/>
          <w:sz w:val="24"/>
          <w:szCs w:val="24"/>
        </w:rPr>
      </w:pPr>
    </w:p>
    <w:p w:rsidR="00410EB9" w:rsidRPr="00376316" w:rsidRDefault="00410EB9" w:rsidP="00410EB9">
      <w:pPr>
        <w:spacing w:after="0" w:line="240" w:lineRule="auto"/>
        <w:ind w:firstLine="270"/>
        <w:jc w:val="both"/>
        <w:rPr>
          <w:rFonts w:ascii="Times New Roman" w:hAnsi="Times New Roman" w:cs="Times New Roman"/>
          <w:b/>
          <w:sz w:val="24"/>
          <w:szCs w:val="24"/>
        </w:rPr>
      </w:pPr>
      <w:r w:rsidRPr="00376316">
        <w:rPr>
          <w:rFonts w:ascii="Times New Roman" w:hAnsi="Times New Roman" w:cs="Times New Roman"/>
          <w:b/>
          <w:sz w:val="24"/>
          <w:szCs w:val="24"/>
        </w:rPr>
        <w:t xml:space="preserve">Tabel </w:t>
      </w:r>
      <w:r w:rsidR="000C034E" w:rsidRPr="00376316">
        <w:rPr>
          <w:rFonts w:ascii="Times New Roman" w:hAnsi="Times New Roman" w:cs="Times New Roman"/>
          <w:b/>
          <w:sz w:val="24"/>
          <w:szCs w:val="24"/>
        </w:rPr>
        <w:t>2</w:t>
      </w:r>
      <w:r w:rsidR="00E74EC0" w:rsidRPr="00376316">
        <w:rPr>
          <w:rFonts w:ascii="Times New Roman" w:hAnsi="Times New Roman" w:cs="Times New Roman"/>
          <w:b/>
          <w:sz w:val="24"/>
          <w:szCs w:val="24"/>
        </w:rPr>
        <w:t>. Hasil Perhitungan IKM t</w:t>
      </w:r>
      <w:r w:rsidRPr="00376316">
        <w:rPr>
          <w:rFonts w:ascii="Times New Roman" w:hAnsi="Times New Roman" w:cs="Times New Roman"/>
          <w:b/>
          <w:sz w:val="24"/>
          <w:szCs w:val="24"/>
        </w:rPr>
        <w:t>erhadap Pelayanan</w:t>
      </w:r>
    </w:p>
    <w:tbl>
      <w:tblPr>
        <w:tblStyle w:val="TableGrid"/>
        <w:tblW w:w="0" w:type="auto"/>
        <w:tblInd w:w="37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70"/>
        <w:gridCol w:w="3238"/>
        <w:gridCol w:w="1417"/>
        <w:gridCol w:w="1276"/>
        <w:gridCol w:w="1417"/>
      </w:tblGrid>
      <w:tr w:rsidR="00410EB9" w:rsidRPr="00376316" w:rsidTr="00376316">
        <w:tc>
          <w:tcPr>
            <w:tcW w:w="32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No.</w:t>
            </w:r>
          </w:p>
        </w:tc>
        <w:tc>
          <w:tcPr>
            <w:tcW w:w="3238" w:type="dxa"/>
            <w:shd w:val="clear" w:color="auto" w:fill="auto"/>
          </w:tcPr>
          <w:p w:rsidR="00410EB9" w:rsidRPr="00376316" w:rsidRDefault="00410EB9" w:rsidP="00410EB9">
            <w:pPr>
              <w:rPr>
                <w:rFonts w:ascii="Times New Roman" w:hAnsi="Times New Roman" w:cs="Times New Roman"/>
                <w:sz w:val="24"/>
                <w:szCs w:val="24"/>
              </w:rPr>
            </w:pPr>
            <w:r w:rsidRPr="00376316">
              <w:rPr>
                <w:rFonts w:ascii="Times New Roman" w:hAnsi="Times New Roman" w:cs="Times New Roman"/>
                <w:sz w:val="24"/>
                <w:szCs w:val="24"/>
              </w:rPr>
              <w:t>Dimensi Pelayanan</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IKM</w:t>
            </w:r>
          </w:p>
        </w:tc>
        <w:tc>
          <w:tcPr>
            <w:tcW w:w="127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Kategori</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Peringkat</w:t>
            </w:r>
          </w:p>
        </w:tc>
      </w:tr>
      <w:tr w:rsidR="00410EB9" w:rsidRPr="00376316" w:rsidTr="00376316">
        <w:tc>
          <w:tcPr>
            <w:tcW w:w="32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w:t>
            </w:r>
          </w:p>
        </w:tc>
        <w:tc>
          <w:tcPr>
            <w:tcW w:w="3238" w:type="dxa"/>
            <w:shd w:val="clear" w:color="auto" w:fill="auto"/>
          </w:tcPr>
          <w:p w:rsidR="00410EB9" w:rsidRPr="00376316" w:rsidRDefault="00410EB9" w:rsidP="00410EB9">
            <w:pPr>
              <w:jc w:val="both"/>
              <w:rPr>
                <w:rFonts w:ascii="Times New Roman" w:hAnsi="Times New Roman" w:cs="Times New Roman"/>
                <w:i/>
                <w:sz w:val="24"/>
                <w:szCs w:val="24"/>
              </w:rPr>
            </w:pPr>
            <w:r w:rsidRPr="00376316">
              <w:rPr>
                <w:rFonts w:ascii="Times New Roman" w:hAnsi="Times New Roman" w:cs="Times New Roman"/>
                <w:i/>
                <w:sz w:val="24"/>
                <w:szCs w:val="24"/>
              </w:rPr>
              <w:t>Tangibles</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71</w:t>
            </w:r>
            <w:r w:rsidR="00E74EC0" w:rsidRPr="00376316">
              <w:rPr>
                <w:rFonts w:ascii="Times New Roman" w:hAnsi="Times New Roman" w:cs="Times New Roman"/>
                <w:sz w:val="24"/>
                <w:szCs w:val="24"/>
              </w:rPr>
              <w:t>,00</w:t>
            </w:r>
          </w:p>
        </w:tc>
        <w:tc>
          <w:tcPr>
            <w:tcW w:w="127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w:t>
            </w:r>
          </w:p>
        </w:tc>
      </w:tr>
      <w:tr w:rsidR="00410EB9" w:rsidRPr="00376316" w:rsidTr="00376316">
        <w:tc>
          <w:tcPr>
            <w:tcW w:w="32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2</w:t>
            </w:r>
          </w:p>
        </w:tc>
        <w:tc>
          <w:tcPr>
            <w:tcW w:w="3238" w:type="dxa"/>
            <w:shd w:val="clear" w:color="auto" w:fill="auto"/>
          </w:tcPr>
          <w:p w:rsidR="00410EB9" w:rsidRPr="00376316" w:rsidRDefault="00410EB9" w:rsidP="00410EB9">
            <w:pPr>
              <w:jc w:val="both"/>
              <w:rPr>
                <w:rFonts w:ascii="Times New Roman" w:hAnsi="Times New Roman" w:cs="Times New Roman"/>
                <w:i/>
                <w:sz w:val="24"/>
                <w:szCs w:val="24"/>
              </w:rPr>
            </w:pPr>
            <w:r w:rsidRPr="00376316">
              <w:rPr>
                <w:rFonts w:ascii="Times New Roman" w:hAnsi="Times New Roman" w:cs="Times New Roman"/>
                <w:i/>
                <w:sz w:val="24"/>
                <w:szCs w:val="24"/>
              </w:rPr>
              <w:t>Responsivness</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66,7</w:t>
            </w:r>
            <w:r w:rsidR="00E74EC0" w:rsidRPr="00376316">
              <w:rPr>
                <w:rFonts w:ascii="Times New Roman" w:hAnsi="Times New Roman" w:cs="Times New Roman"/>
                <w:sz w:val="24"/>
                <w:szCs w:val="24"/>
              </w:rPr>
              <w:t>0</w:t>
            </w:r>
          </w:p>
        </w:tc>
        <w:tc>
          <w:tcPr>
            <w:tcW w:w="127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5</w:t>
            </w:r>
          </w:p>
        </w:tc>
      </w:tr>
      <w:tr w:rsidR="00410EB9" w:rsidRPr="00376316" w:rsidTr="00376316">
        <w:tc>
          <w:tcPr>
            <w:tcW w:w="32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3</w:t>
            </w:r>
          </w:p>
        </w:tc>
        <w:tc>
          <w:tcPr>
            <w:tcW w:w="3238" w:type="dxa"/>
            <w:shd w:val="clear" w:color="auto" w:fill="auto"/>
          </w:tcPr>
          <w:p w:rsidR="00410EB9" w:rsidRPr="00376316" w:rsidRDefault="00410EB9" w:rsidP="00410EB9">
            <w:pPr>
              <w:jc w:val="both"/>
              <w:rPr>
                <w:rFonts w:ascii="Times New Roman" w:hAnsi="Times New Roman" w:cs="Times New Roman"/>
                <w:i/>
                <w:sz w:val="24"/>
                <w:szCs w:val="24"/>
              </w:rPr>
            </w:pPr>
            <w:r w:rsidRPr="00376316">
              <w:rPr>
                <w:rFonts w:ascii="Times New Roman" w:hAnsi="Times New Roman" w:cs="Times New Roman"/>
                <w:i/>
                <w:sz w:val="24"/>
                <w:szCs w:val="24"/>
              </w:rPr>
              <w:t>Realibility</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69,2</w:t>
            </w:r>
            <w:r w:rsidR="00E74EC0" w:rsidRPr="00376316">
              <w:rPr>
                <w:rFonts w:ascii="Times New Roman" w:hAnsi="Times New Roman" w:cs="Times New Roman"/>
                <w:sz w:val="24"/>
                <w:szCs w:val="24"/>
              </w:rPr>
              <w:t>0</w:t>
            </w:r>
          </w:p>
        </w:tc>
        <w:tc>
          <w:tcPr>
            <w:tcW w:w="127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2</w:t>
            </w:r>
          </w:p>
        </w:tc>
      </w:tr>
      <w:tr w:rsidR="00410EB9" w:rsidRPr="00376316" w:rsidTr="00376316">
        <w:tc>
          <w:tcPr>
            <w:tcW w:w="32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4</w:t>
            </w:r>
          </w:p>
        </w:tc>
        <w:tc>
          <w:tcPr>
            <w:tcW w:w="3238" w:type="dxa"/>
            <w:shd w:val="clear" w:color="auto" w:fill="auto"/>
          </w:tcPr>
          <w:p w:rsidR="00410EB9" w:rsidRPr="00376316" w:rsidRDefault="00410EB9" w:rsidP="00410EB9">
            <w:pPr>
              <w:jc w:val="both"/>
              <w:rPr>
                <w:rFonts w:ascii="Times New Roman" w:hAnsi="Times New Roman" w:cs="Times New Roman"/>
                <w:i/>
                <w:sz w:val="24"/>
                <w:szCs w:val="24"/>
              </w:rPr>
            </w:pPr>
            <w:r w:rsidRPr="00376316">
              <w:rPr>
                <w:rFonts w:ascii="Times New Roman" w:hAnsi="Times New Roman" w:cs="Times New Roman"/>
                <w:i/>
                <w:sz w:val="24"/>
                <w:szCs w:val="24"/>
              </w:rPr>
              <w:t>Emphaty</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69,1</w:t>
            </w:r>
            <w:r w:rsidR="00E74EC0" w:rsidRPr="00376316">
              <w:rPr>
                <w:rFonts w:ascii="Times New Roman" w:hAnsi="Times New Roman" w:cs="Times New Roman"/>
                <w:sz w:val="24"/>
                <w:szCs w:val="24"/>
              </w:rPr>
              <w:t>0</w:t>
            </w:r>
          </w:p>
        </w:tc>
        <w:tc>
          <w:tcPr>
            <w:tcW w:w="127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3</w:t>
            </w:r>
          </w:p>
        </w:tc>
      </w:tr>
      <w:tr w:rsidR="00410EB9" w:rsidRPr="00376316" w:rsidTr="00376316">
        <w:tc>
          <w:tcPr>
            <w:tcW w:w="32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5</w:t>
            </w:r>
          </w:p>
        </w:tc>
        <w:tc>
          <w:tcPr>
            <w:tcW w:w="3238" w:type="dxa"/>
            <w:shd w:val="clear" w:color="auto" w:fill="auto"/>
          </w:tcPr>
          <w:p w:rsidR="00410EB9" w:rsidRPr="00376316" w:rsidRDefault="00410EB9" w:rsidP="00410EB9">
            <w:pPr>
              <w:jc w:val="both"/>
              <w:rPr>
                <w:rFonts w:ascii="Times New Roman" w:hAnsi="Times New Roman" w:cs="Times New Roman"/>
                <w:i/>
                <w:sz w:val="24"/>
                <w:szCs w:val="24"/>
              </w:rPr>
            </w:pPr>
            <w:r w:rsidRPr="00376316">
              <w:rPr>
                <w:rFonts w:ascii="Times New Roman" w:hAnsi="Times New Roman" w:cs="Times New Roman"/>
                <w:i/>
                <w:sz w:val="24"/>
                <w:szCs w:val="24"/>
              </w:rPr>
              <w:t>Assurance</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66,8</w:t>
            </w:r>
            <w:r w:rsidR="00E74EC0" w:rsidRPr="00376316">
              <w:rPr>
                <w:rFonts w:ascii="Times New Roman" w:hAnsi="Times New Roman" w:cs="Times New Roman"/>
                <w:sz w:val="24"/>
                <w:szCs w:val="24"/>
              </w:rPr>
              <w:t>0</w:t>
            </w:r>
          </w:p>
        </w:tc>
        <w:tc>
          <w:tcPr>
            <w:tcW w:w="127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4</w:t>
            </w:r>
          </w:p>
        </w:tc>
      </w:tr>
      <w:tr w:rsidR="00410EB9" w:rsidRPr="00376316" w:rsidTr="00376316">
        <w:tc>
          <w:tcPr>
            <w:tcW w:w="320" w:type="dxa"/>
            <w:shd w:val="clear" w:color="auto" w:fill="auto"/>
          </w:tcPr>
          <w:p w:rsidR="00410EB9" w:rsidRPr="00376316" w:rsidRDefault="00410EB9" w:rsidP="00410EB9">
            <w:pPr>
              <w:jc w:val="center"/>
              <w:rPr>
                <w:rFonts w:ascii="Times New Roman" w:hAnsi="Times New Roman" w:cs="Times New Roman"/>
                <w:sz w:val="24"/>
                <w:szCs w:val="24"/>
              </w:rPr>
            </w:pPr>
          </w:p>
        </w:tc>
        <w:tc>
          <w:tcPr>
            <w:tcW w:w="3238"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Total</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68,9</w:t>
            </w:r>
            <w:r w:rsidR="00E74EC0" w:rsidRPr="00376316">
              <w:rPr>
                <w:rFonts w:ascii="Times New Roman" w:hAnsi="Times New Roman" w:cs="Times New Roman"/>
                <w:sz w:val="24"/>
                <w:szCs w:val="24"/>
              </w:rPr>
              <w:t>0</w:t>
            </w:r>
          </w:p>
        </w:tc>
        <w:tc>
          <w:tcPr>
            <w:tcW w:w="127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417" w:type="dxa"/>
            <w:shd w:val="clear" w:color="auto" w:fill="auto"/>
          </w:tcPr>
          <w:p w:rsidR="00410EB9" w:rsidRPr="00376316" w:rsidRDefault="00410EB9" w:rsidP="00410EB9">
            <w:pPr>
              <w:jc w:val="center"/>
              <w:rPr>
                <w:rFonts w:ascii="Times New Roman" w:hAnsi="Times New Roman" w:cs="Times New Roman"/>
                <w:sz w:val="24"/>
                <w:szCs w:val="24"/>
              </w:rPr>
            </w:pPr>
          </w:p>
        </w:tc>
      </w:tr>
    </w:tbl>
    <w:p w:rsidR="00BF4752" w:rsidRPr="00376316" w:rsidRDefault="00BF4752"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Terlihat nilai IKM total sebesar 68,9</w:t>
      </w:r>
      <w:r w:rsidR="00E74EC0" w:rsidRPr="00376316">
        <w:rPr>
          <w:rFonts w:ascii="Times New Roman" w:hAnsi="Times New Roman" w:cs="Times New Roman"/>
          <w:sz w:val="24"/>
          <w:szCs w:val="24"/>
        </w:rPr>
        <w:t>0</w:t>
      </w:r>
      <w:r w:rsidRPr="00376316">
        <w:rPr>
          <w:rFonts w:ascii="Times New Roman" w:hAnsi="Times New Roman" w:cs="Times New Roman"/>
          <w:sz w:val="24"/>
          <w:szCs w:val="24"/>
        </w:rPr>
        <w:t xml:space="preserve"> yang tergolong kategori puas. Hasil tersebut menunjukkan bahwa secara umum mahasiswa merasa puas perhadap pelayanan  oleh staf administrasi akademik keuangan, dan juga berarti bahwa mutu pelayanan staf administrasi akademik keuangan Akper Dirgahayu tergolong kategori baik.</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Kepuasan mahasiswa dan mutu pelayanan yang berlaku terhadap total pelayanan  juga berlaku terhadap setiap dimensi pelayanan, terlihat bahwa setiap dimensi pelayanan memiliki nilai IKM yang tergolong kategori puas di mana yang paling tinggi adalah dimensi </w:t>
      </w:r>
      <w:r w:rsidRPr="00376316">
        <w:rPr>
          <w:rFonts w:ascii="Times New Roman" w:hAnsi="Times New Roman" w:cs="Times New Roman"/>
          <w:i/>
          <w:sz w:val="24"/>
          <w:szCs w:val="24"/>
        </w:rPr>
        <w:t>tangibles</w:t>
      </w:r>
      <w:r w:rsidRPr="00376316">
        <w:rPr>
          <w:rFonts w:ascii="Times New Roman" w:hAnsi="Times New Roman" w:cs="Times New Roman"/>
          <w:sz w:val="24"/>
          <w:szCs w:val="24"/>
        </w:rPr>
        <w:t xml:space="preserve">. Terlihat pula bahwa dimensi </w:t>
      </w:r>
      <w:r w:rsidRPr="00376316">
        <w:rPr>
          <w:rFonts w:ascii="Times New Roman" w:hAnsi="Times New Roman" w:cs="Times New Roman"/>
          <w:i/>
          <w:sz w:val="24"/>
          <w:szCs w:val="24"/>
        </w:rPr>
        <w:t xml:space="preserve">responsivness </w:t>
      </w:r>
      <w:r w:rsidRPr="00376316">
        <w:rPr>
          <w:rFonts w:ascii="Times New Roman" w:hAnsi="Times New Roman" w:cs="Times New Roman"/>
          <w:sz w:val="24"/>
          <w:szCs w:val="24"/>
        </w:rPr>
        <w:t xml:space="preserve">dan dimensi </w:t>
      </w:r>
      <w:r w:rsidRPr="00376316">
        <w:rPr>
          <w:rFonts w:ascii="Times New Roman" w:hAnsi="Times New Roman" w:cs="Times New Roman"/>
          <w:i/>
          <w:sz w:val="24"/>
          <w:szCs w:val="24"/>
        </w:rPr>
        <w:t>assurance</w:t>
      </w:r>
      <w:r w:rsidRPr="00376316">
        <w:rPr>
          <w:rFonts w:ascii="Times New Roman" w:hAnsi="Times New Roman" w:cs="Times New Roman"/>
          <w:sz w:val="24"/>
          <w:szCs w:val="24"/>
        </w:rPr>
        <w:t xml:space="preserve"> memiliki nilai IKM lebih rendah d</w:t>
      </w:r>
      <w:r w:rsidR="00482C67" w:rsidRPr="00376316">
        <w:rPr>
          <w:rFonts w:ascii="Times New Roman" w:hAnsi="Times New Roman" w:cs="Times New Roman"/>
          <w:sz w:val="24"/>
          <w:szCs w:val="24"/>
        </w:rPr>
        <w:t xml:space="preserve">ari IKM total. </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Gambaran kepuasan terhadap pelayanan secara distribusi persentase berdasarkan skor angket skala kepuasan yang diperoleh mahasiswa disajikan </w:t>
      </w:r>
      <w:r w:rsidR="00BF4752" w:rsidRPr="00376316">
        <w:rPr>
          <w:rFonts w:ascii="Times New Roman" w:hAnsi="Times New Roman" w:cs="Times New Roman"/>
          <w:sz w:val="24"/>
          <w:szCs w:val="24"/>
        </w:rPr>
        <w:t>pada Tabel 3</w:t>
      </w:r>
      <w:r w:rsidR="00E74EC0" w:rsidRPr="00376316">
        <w:rPr>
          <w:rFonts w:ascii="Times New Roman" w:hAnsi="Times New Roman" w:cs="Times New Roman"/>
          <w:sz w:val="24"/>
          <w:szCs w:val="24"/>
        </w:rPr>
        <w:t xml:space="preserve"> </w:t>
      </w:r>
      <w:r w:rsidRPr="00376316">
        <w:rPr>
          <w:rFonts w:ascii="Times New Roman" w:hAnsi="Times New Roman" w:cs="Times New Roman"/>
          <w:sz w:val="24"/>
          <w:szCs w:val="24"/>
        </w:rPr>
        <w:t>berikut.</w:t>
      </w:r>
    </w:p>
    <w:p w:rsidR="00410EB9" w:rsidRPr="00376316" w:rsidRDefault="00410EB9" w:rsidP="00410EB9">
      <w:pPr>
        <w:spacing w:after="0" w:line="240" w:lineRule="auto"/>
        <w:jc w:val="both"/>
        <w:rPr>
          <w:rFonts w:ascii="Times New Roman" w:hAnsi="Times New Roman" w:cs="Times New Roman"/>
          <w:b/>
          <w:sz w:val="24"/>
          <w:szCs w:val="24"/>
        </w:rPr>
      </w:pPr>
      <w:r w:rsidRPr="00376316">
        <w:rPr>
          <w:rFonts w:ascii="Times New Roman" w:hAnsi="Times New Roman" w:cs="Times New Roman"/>
          <w:sz w:val="24"/>
          <w:szCs w:val="24"/>
        </w:rPr>
        <w:t xml:space="preserve">    </w:t>
      </w:r>
      <w:r w:rsidRPr="00376316">
        <w:rPr>
          <w:rFonts w:ascii="Times New Roman" w:hAnsi="Times New Roman" w:cs="Times New Roman"/>
          <w:b/>
          <w:sz w:val="24"/>
          <w:szCs w:val="24"/>
        </w:rPr>
        <w:t xml:space="preserve">Tabel </w:t>
      </w:r>
      <w:r w:rsidR="00482C67" w:rsidRPr="00376316">
        <w:rPr>
          <w:rFonts w:ascii="Times New Roman" w:hAnsi="Times New Roman" w:cs="Times New Roman"/>
          <w:b/>
          <w:sz w:val="24"/>
          <w:szCs w:val="24"/>
        </w:rPr>
        <w:t>3</w:t>
      </w:r>
      <w:r w:rsidRPr="00376316">
        <w:rPr>
          <w:rFonts w:ascii="Times New Roman" w:hAnsi="Times New Roman" w:cs="Times New Roman"/>
          <w:b/>
          <w:sz w:val="24"/>
          <w:szCs w:val="24"/>
        </w:rPr>
        <w:t xml:space="preserve">. Distribusi Mahasiswa Berdasarkan Kategori Kepuasan   </w:t>
      </w:r>
    </w:p>
    <w:p w:rsidR="00410EB9" w:rsidRPr="00376316" w:rsidRDefault="00482C67" w:rsidP="00410EB9">
      <w:pPr>
        <w:spacing w:after="0" w:line="240" w:lineRule="auto"/>
        <w:jc w:val="both"/>
        <w:rPr>
          <w:rFonts w:ascii="Times New Roman" w:hAnsi="Times New Roman" w:cs="Times New Roman"/>
          <w:b/>
          <w:sz w:val="24"/>
          <w:szCs w:val="24"/>
        </w:rPr>
      </w:pPr>
      <w:r w:rsidRPr="00376316">
        <w:rPr>
          <w:rFonts w:ascii="Times New Roman" w:hAnsi="Times New Roman" w:cs="Times New Roman"/>
          <w:b/>
          <w:sz w:val="24"/>
          <w:szCs w:val="24"/>
        </w:rPr>
        <w:t xml:space="preserve">                  </w:t>
      </w:r>
      <w:r w:rsidR="00410EB9" w:rsidRPr="00376316">
        <w:rPr>
          <w:rFonts w:ascii="Times New Roman" w:hAnsi="Times New Roman" w:cs="Times New Roman"/>
          <w:b/>
          <w:sz w:val="24"/>
          <w:szCs w:val="24"/>
        </w:rPr>
        <w:t xml:space="preserve">Terhadap Total Pelayanan </w:t>
      </w:r>
    </w:p>
    <w:tbl>
      <w:tblPr>
        <w:tblStyle w:val="TableGrid"/>
        <w:tblW w:w="0" w:type="auto"/>
        <w:tblInd w:w="392"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835"/>
        <w:gridCol w:w="2551"/>
        <w:gridCol w:w="2268"/>
      </w:tblGrid>
      <w:tr w:rsidR="00410EB9" w:rsidRPr="00376316" w:rsidTr="00376316">
        <w:tc>
          <w:tcPr>
            <w:tcW w:w="2835"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 xml:space="preserve">Kategori </w:t>
            </w:r>
          </w:p>
        </w:tc>
        <w:tc>
          <w:tcPr>
            <w:tcW w:w="2551"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2268"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410EB9" w:rsidRPr="00376316" w:rsidTr="00376316">
        <w:tc>
          <w:tcPr>
            <w:tcW w:w="2835"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551"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5</w:t>
            </w:r>
          </w:p>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51</w:t>
            </w:r>
          </w:p>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103</w:t>
            </w:r>
          </w:p>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26</w:t>
            </w:r>
          </w:p>
        </w:tc>
        <w:tc>
          <w:tcPr>
            <w:tcW w:w="2268"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2,70</w:t>
            </w:r>
          </w:p>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27,60</w:t>
            </w:r>
          </w:p>
          <w:p w:rsidR="00410EB9" w:rsidRPr="00376316" w:rsidRDefault="00BF4752" w:rsidP="00410EB9">
            <w:pPr>
              <w:jc w:val="center"/>
              <w:rPr>
                <w:rFonts w:ascii="Times New Roman" w:hAnsi="Times New Roman" w:cs="Times New Roman"/>
                <w:sz w:val="24"/>
                <w:szCs w:val="24"/>
              </w:rPr>
            </w:pPr>
            <w:r w:rsidRPr="00376316">
              <w:rPr>
                <w:rFonts w:ascii="Times New Roman" w:hAnsi="Times New Roman" w:cs="Times New Roman"/>
                <w:sz w:val="24"/>
                <w:szCs w:val="24"/>
              </w:rPr>
              <w:t>55,6</w:t>
            </w:r>
            <w:r w:rsidR="00410EB9" w:rsidRPr="00376316">
              <w:rPr>
                <w:rFonts w:ascii="Times New Roman" w:hAnsi="Times New Roman" w:cs="Times New Roman"/>
                <w:sz w:val="24"/>
                <w:szCs w:val="24"/>
              </w:rPr>
              <w:t>0</w:t>
            </w:r>
          </w:p>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14,10</w:t>
            </w:r>
          </w:p>
        </w:tc>
      </w:tr>
      <w:tr w:rsidR="00410EB9" w:rsidRPr="00376316" w:rsidTr="00376316">
        <w:tc>
          <w:tcPr>
            <w:tcW w:w="2835"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551"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2268" w:type="dxa"/>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bl>
    <w:p w:rsidR="00410EB9" w:rsidRPr="00376316" w:rsidRDefault="00410EB9" w:rsidP="00410EB9">
      <w:pPr>
        <w:spacing w:after="0" w:line="240" w:lineRule="auto"/>
        <w:jc w:val="both"/>
        <w:rPr>
          <w:rFonts w:ascii="Times New Roman" w:hAnsi="Times New Roman" w:cs="Times New Roman"/>
          <w:sz w:val="24"/>
          <w:szCs w:val="24"/>
        </w:rPr>
      </w:pP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ab/>
      </w:r>
      <w:r w:rsidRPr="00376316">
        <w:rPr>
          <w:rFonts w:ascii="Times New Roman" w:hAnsi="Times New Roman" w:cs="Times New Roman"/>
          <w:sz w:val="24"/>
          <w:szCs w:val="24"/>
        </w:rPr>
        <w:tab/>
        <w:t xml:space="preserve">Tampak bahwa mahasiswa yang memiliki persepsi yang tergolong kategori puas terhadap pelayanan staf administasi akademik keuangan  adalah jumlah </w:t>
      </w:r>
      <w:r w:rsidR="00BF4752" w:rsidRPr="00376316">
        <w:rPr>
          <w:rFonts w:ascii="Times New Roman" w:hAnsi="Times New Roman" w:cs="Times New Roman"/>
          <w:sz w:val="24"/>
          <w:szCs w:val="24"/>
        </w:rPr>
        <w:t>paling banyak yakni sebesar 55,6</w:t>
      </w:r>
      <w:r w:rsidRPr="00376316">
        <w:rPr>
          <w:rFonts w:ascii="Times New Roman" w:hAnsi="Times New Roman" w:cs="Times New Roman"/>
          <w:sz w:val="24"/>
          <w:szCs w:val="24"/>
        </w:rPr>
        <w:t>0 persen dan ada 14,10 persen yang persepsinya tergolong kategori sangat puas. Tampak pula bahwa ada yang memiliki persepsi tergolong kategori tidak puas dan sang</w:t>
      </w:r>
      <w:r w:rsidR="00BF4752" w:rsidRPr="00376316">
        <w:rPr>
          <w:rFonts w:ascii="Times New Roman" w:hAnsi="Times New Roman" w:cs="Times New Roman"/>
          <w:sz w:val="24"/>
          <w:szCs w:val="24"/>
        </w:rPr>
        <w:t>at tidak puas yakni sekitar 30,30</w:t>
      </w:r>
      <w:r w:rsidRPr="00376316">
        <w:rPr>
          <w:rFonts w:ascii="Times New Roman" w:hAnsi="Times New Roman" w:cs="Times New Roman"/>
          <w:sz w:val="24"/>
          <w:szCs w:val="24"/>
        </w:rPr>
        <w:t xml:space="preserve"> persen. </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Distribusi persentase tersebut, bahwa sekitar </w:t>
      </w:r>
      <w:r w:rsidR="00BF4752" w:rsidRPr="00376316">
        <w:rPr>
          <w:rFonts w:ascii="Times New Roman" w:hAnsi="Times New Roman" w:cs="Times New Roman"/>
          <w:sz w:val="24"/>
          <w:szCs w:val="24"/>
        </w:rPr>
        <w:t>69,</w:t>
      </w:r>
      <w:r w:rsidRPr="00376316">
        <w:rPr>
          <w:rFonts w:ascii="Times New Roman" w:hAnsi="Times New Roman" w:cs="Times New Roman"/>
          <w:sz w:val="24"/>
          <w:szCs w:val="24"/>
        </w:rPr>
        <w:t>70 persen mahasiswa memiliki persepsi yang tergolong kategori puas dan sangat puas, mendukung nilai IKM total untuk menyimpulkan bahwa secara umum mahasiswa merasa puas perhadap pelayanan oleh staf administrasi akademiki keuangan dan sekaligus bahwa secara umum mutu pelayanan staf administrasi akademiki keuangan Akper Dirgahayu tergolong kategori baik menurut persepsi mahasiswa.</w:t>
      </w:r>
    </w:p>
    <w:p w:rsidR="00410EB9" w:rsidRPr="00376316" w:rsidRDefault="00410EB9" w:rsidP="00410EB9">
      <w:pPr>
        <w:spacing w:after="0" w:line="240" w:lineRule="auto"/>
        <w:ind w:firstLine="720"/>
        <w:jc w:val="both"/>
        <w:rPr>
          <w:rFonts w:ascii="Times New Roman" w:hAnsi="Times New Roman" w:cs="Times New Roman"/>
          <w:sz w:val="24"/>
          <w:szCs w:val="24"/>
        </w:rPr>
      </w:pPr>
    </w:p>
    <w:p w:rsidR="00410EB9" w:rsidRPr="00376316" w:rsidRDefault="00E74EC0" w:rsidP="00410EB9">
      <w:pPr>
        <w:spacing w:after="0" w:line="240" w:lineRule="auto"/>
        <w:jc w:val="both"/>
        <w:rPr>
          <w:rFonts w:ascii="Times New Roman" w:hAnsi="Times New Roman" w:cs="Times New Roman"/>
          <w:sz w:val="24"/>
          <w:szCs w:val="24"/>
        </w:rPr>
      </w:pPr>
      <w:r w:rsidRPr="00376316">
        <w:rPr>
          <w:rFonts w:ascii="Times New Roman" w:hAnsi="Times New Roman" w:cs="Times New Roman"/>
          <w:sz w:val="24"/>
          <w:szCs w:val="24"/>
        </w:rPr>
        <w:t>2. Kepuasan Mahasiswa t</w:t>
      </w:r>
      <w:r w:rsidR="00410EB9" w:rsidRPr="00376316">
        <w:rPr>
          <w:rFonts w:ascii="Times New Roman" w:hAnsi="Times New Roman" w:cs="Times New Roman"/>
          <w:sz w:val="24"/>
          <w:szCs w:val="24"/>
        </w:rPr>
        <w:t>erhadap I</w:t>
      </w:r>
      <w:r w:rsidRPr="00376316">
        <w:rPr>
          <w:rFonts w:ascii="Times New Roman" w:hAnsi="Times New Roman" w:cs="Times New Roman"/>
          <w:sz w:val="24"/>
          <w:szCs w:val="24"/>
        </w:rPr>
        <w:t>tem-I</w:t>
      </w:r>
      <w:r w:rsidR="00482C67" w:rsidRPr="00376316">
        <w:rPr>
          <w:rFonts w:ascii="Times New Roman" w:hAnsi="Times New Roman" w:cs="Times New Roman"/>
          <w:sz w:val="24"/>
          <w:szCs w:val="24"/>
        </w:rPr>
        <w:t>tem Pelayanan</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ab/>
        <w:t xml:space="preserve">Deskripsi secara detail tentang kepuasan mahasiswa terhadap pelayanan dan mutu pelayanan adalah hasil perhitungan nilai IKM terhadap item-item pelayanan yang disajikan </w:t>
      </w:r>
      <w:r w:rsidR="00BF4752" w:rsidRPr="00376316">
        <w:rPr>
          <w:rFonts w:ascii="Times New Roman" w:hAnsi="Times New Roman" w:cs="Times New Roman"/>
          <w:sz w:val="24"/>
          <w:szCs w:val="24"/>
        </w:rPr>
        <w:t>pada T</w:t>
      </w:r>
      <w:r w:rsidRPr="00376316">
        <w:rPr>
          <w:rFonts w:ascii="Times New Roman" w:hAnsi="Times New Roman" w:cs="Times New Roman"/>
          <w:sz w:val="24"/>
          <w:szCs w:val="24"/>
        </w:rPr>
        <w:t>abel 4.</w:t>
      </w:r>
    </w:p>
    <w:p w:rsidR="00410EB9" w:rsidRPr="00376316" w:rsidRDefault="00410EB9" w:rsidP="00410EB9">
      <w:pPr>
        <w:spacing w:after="0" w:line="240" w:lineRule="auto"/>
        <w:jc w:val="both"/>
        <w:rPr>
          <w:rFonts w:ascii="Times New Roman" w:hAnsi="Times New Roman" w:cs="Times New Roman"/>
          <w:b/>
          <w:sz w:val="24"/>
          <w:szCs w:val="24"/>
        </w:rPr>
      </w:pPr>
      <w:r w:rsidRPr="00376316">
        <w:rPr>
          <w:rFonts w:ascii="Times New Roman" w:hAnsi="Times New Roman" w:cs="Times New Roman"/>
          <w:b/>
          <w:sz w:val="24"/>
          <w:szCs w:val="24"/>
        </w:rPr>
        <w:t xml:space="preserve">  </w:t>
      </w:r>
      <w:r w:rsidRPr="00376316">
        <w:rPr>
          <w:rFonts w:ascii="Times New Roman" w:hAnsi="Times New Roman" w:cs="Times New Roman"/>
          <w:b/>
          <w:sz w:val="24"/>
          <w:szCs w:val="24"/>
          <w:lang w:val="en-US"/>
        </w:rPr>
        <w:t xml:space="preserve"> </w:t>
      </w:r>
      <w:r w:rsidRPr="00376316">
        <w:rPr>
          <w:rFonts w:ascii="Times New Roman" w:hAnsi="Times New Roman" w:cs="Times New Roman"/>
          <w:b/>
          <w:sz w:val="24"/>
          <w:szCs w:val="24"/>
        </w:rPr>
        <w:t>Tabel 4. Hasil Perhitungan IKM Terhadap Item-item Pelayanan</w:t>
      </w:r>
    </w:p>
    <w:tbl>
      <w:tblPr>
        <w:tblStyle w:val="TableGrid"/>
        <w:tblW w:w="0" w:type="auto"/>
        <w:tblInd w:w="37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630"/>
        <w:gridCol w:w="3734"/>
        <w:gridCol w:w="890"/>
        <w:gridCol w:w="1136"/>
        <w:gridCol w:w="1278"/>
      </w:tblGrid>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lastRenderedPageBreak/>
              <w:t>No.</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Item Pelayanan</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IKM</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Kategori</w:t>
            </w:r>
          </w:p>
        </w:tc>
        <w:tc>
          <w:tcPr>
            <w:tcW w:w="1278"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Peringkat</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Penampilan petugas</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71,6</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vAlign w:val="bottom"/>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4</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2</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Kemudahan menemui petugas</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67,1</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vAlign w:val="bottom"/>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12</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3</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Kemudahan mengakses loket</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71,5</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vAlign w:val="bottom"/>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5</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4</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Ketersediaan alur pelayanan</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74,0</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vAlign w:val="bottom"/>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5</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Kesigapan menanyakan kebutuhan</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65,5</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vAlign w:val="bottom"/>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14</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Keramahan petugas</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62,6</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vAlign w:val="bottom"/>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15</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7</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Kesigapan petugas menjelaskan informasi</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72,1</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2</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8</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Kecepatan pelayanan</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67,2</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vAlign w:val="bottom"/>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11</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9</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Keadilan pelayanan</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71,4</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vAlign w:val="bottom"/>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10</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Kemudahan prosedur pelayanan</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69,0</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vAlign w:val="bottom"/>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7</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11</w:t>
            </w:r>
          </w:p>
        </w:tc>
        <w:tc>
          <w:tcPr>
            <w:tcW w:w="3734" w:type="dxa"/>
            <w:shd w:val="clear" w:color="auto" w:fill="auto"/>
          </w:tcPr>
          <w:p w:rsidR="00410EB9" w:rsidRPr="00376316" w:rsidRDefault="00410EB9" w:rsidP="00410EB9">
            <w:pPr>
              <w:rPr>
                <w:rFonts w:ascii="Times New Roman" w:hAnsi="Times New Roman" w:cs="Times New Roman"/>
                <w:sz w:val="24"/>
                <w:szCs w:val="24"/>
              </w:rPr>
            </w:pPr>
            <w:r w:rsidRPr="00376316">
              <w:rPr>
                <w:rFonts w:ascii="Times New Roman" w:hAnsi="Times New Roman" w:cs="Times New Roman"/>
                <w:sz w:val="24"/>
                <w:szCs w:val="24"/>
              </w:rPr>
              <w:t>Kesediaan petugas membantu kesulitan</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67,4</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10</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12</w:t>
            </w:r>
          </w:p>
        </w:tc>
        <w:tc>
          <w:tcPr>
            <w:tcW w:w="3734" w:type="dxa"/>
            <w:shd w:val="clear" w:color="auto" w:fill="auto"/>
          </w:tcPr>
          <w:p w:rsidR="00410EB9" w:rsidRPr="00376316" w:rsidRDefault="00410EB9" w:rsidP="00410EB9">
            <w:pPr>
              <w:rPr>
                <w:rFonts w:ascii="Times New Roman" w:hAnsi="Times New Roman" w:cs="Times New Roman"/>
                <w:sz w:val="24"/>
                <w:szCs w:val="24"/>
              </w:rPr>
            </w:pPr>
            <w:r w:rsidRPr="00376316">
              <w:rPr>
                <w:rFonts w:ascii="Times New Roman" w:hAnsi="Times New Roman" w:cs="Times New Roman"/>
                <w:sz w:val="24"/>
                <w:szCs w:val="24"/>
              </w:rPr>
              <w:t>Kecakapan Petugas Memberi Penjelasan</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71,9</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3</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13</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Ketepatan janji petugas</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68,0</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vAlign w:val="bottom"/>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8</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14</w:t>
            </w:r>
          </w:p>
        </w:tc>
        <w:tc>
          <w:tcPr>
            <w:tcW w:w="3734" w:type="dxa"/>
            <w:shd w:val="clear" w:color="auto" w:fill="auto"/>
          </w:tcPr>
          <w:p w:rsidR="00410EB9" w:rsidRPr="00376316" w:rsidRDefault="00410EB9" w:rsidP="00410EB9">
            <w:pPr>
              <w:rPr>
                <w:rFonts w:ascii="Times New Roman" w:hAnsi="Times New Roman" w:cs="Times New Roman"/>
                <w:sz w:val="24"/>
                <w:szCs w:val="24"/>
              </w:rPr>
            </w:pPr>
            <w:r w:rsidRPr="00376316">
              <w:rPr>
                <w:rFonts w:ascii="Times New Roman" w:hAnsi="Times New Roman" w:cs="Times New Roman"/>
                <w:sz w:val="24"/>
                <w:szCs w:val="24"/>
              </w:rPr>
              <w:t>Setiap permintaan layanan selalu terpenuhi</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65,8</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vAlign w:val="bottom"/>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13</w:t>
            </w:r>
          </w:p>
        </w:tc>
      </w:tr>
      <w:tr w:rsidR="00410EB9" w:rsidRPr="00376316" w:rsidTr="00376316">
        <w:tc>
          <w:tcPr>
            <w:tcW w:w="63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15</w:t>
            </w:r>
          </w:p>
        </w:tc>
        <w:tc>
          <w:tcPr>
            <w:tcW w:w="3734" w:type="dxa"/>
            <w:shd w:val="clear" w:color="auto" w:fill="auto"/>
          </w:tcPr>
          <w:p w:rsidR="00410EB9" w:rsidRPr="00376316" w:rsidRDefault="00410EB9" w:rsidP="00410EB9">
            <w:pPr>
              <w:jc w:val="both"/>
              <w:rPr>
                <w:rFonts w:ascii="Times New Roman" w:hAnsi="Times New Roman" w:cs="Times New Roman"/>
                <w:sz w:val="24"/>
                <w:szCs w:val="24"/>
              </w:rPr>
            </w:pPr>
            <w:r w:rsidRPr="00376316">
              <w:rPr>
                <w:rFonts w:ascii="Times New Roman" w:hAnsi="Times New Roman" w:cs="Times New Roman"/>
                <w:sz w:val="24"/>
                <w:szCs w:val="24"/>
              </w:rPr>
              <w:t>Kemampuan Petugas Memberikan Solusi</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67,8</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9</w:t>
            </w:r>
          </w:p>
        </w:tc>
      </w:tr>
      <w:tr w:rsidR="00410EB9" w:rsidRPr="00376316" w:rsidTr="00376316">
        <w:tc>
          <w:tcPr>
            <w:tcW w:w="4364" w:type="dxa"/>
            <w:gridSpan w:val="2"/>
            <w:shd w:val="clear" w:color="auto" w:fill="auto"/>
          </w:tcPr>
          <w:p w:rsidR="00410EB9" w:rsidRPr="00376316" w:rsidRDefault="00410EB9" w:rsidP="00410EB9">
            <w:pPr>
              <w:rPr>
                <w:rFonts w:ascii="Times New Roman" w:hAnsi="Times New Roman" w:cs="Times New Roman"/>
                <w:b/>
                <w:sz w:val="24"/>
                <w:szCs w:val="24"/>
              </w:rPr>
            </w:pPr>
            <w:r w:rsidRPr="00376316">
              <w:rPr>
                <w:rFonts w:ascii="Times New Roman" w:hAnsi="Times New Roman" w:cs="Times New Roman"/>
                <w:b/>
                <w:sz w:val="24"/>
                <w:szCs w:val="24"/>
              </w:rPr>
              <w:t xml:space="preserve">         Total pelayanan</w:t>
            </w:r>
          </w:p>
        </w:tc>
        <w:tc>
          <w:tcPr>
            <w:tcW w:w="890"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68,9</w:t>
            </w:r>
            <w:r w:rsidR="00E74EC0" w:rsidRPr="00376316">
              <w:rPr>
                <w:rFonts w:ascii="Times New Roman" w:hAnsi="Times New Roman" w:cs="Times New Roman"/>
                <w:sz w:val="24"/>
                <w:szCs w:val="24"/>
              </w:rPr>
              <w:t>0</w:t>
            </w:r>
          </w:p>
        </w:tc>
        <w:tc>
          <w:tcPr>
            <w:tcW w:w="1136" w:type="dxa"/>
            <w:shd w:val="clear" w:color="auto" w:fill="auto"/>
          </w:tcPr>
          <w:p w:rsidR="00410EB9" w:rsidRPr="00376316" w:rsidRDefault="00410EB9"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tc>
        <w:tc>
          <w:tcPr>
            <w:tcW w:w="1278" w:type="dxa"/>
            <w:shd w:val="clear" w:color="auto" w:fill="auto"/>
          </w:tcPr>
          <w:p w:rsidR="00410EB9" w:rsidRPr="00376316" w:rsidRDefault="00410EB9" w:rsidP="00410EB9">
            <w:pPr>
              <w:jc w:val="center"/>
              <w:rPr>
                <w:rFonts w:ascii="Times New Roman" w:hAnsi="Times New Roman" w:cs="Times New Roman"/>
                <w:sz w:val="24"/>
                <w:szCs w:val="24"/>
              </w:rPr>
            </w:pPr>
          </w:p>
        </w:tc>
      </w:tr>
    </w:tbl>
    <w:p w:rsidR="00410EB9" w:rsidRPr="00376316" w:rsidRDefault="00410EB9" w:rsidP="00410EB9">
      <w:pPr>
        <w:spacing w:after="0" w:line="240" w:lineRule="auto"/>
        <w:jc w:val="both"/>
        <w:rPr>
          <w:rFonts w:ascii="Times New Roman" w:hAnsi="Times New Roman" w:cs="Times New Roman"/>
          <w:sz w:val="24"/>
          <w:szCs w:val="24"/>
        </w:rPr>
      </w:pPr>
    </w:p>
    <w:p w:rsidR="00410EB9" w:rsidRPr="00376316" w:rsidRDefault="00410EB9" w:rsidP="00410EB9">
      <w:pPr>
        <w:spacing w:after="0" w:line="240" w:lineRule="auto"/>
        <w:jc w:val="both"/>
        <w:rPr>
          <w:rFonts w:ascii="Times New Roman" w:hAnsi="Times New Roman" w:cs="Times New Roman"/>
          <w:sz w:val="24"/>
          <w:szCs w:val="24"/>
        </w:rPr>
      </w:pPr>
      <w:r w:rsidRPr="00376316">
        <w:rPr>
          <w:rFonts w:ascii="Times New Roman" w:hAnsi="Times New Roman" w:cs="Times New Roman"/>
          <w:sz w:val="24"/>
          <w:szCs w:val="24"/>
        </w:rPr>
        <w:tab/>
      </w:r>
      <w:r w:rsidR="00E74EC0" w:rsidRPr="00376316">
        <w:rPr>
          <w:rFonts w:ascii="Times New Roman" w:hAnsi="Times New Roman" w:cs="Times New Roman"/>
          <w:sz w:val="24"/>
          <w:szCs w:val="24"/>
        </w:rPr>
        <w:t>Berdasarkan Tabel 4 di atas t</w:t>
      </w:r>
      <w:r w:rsidRPr="00376316">
        <w:rPr>
          <w:rFonts w:ascii="Times New Roman" w:hAnsi="Times New Roman" w:cs="Times New Roman"/>
          <w:sz w:val="24"/>
          <w:szCs w:val="24"/>
        </w:rPr>
        <w:t>ampak bahwa semua item pelayanan memiliki ni</w:t>
      </w:r>
      <w:r w:rsidR="00E74EC0" w:rsidRPr="00376316">
        <w:rPr>
          <w:rFonts w:ascii="Times New Roman" w:hAnsi="Times New Roman" w:cs="Times New Roman"/>
          <w:sz w:val="24"/>
          <w:szCs w:val="24"/>
        </w:rPr>
        <w:t>lai IKM tergolong kategori puas, yang b</w:t>
      </w:r>
      <w:r w:rsidRPr="00376316">
        <w:rPr>
          <w:rFonts w:ascii="Times New Roman" w:hAnsi="Times New Roman" w:cs="Times New Roman"/>
          <w:sz w:val="24"/>
          <w:szCs w:val="24"/>
        </w:rPr>
        <w:t>erarti bahwa sec</w:t>
      </w:r>
      <w:r w:rsidR="00E74EC0" w:rsidRPr="00376316">
        <w:rPr>
          <w:rFonts w:ascii="Times New Roman" w:hAnsi="Times New Roman" w:cs="Times New Roman"/>
          <w:sz w:val="24"/>
          <w:szCs w:val="24"/>
        </w:rPr>
        <w:t>ara umum mahasiswa merasa puas t</w:t>
      </w:r>
      <w:r w:rsidRPr="00376316">
        <w:rPr>
          <w:rFonts w:ascii="Times New Roman" w:hAnsi="Times New Roman" w:cs="Times New Roman"/>
          <w:sz w:val="24"/>
          <w:szCs w:val="24"/>
        </w:rPr>
        <w:t>erhadap semua item pelayanan dan juga berarti bahwa menurut mereka mutu semua item pelayanan tergolong baik. Selanjutnya, gambaran kepuasan mahasiswa berdasarkan persepsi terhadap item-item pelayanan disajik</w:t>
      </w:r>
      <w:r w:rsidR="004C7CA9" w:rsidRPr="00376316">
        <w:rPr>
          <w:rFonts w:ascii="Times New Roman" w:hAnsi="Times New Roman" w:cs="Times New Roman"/>
          <w:sz w:val="24"/>
          <w:szCs w:val="24"/>
        </w:rPr>
        <w:t>an dengan distribusi persentase yang disajikan pada Tabel 5.</w:t>
      </w:r>
      <w:r w:rsidRPr="00376316">
        <w:rPr>
          <w:rFonts w:ascii="Times New Roman" w:hAnsi="Times New Roman" w:cs="Times New Roman"/>
          <w:sz w:val="24"/>
          <w:szCs w:val="24"/>
        </w:rPr>
        <w:t xml:space="preserve"> </w:t>
      </w:r>
    </w:p>
    <w:p w:rsidR="00BF4752" w:rsidRPr="00376316" w:rsidRDefault="00BF4752" w:rsidP="00410EB9">
      <w:pPr>
        <w:spacing w:after="0" w:line="240" w:lineRule="auto"/>
        <w:jc w:val="both"/>
        <w:rPr>
          <w:rFonts w:ascii="Times New Roman" w:hAnsi="Times New Roman" w:cs="Times New Roman"/>
          <w:sz w:val="24"/>
          <w:szCs w:val="24"/>
        </w:rPr>
      </w:pPr>
    </w:p>
    <w:p w:rsidR="00410EB9" w:rsidRPr="00376316" w:rsidRDefault="00410EB9" w:rsidP="00410EB9">
      <w:pPr>
        <w:spacing w:after="0" w:line="240" w:lineRule="auto"/>
        <w:jc w:val="both"/>
        <w:rPr>
          <w:rFonts w:ascii="Times New Roman" w:hAnsi="Times New Roman" w:cs="Times New Roman"/>
          <w:b/>
          <w:sz w:val="24"/>
          <w:szCs w:val="24"/>
        </w:rPr>
      </w:pPr>
      <w:r w:rsidRPr="00376316">
        <w:rPr>
          <w:rFonts w:ascii="Times New Roman" w:hAnsi="Times New Roman" w:cs="Times New Roman"/>
          <w:b/>
          <w:sz w:val="24"/>
          <w:szCs w:val="24"/>
        </w:rPr>
        <w:t xml:space="preserve">Tabel </w:t>
      </w:r>
      <w:r w:rsidR="004C7CA9" w:rsidRPr="00376316">
        <w:rPr>
          <w:rFonts w:ascii="Times New Roman" w:hAnsi="Times New Roman" w:cs="Times New Roman"/>
          <w:b/>
          <w:sz w:val="24"/>
          <w:szCs w:val="24"/>
        </w:rPr>
        <w:t>5</w:t>
      </w:r>
      <w:r w:rsidRPr="00376316">
        <w:rPr>
          <w:rFonts w:ascii="Times New Roman" w:hAnsi="Times New Roman" w:cs="Times New Roman"/>
          <w:b/>
          <w:sz w:val="24"/>
          <w:szCs w:val="24"/>
        </w:rPr>
        <w:t xml:space="preserve">. Distribusi </w:t>
      </w:r>
      <w:r w:rsidR="00E74EC0" w:rsidRPr="00376316">
        <w:rPr>
          <w:rFonts w:ascii="Times New Roman" w:hAnsi="Times New Roman" w:cs="Times New Roman"/>
          <w:b/>
          <w:sz w:val="24"/>
          <w:szCs w:val="24"/>
        </w:rPr>
        <w:t>Mahasiswa Berdasarkan Persepsi t</w:t>
      </w:r>
      <w:r w:rsidRPr="00376316">
        <w:rPr>
          <w:rFonts w:ascii="Times New Roman" w:hAnsi="Times New Roman" w:cs="Times New Roman"/>
          <w:b/>
          <w:sz w:val="24"/>
          <w:szCs w:val="24"/>
        </w:rPr>
        <w:t>erhadap</w:t>
      </w:r>
      <w:r w:rsidR="004C7CA9" w:rsidRPr="00376316">
        <w:rPr>
          <w:rFonts w:ascii="Times New Roman" w:hAnsi="Times New Roman" w:cs="Times New Roman"/>
          <w:b/>
          <w:sz w:val="24"/>
          <w:szCs w:val="24"/>
        </w:rPr>
        <w:t xml:space="preserve"> Item-item Pelayanan</w:t>
      </w:r>
      <w:r w:rsidRPr="00376316">
        <w:rPr>
          <w:rFonts w:ascii="Times New Roman" w:hAnsi="Times New Roman" w:cs="Times New Roman"/>
          <w:b/>
          <w:sz w:val="24"/>
          <w:szCs w:val="24"/>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835"/>
        <w:gridCol w:w="2745"/>
        <w:gridCol w:w="3510"/>
      </w:tblGrid>
      <w:tr w:rsidR="00482C67" w:rsidRPr="00376316" w:rsidTr="00376316">
        <w:tc>
          <w:tcPr>
            <w:tcW w:w="9090" w:type="dxa"/>
            <w:gridSpan w:val="3"/>
          </w:tcPr>
          <w:p w:rsidR="00482C67" w:rsidRPr="00376316" w:rsidRDefault="00410EB9" w:rsidP="00482C67">
            <w:pPr>
              <w:jc w:val="center"/>
              <w:rPr>
                <w:rFonts w:ascii="Times New Roman" w:hAnsi="Times New Roman" w:cs="Times New Roman"/>
                <w:b/>
                <w:sz w:val="24"/>
                <w:szCs w:val="24"/>
              </w:rPr>
            </w:pPr>
            <w:r w:rsidRPr="00376316">
              <w:rPr>
                <w:rFonts w:ascii="Times New Roman" w:hAnsi="Times New Roman" w:cs="Times New Roman"/>
                <w:sz w:val="24"/>
                <w:szCs w:val="24"/>
              </w:rPr>
              <w:t xml:space="preserve">                     </w:t>
            </w:r>
            <w:r w:rsidR="00482C67" w:rsidRPr="00376316">
              <w:rPr>
                <w:rFonts w:ascii="Times New Roman" w:hAnsi="Times New Roman" w:cs="Times New Roman"/>
                <w:b/>
                <w:sz w:val="24"/>
                <w:szCs w:val="24"/>
              </w:rPr>
              <w:t>Penampilan Petugas</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482C67" w:rsidRPr="00376316" w:rsidTr="00376316">
        <w:tc>
          <w:tcPr>
            <w:tcW w:w="2835" w:type="dxa"/>
          </w:tcPr>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6</w:t>
            </w:r>
          </w:p>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44</w:t>
            </w:r>
          </w:p>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104</w:t>
            </w:r>
          </w:p>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31</w:t>
            </w:r>
          </w:p>
        </w:tc>
        <w:tc>
          <w:tcPr>
            <w:tcW w:w="3510" w:type="dxa"/>
          </w:tcPr>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3,2</w:t>
            </w:r>
            <w:r w:rsidR="00BF4752" w:rsidRPr="00376316">
              <w:rPr>
                <w:rFonts w:ascii="Times New Roman" w:hAnsi="Times New Roman" w:cs="Times New Roman"/>
                <w:sz w:val="24"/>
                <w:szCs w:val="24"/>
              </w:rPr>
              <w:t>0</w:t>
            </w:r>
          </w:p>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23,8</w:t>
            </w:r>
            <w:r w:rsidR="00BF4752" w:rsidRPr="00376316">
              <w:rPr>
                <w:rFonts w:ascii="Times New Roman" w:hAnsi="Times New Roman" w:cs="Times New Roman"/>
                <w:sz w:val="24"/>
                <w:szCs w:val="24"/>
              </w:rPr>
              <w:t>0</w:t>
            </w:r>
          </w:p>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56,2</w:t>
            </w:r>
            <w:r w:rsidR="00BF4752" w:rsidRPr="00376316">
              <w:rPr>
                <w:rFonts w:ascii="Times New Roman" w:hAnsi="Times New Roman" w:cs="Times New Roman"/>
                <w:sz w:val="24"/>
                <w:szCs w:val="24"/>
              </w:rPr>
              <w:t>0</w:t>
            </w:r>
          </w:p>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16,8</w:t>
            </w:r>
            <w:r w:rsidR="00BF4752" w:rsidRPr="00376316">
              <w:rPr>
                <w:rFonts w:ascii="Times New Roman" w:hAnsi="Times New Roman" w:cs="Times New Roman"/>
                <w:sz w:val="24"/>
                <w:szCs w:val="24"/>
              </w:rPr>
              <w:t>0</w:t>
            </w:r>
          </w:p>
        </w:tc>
      </w:tr>
      <w:tr w:rsidR="00482C67" w:rsidRPr="00376316" w:rsidTr="00376316">
        <w:tc>
          <w:tcPr>
            <w:tcW w:w="2835" w:type="dxa"/>
          </w:tcPr>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482C67" w:rsidRPr="00376316" w:rsidRDefault="00482C67" w:rsidP="00410EB9">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482C67" w:rsidRPr="00376316" w:rsidTr="00376316">
        <w:tc>
          <w:tcPr>
            <w:tcW w:w="9090" w:type="dxa"/>
            <w:gridSpan w:val="3"/>
          </w:tcPr>
          <w:p w:rsidR="00482C67" w:rsidRPr="00376316" w:rsidRDefault="00482C67" w:rsidP="00410EB9">
            <w:pPr>
              <w:jc w:val="center"/>
              <w:rPr>
                <w:rFonts w:ascii="Times New Roman" w:hAnsi="Times New Roman" w:cs="Times New Roman"/>
                <w:b/>
                <w:sz w:val="24"/>
                <w:szCs w:val="24"/>
              </w:rPr>
            </w:pPr>
            <w:r w:rsidRPr="00376316">
              <w:rPr>
                <w:rFonts w:ascii="Times New Roman" w:hAnsi="Times New Roman" w:cs="Times New Roman"/>
                <w:b/>
                <w:sz w:val="24"/>
                <w:szCs w:val="24"/>
              </w:rPr>
              <w:t>Kemudahan Menemui Petugas</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 xml:space="preserve">Tidak Menjawab </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6</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4</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55</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100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20</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3,2</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2,2</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29,7</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54,1</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10,8</w:t>
            </w:r>
            <w:r w:rsidR="00BF4752" w:rsidRPr="00376316">
              <w:rPr>
                <w:rFonts w:ascii="Times New Roman" w:hAnsi="Times New Roman" w:cs="Times New Roman"/>
                <w:sz w:val="24"/>
                <w:szCs w:val="24"/>
              </w:rPr>
              <w:t>0</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482C67" w:rsidRPr="00376316" w:rsidTr="00376316">
        <w:tc>
          <w:tcPr>
            <w:tcW w:w="9090" w:type="dxa"/>
            <w:gridSpan w:val="3"/>
          </w:tcPr>
          <w:p w:rsidR="00482C67" w:rsidRPr="00376316" w:rsidRDefault="00482C67" w:rsidP="00410EB9">
            <w:pPr>
              <w:jc w:val="center"/>
              <w:rPr>
                <w:rFonts w:ascii="Times New Roman" w:hAnsi="Times New Roman" w:cs="Times New Roman"/>
                <w:b/>
                <w:sz w:val="24"/>
                <w:szCs w:val="24"/>
              </w:rPr>
            </w:pPr>
            <w:r w:rsidRPr="00376316">
              <w:rPr>
                <w:rFonts w:ascii="Times New Roman" w:hAnsi="Times New Roman" w:cs="Times New Roman"/>
                <w:b/>
                <w:sz w:val="24"/>
                <w:szCs w:val="24"/>
              </w:rPr>
              <w:t>Kemudahan Mengakses Loket Pembayaran</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Tidak Menjawab</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lastRenderedPageBreak/>
              <w:t>Tidak 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lastRenderedPageBreak/>
              <w:t>2</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lastRenderedPageBreak/>
              <w:t>41</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121</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20</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lastRenderedPageBreak/>
              <w:t>1,1</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0,5</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lastRenderedPageBreak/>
              <w:t>22,2</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65,4</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10,8</w:t>
            </w:r>
            <w:r w:rsidR="00BF4752" w:rsidRPr="00376316">
              <w:rPr>
                <w:rFonts w:ascii="Times New Roman" w:hAnsi="Times New Roman" w:cs="Times New Roman"/>
                <w:sz w:val="24"/>
                <w:szCs w:val="24"/>
              </w:rPr>
              <w:t>0</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lastRenderedPageBreak/>
              <w:t>Total</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482C67" w:rsidRPr="00376316" w:rsidTr="00376316">
        <w:tc>
          <w:tcPr>
            <w:tcW w:w="9090" w:type="dxa"/>
            <w:gridSpan w:val="3"/>
          </w:tcPr>
          <w:p w:rsidR="00482C67" w:rsidRPr="00376316" w:rsidRDefault="00482C67" w:rsidP="00BF4752">
            <w:pPr>
              <w:jc w:val="center"/>
              <w:rPr>
                <w:rFonts w:ascii="Times New Roman" w:hAnsi="Times New Roman" w:cs="Times New Roman"/>
                <w:b/>
                <w:sz w:val="24"/>
                <w:szCs w:val="24"/>
              </w:rPr>
            </w:pPr>
            <w:r w:rsidRPr="00376316">
              <w:rPr>
                <w:rFonts w:ascii="Times New Roman" w:hAnsi="Times New Roman" w:cs="Times New Roman"/>
                <w:b/>
                <w:sz w:val="24"/>
                <w:szCs w:val="24"/>
              </w:rPr>
              <w:t>Ketersediaan Alur Pelayanan</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Tidak Menjawab</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 xml:space="preserve">16 </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 xml:space="preserve">3 </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25</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117</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24</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8,6</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1,6</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13,5</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63,2</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13,0</w:t>
            </w:r>
            <w:r w:rsidR="00BF4752" w:rsidRPr="00376316">
              <w:rPr>
                <w:rFonts w:ascii="Times New Roman" w:hAnsi="Times New Roman" w:cs="Times New Roman"/>
                <w:sz w:val="24"/>
                <w:szCs w:val="24"/>
              </w:rPr>
              <w:t>0</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482C67" w:rsidRPr="00376316" w:rsidTr="00376316">
        <w:tc>
          <w:tcPr>
            <w:tcW w:w="9090" w:type="dxa"/>
            <w:gridSpan w:val="3"/>
          </w:tcPr>
          <w:p w:rsidR="00482C67" w:rsidRPr="00376316" w:rsidRDefault="00482C67" w:rsidP="00BF4752">
            <w:pPr>
              <w:jc w:val="center"/>
              <w:rPr>
                <w:rFonts w:ascii="Times New Roman" w:hAnsi="Times New Roman" w:cs="Times New Roman"/>
                <w:b/>
                <w:sz w:val="24"/>
                <w:szCs w:val="24"/>
              </w:rPr>
            </w:pPr>
            <w:r w:rsidRPr="00376316">
              <w:rPr>
                <w:rFonts w:ascii="Times New Roman" w:hAnsi="Times New Roman" w:cs="Times New Roman"/>
                <w:b/>
                <w:sz w:val="24"/>
                <w:szCs w:val="24"/>
              </w:rPr>
              <w:t>Kesigapan menanyakan kebutuhan</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13</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64</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88</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20</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7,0</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34,6</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47,6</w:t>
            </w:r>
            <w:r w:rsidR="00BF4752" w:rsidRPr="00376316">
              <w:rPr>
                <w:rFonts w:ascii="Times New Roman" w:hAnsi="Times New Roman" w:cs="Times New Roman"/>
                <w:sz w:val="24"/>
                <w:szCs w:val="24"/>
              </w:rPr>
              <w:t>0</w:t>
            </w:r>
          </w:p>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10,8</w:t>
            </w:r>
            <w:r w:rsidR="00BF4752" w:rsidRPr="00376316">
              <w:rPr>
                <w:rFonts w:ascii="Times New Roman" w:hAnsi="Times New Roman" w:cs="Times New Roman"/>
                <w:sz w:val="24"/>
                <w:szCs w:val="24"/>
              </w:rPr>
              <w:t>0</w:t>
            </w:r>
          </w:p>
        </w:tc>
      </w:tr>
      <w:tr w:rsidR="00482C67" w:rsidRPr="00376316" w:rsidTr="00376316">
        <w:tc>
          <w:tcPr>
            <w:tcW w:w="283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482C67" w:rsidRPr="00376316" w:rsidRDefault="00482C67"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482C67" w:rsidRPr="00376316" w:rsidTr="00376316">
        <w:tc>
          <w:tcPr>
            <w:tcW w:w="9090" w:type="dxa"/>
            <w:gridSpan w:val="3"/>
          </w:tcPr>
          <w:p w:rsidR="00482C67" w:rsidRPr="00376316" w:rsidRDefault="00993348" w:rsidP="00BF4752">
            <w:pPr>
              <w:jc w:val="center"/>
              <w:rPr>
                <w:rFonts w:ascii="Times New Roman" w:hAnsi="Times New Roman" w:cs="Times New Roman"/>
                <w:b/>
                <w:sz w:val="24"/>
                <w:szCs w:val="24"/>
              </w:rPr>
            </w:pPr>
            <w:r w:rsidRPr="00376316">
              <w:rPr>
                <w:rFonts w:ascii="Times New Roman" w:hAnsi="Times New Roman" w:cs="Times New Roman"/>
                <w:b/>
                <w:sz w:val="24"/>
                <w:szCs w:val="24"/>
              </w:rPr>
              <w:t>Keramahan petugas</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Menjawab</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17</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76</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70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21</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0,5</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9,2</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41,1</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37,8</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11,4</w:t>
            </w:r>
            <w:r w:rsidR="000968FB" w:rsidRPr="00376316">
              <w:rPr>
                <w:rFonts w:ascii="Times New Roman" w:hAnsi="Times New Roman" w:cs="Times New Roman"/>
                <w:sz w:val="24"/>
                <w:szCs w:val="24"/>
              </w:rPr>
              <w:t>0</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993348" w:rsidRPr="00376316" w:rsidTr="00376316">
        <w:tc>
          <w:tcPr>
            <w:tcW w:w="9090" w:type="dxa"/>
            <w:gridSpan w:val="3"/>
          </w:tcPr>
          <w:p w:rsidR="00993348" w:rsidRPr="00376316" w:rsidRDefault="00993348" w:rsidP="00993348">
            <w:pPr>
              <w:jc w:val="center"/>
              <w:rPr>
                <w:rFonts w:ascii="Times New Roman" w:hAnsi="Times New Roman" w:cs="Times New Roman"/>
                <w:b/>
                <w:sz w:val="24"/>
                <w:szCs w:val="24"/>
              </w:rPr>
            </w:pPr>
            <w:r w:rsidRPr="00376316">
              <w:rPr>
                <w:rFonts w:ascii="Times New Roman" w:hAnsi="Times New Roman" w:cs="Times New Roman"/>
                <w:b/>
                <w:sz w:val="24"/>
                <w:szCs w:val="24"/>
              </w:rPr>
              <w:t>Kesigapan petugas menjelaskan informasi</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Menjawab</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 xml:space="preserve">3 </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35</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37</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1,6</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5.4</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18,9</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54,1</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20,0</w:t>
            </w:r>
            <w:r w:rsidR="000968FB" w:rsidRPr="00376316">
              <w:rPr>
                <w:rFonts w:ascii="Times New Roman" w:hAnsi="Times New Roman" w:cs="Times New Roman"/>
                <w:sz w:val="24"/>
                <w:szCs w:val="24"/>
              </w:rPr>
              <w:t>0</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993348" w:rsidRPr="00376316" w:rsidTr="00376316">
        <w:tc>
          <w:tcPr>
            <w:tcW w:w="9090" w:type="dxa"/>
            <w:gridSpan w:val="3"/>
          </w:tcPr>
          <w:p w:rsidR="00993348" w:rsidRPr="00376316" w:rsidRDefault="00993348" w:rsidP="00BF4752">
            <w:pPr>
              <w:jc w:val="center"/>
              <w:rPr>
                <w:rFonts w:ascii="Times New Roman" w:hAnsi="Times New Roman" w:cs="Times New Roman"/>
                <w:b/>
                <w:sz w:val="24"/>
                <w:szCs w:val="24"/>
              </w:rPr>
            </w:pPr>
            <w:r w:rsidRPr="00376316">
              <w:rPr>
                <w:rFonts w:ascii="Times New Roman" w:hAnsi="Times New Roman" w:cs="Times New Roman"/>
                <w:b/>
                <w:sz w:val="24"/>
                <w:szCs w:val="24"/>
              </w:rPr>
              <w:t>Kecepatan pelayanan</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9</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59</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98</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19</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4,8</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31,9</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53,0</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10,3</w:t>
            </w:r>
            <w:r w:rsidR="000968FB" w:rsidRPr="00376316">
              <w:rPr>
                <w:rFonts w:ascii="Times New Roman" w:hAnsi="Times New Roman" w:cs="Times New Roman"/>
                <w:sz w:val="24"/>
                <w:szCs w:val="24"/>
              </w:rPr>
              <w:t>0</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993348" w:rsidRPr="00376316" w:rsidTr="00376316">
        <w:tc>
          <w:tcPr>
            <w:tcW w:w="9090" w:type="dxa"/>
            <w:gridSpan w:val="3"/>
          </w:tcPr>
          <w:p w:rsidR="00993348" w:rsidRPr="00376316" w:rsidRDefault="00993348" w:rsidP="00BF4752">
            <w:pPr>
              <w:jc w:val="center"/>
              <w:rPr>
                <w:rFonts w:ascii="Times New Roman" w:hAnsi="Times New Roman" w:cs="Times New Roman"/>
                <w:b/>
                <w:sz w:val="24"/>
                <w:szCs w:val="24"/>
              </w:rPr>
            </w:pPr>
            <w:r w:rsidRPr="00376316">
              <w:rPr>
                <w:rFonts w:ascii="Times New Roman" w:hAnsi="Times New Roman" w:cs="Times New Roman"/>
                <w:b/>
                <w:sz w:val="24"/>
                <w:szCs w:val="24"/>
              </w:rPr>
              <w:t>Keadilan pelayanan</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Menjawab</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31</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116</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27</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0,5</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5,4</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16,8</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62,7</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14,6</w:t>
            </w:r>
            <w:r w:rsidR="000968FB" w:rsidRPr="00376316">
              <w:rPr>
                <w:rFonts w:ascii="Times New Roman" w:hAnsi="Times New Roman" w:cs="Times New Roman"/>
                <w:sz w:val="24"/>
                <w:szCs w:val="24"/>
              </w:rPr>
              <w:t>0</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lastRenderedPageBreak/>
              <w:t>Total</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993348" w:rsidRPr="00376316" w:rsidTr="00376316">
        <w:tc>
          <w:tcPr>
            <w:tcW w:w="9090" w:type="dxa"/>
            <w:gridSpan w:val="3"/>
          </w:tcPr>
          <w:p w:rsidR="00993348" w:rsidRPr="00376316" w:rsidRDefault="00993348" w:rsidP="00BF4752">
            <w:pPr>
              <w:jc w:val="center"/>
              <w:rPr>
                <w:rFonts w:ascii="Times New Roman" w:hAnsi="Times New Roman" w:cs="Times New Roman"/>
                <w:b/>
                <w:sz w:val="24"/>
                <w:szCs w:val="24"/>
              </w:rPr>
            </w:pPr>
            <w:r w:rsidRPr="00376316">
              <w:rPr>
                <w:rFonts w:ascii="Times New Roman" w:hAnsi="Times New Roman" w:cs="Times New Roman"/>
                <w:b/>
                <w:sz w:val="24"/>
                <w:szCs w:val="24"/>
              </w:rPr>
              <w:t>Kemudahan/Kesesuaian Prosedur Pelayanan</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Menjawab</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7</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51</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105</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21</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0,5</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3,8</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27,6</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56,8</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11,4</w:t>
            </w:r>
            <w:r w:rsidR="000968FB" w:rsidRPr="00376316">
              <w:rPr>
                <w:rFonts w:ascii="Times New Roman" w:hAnsi="Times New Roman" w:cs="Times New Roman"/>
                <w:sz w:val="24"/>
                <w:szCs w:val="24"/>
              </w:rPr>
              <w:t>0</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993348" w:rsidRPr="00376316" w:rsidTr="00376316">
        <w:tc>
          <w:tcPr>
            <w:tcW w:w="9090" w:type="dxa"/>
            <w:gridSpan w:val="3"/>
          </w:tcPr>
          <w:p w:rsidR="00993348" w:rsidRPr="00376316" w:rsidRDefault="00993348" w:rsidP="00BF4752">
            <w:pPr>
              <w:jc w:val="center"/>
              <w:rPr>
                <w:rFonts w:ascii="Times New Roman" w:hAnsi="Times New Roman" w:cs="Times New Roman"/>
                <w:b/>
                <w:sz w:val="24"/>
                <w:szCs w:val="24"/>
              </w:rPr>
            </w:pPr>
            <w:r w:rsidRPr="00376316">
              <w:rPr>
                <w:rFonts w:ascii="Times New Roman" w:hAnsi="Times New Roman" w:cs="Times New Roman"/>
                <w:b/>
                <w:sz w:val="24"/>
                <w:szCs w:val="24"/>
              </w:rPr>
              <w:t>Kesediaan Petugas Membantu Kesulitan</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Menjawab</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11</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55</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97</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21</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0,5</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5,9</w:t>
            </w:r>
            <w:r w:rsidR="000968FB" w:rsidRPr="00376316">
              <w:rPr>
                <w:rFonts w:ascii="Times New Roman" w:hAnsi="Times New Roman" w:cs="Times New Roman"/>
                <w:sz w:val="24"/>
                <w:szCs w:val="24"/>
              </w:rPr>
              <w:t>0</w:t>
            </w:r>
          </w:p>
          <w:p w:rsidR="00993348" w:rsidRPr="00376316" w:rsidRDefault="000968FB" w:rsidP="00BF4752">
            <w:pPr>
              <w:jc w:val="center"/>
              <w:rPr>
                <w:rFonts w:ascii="Times New Roman" w:hAnsi="Times New Roman" w:cs="Times New Roman"/>
                <w:sz w:val="24"/>
                <w:szCs w:val="24"/>
              </w:rPr>
            </w:pPr>
            <w:r w:rsidRPr="00376316">
              <w:rPr>
                <w:rFonts w:ascii="Times New Roman" w:hAnsi="Times New Roman" w:cs="Times New Roman"/>
                <w:sz w:val="24"/>
                <w:szCs w:val="24"/>
              </w:rPr>
              <w:t>29,80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52,4</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11,4</w:t>
            </w:r>
            <w:r w:rsidR="000968FB" w:rsidRPr="00376316">
              <w:rPr>
                <w:rFonts w:ascii="Times New Roman" w:hAnsi="Times New Roman" w:cs="Times New Roman"/>
                <w:sz w:val="24"/>
                <w:szCs w:val="24"/>
              </w:rPr>
              <w:t>0</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993348" w:rsidRPr="00376316" w:rsidTr="00376316">
        <w:tc>
          <w:tcPr>
            <w:tcW w:w="9090" w:type="dxa"/>
            <w:gridSpan w:val="3"/>
          </w:tcPr>
          <w:p w:rsidR="00993348" w:rsidRPr="00376316" w:rsidRDefault="00993348" w:rsidP="00BF4752">
            <w:pPr>
              <w:jc w:val="center"/>
              <w:rPr>
                <w:rFonts w:ascii="Times New Roman" w:hAnsi="Times New Roman" w:cs="Times New Roman"/>
                <w:b/>
                <w:sz w:val="24"/>
                <w:szCs w:val="24"/>
              </w:rPr>
            </w:pPr>
            <w:r w:rsidRPr="00376316">
              <w:rPr>
                <w:rFonts w:ascii="Times New Roman" w:hAnsi="Times New Roman" w:cs="Times New Roman"/>
                <w:b/>
                <w:sz w:val="24"/>
                <w:szCs w:val="24"/>
              </w:rPr>
              <w:t>Kecakapan Petugas Memberi Penjelasan</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7</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34</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119</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3,8</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18,4</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64,3</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13,5</w:t>
            </w:r>
            <w:r w:rsidR="000968FB" w:rsidRPr="00376316">
              <w:rPr>
                <w:rFonts w:ascii="Times New Roman" w:hAnsi="Times New Roman" w:cs="Times New Roman"/>
                <w:sz w:val="24"/>
                <w:szCs w:val="24"/>
              </w:rPr>
              <w:t>0</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993348" w:rsidRPr="00376316" w:rsidTr="00376316">
        <w:tc>
          <w:tcPr>
            <w:tcW w:w="9090" w:type="dxa"/>
            <w:gridSpan w:val="3"/>
          </w:tcPr>
          <w:p w:rsidR="00993348" w:rsidRPr="00376316" w:rsidRDefault="00993348" w:rsidP="00BF4752">
            <w:pPr>
              <w:jc w:val="center"/>
              <w:rPr>
                <w:rFonts w:ascii="Times New Roman" w:hAnsi="Times New Roman" w:cs="Times New Roman"/>
                <w:b/>
                <w:sz w:val="24"/>
                <w:szCs w:val="24"/>
              </w:rPr>
            </w:pPr>
            <w:r w:rsidRPr="00376316">
              <w:rPr>
                <w:rFonts w:ascii="Times New Roman" w:hAnsi="Times New Roman" w:cs="Times New Roman"/>
                <w:b/>
                <w:sz w:val="24"/>
                <w:szCs w:val="24"/>
              </w:rPr>
              <w:t>Ketepatan Janji Petugas</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7</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55</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106</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17</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3,8</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29,7</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57,3</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9,2</w:t>
            </w:r>
            <w:r w:rsidR="000968FB" w:rsidRPr="00376316">
              <w:rPr>
                <w:rFonts w:ascii="Times New Roman" w:hAnsi="Times New Roman" w:cs="Times New Roman"/>
                <w:sz w:val="24"/>
                <w:szCs w:val="24"/>
              </w:rPr>
              <w:t>0</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993348" w:rsidRPr="00376316" w:rsidTr="00376316">
        <w:tc>
          <w:tcPr>
            <w:tcW w:w="9090" w:type="dxa"/>
            <w:gridSpan w:val="3"/>
          </w:tcPr>
          <w:p w:rsidR="00993348" w:rsidRPr="00376316" w:rsidRDefault="00993348" w:rsidP="00BF4752">
            <w:pPr>
              <w:jc w:val="center"/>
              <w:rPr>
                <w:rFonts w:ascii="Times New Roman" w:hAnsi="Times New Roman" w:cs="Times New Roman"/>
                <w:b/>
                <w:sz w:val="24"/>
                <w:szCs w:val="24"/>
              </w:rPr>
            </w:pPr>
            <w:r w:rsidRPr="00376316">
              <w:rPr>
                <w:rFonts w:ascii="Times New Roman" w:hAnsi="Times New Roman" w:cs="Times New Roman"/>
                <w:b/>
                <w:sz w:val="24"/>
                <w:szCs w:val="24"/>
              </w:rPr>
              <w:t>Setiap Permintaan Layanan Selalu Terpenuhi</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Menjawab</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4</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11</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54</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101</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2,2</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5,9</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29,2</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54,6</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8,1</w:t>
            </w:r>
            <w:r w:rsidR="000968FB" w:rsidRPr="00376316">
              <w:rPr>
                <w:rFonts w:ascii="Times New Roman" w:hAnsi="Times New Roman" w:cs="Times New Roman"/>
                <w:sz w:val="24"/>
                <w:szCs w:val="24"/>
              </w:rPr>
              <w:t>0</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r w:rsidR="00993348" w:rsidRPr="00376316" w:rsidTr="00376316">
        <w:tc>
          <w:tcPr>
            <w:tcW w:w="9090" w:type="dxa"/>
            <w:gridSpan w:val="3"/>
          </w:tcPr>
          <w:p w:rsidR="00993348" w:rsidRPr="00376316" w:rsidRDefault="00993348" w:rsidP="00BF4752">
            <w:pPr>
              <w:jc w:val="center"/>
              <w:rPr>
                <w:rFonts w:ascii="Times New Roman" w:hAnsi="Times New Roman" w:cs="Times New Roman"/>
                <w:b/>
                <w:sz w:val="24"/>
                <w:szCs w:val="24"/>
              </w:rPr>
            </w:pPr>
            <w:r w:rsidRPr="00376316">
              <w:rPr>
                <w:rFonts w:ascii="Times New Roman" w:hAnsi="Times New Roman" w:cs="Times New Roman"/>
                <w:b/>
                <w:sz w:val="24"/>
                <w:szCs w:val="24"/>
              </w:rPr>
              <w:t>Kemampuan Petugas Memberikan Solusi</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Persepsi</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Jumlah</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Persentase</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Menjawab</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Tidak 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Puas</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Sangat Puas</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4</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11</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51</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93</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26</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2,2</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5,9</w:t>
            </w:r>
            <w:r w:rsidR="000968FB" w:rsidRPr="00376316">
              <w:rPr>
                <w:rFonts w:ascii="Times New Roman" w:hAnsi="Times New Roman" w:cs="Times New Roman"/>
                <w:sz w:val="24"/>
                <w:szCs w:val="24"/>
              </w:rPr>
              <w:t>0</w:t>
            </w:r>
          </w:p>
          <w:p w:rsidR="00993348" w:rsidRPr="00376316" w:rsidRDefault="000968FB" w:rsidP="00BF4752">
            <w:pPr>
              <w:jc w:val="center"/>
              <w:rPr>
                <w:rFonts w:ascii="Times New Roman" w:hAnsi="Times New Roman" w:cs="Times New Roman"/>
                <w:sz w:val="24"/>
                <w:szCs w:val="24"/>
              </w:rPr>
            </w:pPr>
            <w:r w:rsidRPr="00376316">
              <w:rPr>
                <w:rFonts w:ascii="Times New Roman" w:hAnsi="Times New Roman" w:cs="Times New Roman"/>
                <w:sz w:val="24"/>
                <w:szCs w:val="24"/>
              </w:rPr>
              <w:t>27,50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50,3</w:t>
            </w:r>
            <w:r w:rsidR="000968FB" w:rsidRPr="00376316">
              <w:rPr>
                <w:rFonts w:ascii="Times New Roman" w:hAnsi="Times New Roman" w:cs="Times New Roman"/>
                <w:sz w:val="24"/>
                <w:szCs w:val="24"/>
              </w:rPr>
              <w:t>0</w:t>
            </w:r>
          </w:p>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14,1</w:t>
            </w:r>
            <w:r w:rsidR="000968FB" w:rsidRPr="00376316">
              <w:rPr>
                <w:rFonts w:ascii="Times New Roman" w:hAnsi="Times New Roman" w:cs="Times New Roman"/>
                <w:sz w:val="24"/>
                <w:szCs w:val="24"/>
              </w:rPr>
              <w:t>0</w:t>
            </w:r>
          </w:p>
        </w:tc>
      </w:tr>
      <w:tr w:rsidR="00993348" w:rsidRPr="00376316" w:rsidTr="00376316">
        <w:tc>
          <w:tcPr>
            <w:tcW w:w="283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Total</w:t>
            </w:r>
          </w:p>
        </w:tc>
        <w:tc>
          <w:tcPr>
            <w:tcW w:w="2745"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185</w:t>
            </w:r>
          </w:p>
        </w:tc>
        <w:tc>
          <w:tcPr>
            <w:tcW w:w="3510" w:type="dxa"/>
          </w:tcPr>
          <w:p w:rsidR="00993348" w:rsidRPr="00376316" w:rsidRDefault="00993348" w:rsidP="00BF4752">
            <w:pPr>
              <w:jc w:val="center"/>
              <w:rPr>
                <w:rFonts w:ascii="Times New Roman" w:hAnsi="Times New Roman" w:cs="Times New Roman"/>
                <w:sz w:val="24"/>
                <w:szCs w:val="24"/>
              </w:rPr>
            </w:pPr>
            <w:r w:rsidRPr="00376316">
              <w:rPr>
                <w:rFonts w:ascii="Times New Roman" w:hAnsi="Times New Roman" w:cs="Times New Roman"/>
                <w:sz w:val="24"/>
                <w:szCs w:val="24"/>
              </w:rPr>
              <w:t>100,00</w:t>
            </w:r>
          </w:p>
        </w:tc>
      </w:tr>
    </w:tbl>
    <w:p w:rsidR="00410EB9" w:rsidRPr="00376316" w:rsidRDefault="00410EB9" w:rsidP="00410EB9">
      <w:pPr>
        <w:spacing w:after="0" w:line="240" w:lineRule="auto"/>
        <w:jc w:val="both"/>
        <w:rPr>
          <w:rFonts w:ascii="Times New Roman" w:hAnsi="Times New Roman" w:cs="Times New Roman"/>
          <w:sz w:val="24"/>
          <w:szCs w:val="24"/>
        </w:rPr>
      </w:pPr>
    </w:p>
    <w:p w:rsidR="00376316" w:rsidRDefault="00376316" w:rsidP="00DC056F">
      <w:pPr>
        <w:spacing w:after="0" w:line="240" w:lineRule="auto"/>
        <w:ind w:firstLine="567"/>
        <w:jc w:val="both"/>
        <w:rPr>
          <w:rFonts w:ascii="Times New Roman" w:hAnsi="Times New Roman" w:cs="Times New Roman"/>
          <w:sz w:val="24"/>
          <w:szCs w:val="24"/>
        </w:rPr>
        <w:sectPr w:rsidR="00376316" w:rsidSect="00376316">
          <w:type w:val="continuous"/>
          <w:pgSz w:w="11906" w:h="16838"/>
          <w:pgMar w:top="1440" w:right="1440" w:bottom="1440" w:left="1440" w:header="708" w:footer="708" w:gutter="0"/>
          <w:cols w:space="708"/>
          <w:docGrid w:linePitch="360"/>
        </w:sectPr>
      </w:pPr>
    </w:p>
    <w:p w:rsidR="004C7CA9" w:rsidRPr="00376316" w:rsidRDefault="004C7CA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lastRenderedPageBreak/>
        <w:t>Penampilan (kerapian dan kebersihan) petugas pada saat memberikan pelayanan, 73,0 persen mahasiswa memiliki persepsi puas dan sangat puas, dan 27,0 persen tidak puas dan sangat tidak puas.</w:t>
      </w:r>
    </w:p>
    <w:p w:rsidR="004C7CA9" w:rsidRPr="00376316" w:rsidRDefault="004C7CA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Kemudahan menemui p</w:t>
      </w:r>
      <w:r w:rsidR="00410EB9" w:rsidRPr="00376316">
        <w:rPr>
          <w:rFonts w:ascii="Times New Roman" w:hAnsi="Times New Roman" w:cs="Times New Roman"/>
          <w:sz w:val="24"/>
          <w:szCs w:val="24"/>
        </w:rPr>
        <w:t>etugas</w:t>
      </w:r>
      <w:r w:rsidRPr="00376316">
        <w:rPr>
          <w:rFonts w:ascii="Times New Roman" w:hAnsi="Times New Roman" w:cs="Times New Roman"/>
          <w:sz w:val="24"/>
          <w:szCs w:val="24"/>
        </w:rPr>
        <w:t>, yaitu t</w:t>
      </w:r>
      <w:r w:rsidR="00410EB9" w:rsidRPr="00376316">
        <w:rPr>
          <w:rFonts w:ascii="Times New Roman" w:hAnsi="Times New Roman" w:cs="Times New Roman"/>
          <w:sz w:val="24"/>
          <w:szCs w:val="24"/>
        </w:rPr>
        <w:t>erhadap pernyataan “saya langsung bisa bertemu petugas ketika datang” 64,9</w:t>
      </w:r>
      <w:r w:rsidR="00BF4752" w:rsidRPr="00376316">
        <w:rPr>
          <w:rFonts w:ascii="Times New Roman" w:hAnsi="Times New Roman" w:cs="Times New Roman"/>
          <w:sz w:val="24"/>
          <w:szCs w:val="24"/>
        </w:rPr>
        <w:t>0</w:t>
      </w:r>
      <w:r w:rsidR="00410EB9" w:rsidRPr="00376316">
        <w:rPr>
          <w:rFonts w:ascii="Times New Roman" w:hAnsi="Times New Roman" w:cs="Times New Roman"/>
          <w:sz w:val="24"/>
          <w:szCs w:val="24"/>
        </w:rPr>
        <w:t xml:space="preserve"> persen mahasiswa memiliki persepsi puas dan sangat puas,  31,9</w:t>
      </w:r>
      <w:r w:rsidR="00BF4752" w:rsidRPr="00376316">
        <w:rPr>
          <w:rFonts w:ascii="Times New Roman" w:hAnsi="Times New Roman" w:cs="Times New Roman"/>
          <w:sz w:val="24"/>
          <w:szCs w:val="24"/>
        </w:rPr>
        <w:t>0</w:t>
      </w:r>
      <w:r w:rsidR="00410EB9" w:rsidRPr="00376316">
        <w:rPr>
          <w:rFonts w:ascii="Times New Roman" w:hAnsi="Times New Roman" w:cs="Times New Roman"/>
          <w:sz w:val="24"/>
          <w:szCs w:val="24"/>
        </w:rPr>
        <w:t xml:space="preserve"> persen tidak puas dan sangat tidak puas, dan 3,2</w:t>
      </w:r>
      <w:r w:rsidR="00BF4752" w:rsidRPr="00376316">
        <w:rPr>
          <w:rFonts w:ascii="Times New Roman" w:hAnsi="Times New Roman" w:cs="Times New Roman"/>
          <w:sz w:val="24"/>
          <w:szCs w:val="24"/>
        </w:rPr>
        <w:t>0</w:t>
      </w:r>
      <w:r w:rsidR="00410EB9" w:rsidRPr="00376316">
        <w:rPr>
          <w:rFonts w:ascii="Times New Roman" w:hAnsi="Times New Roman" w:cs="Times New Roman"/>
          <w:sz w:val="24"/>
          <w:szCs w:val="24"/>
        </w:rPr>
        <w:t xml:space="preserve"> persen tidak memberikan tanggapan.</w:t>
      </w:r>
    </w:p>
    <w:p w:rsidR="00BF4752" w:rsidRPr="00376316" w:rsidRDefault="004C7CA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Pada item kemudahan mengakses loket pembayaran, 76,2</w:t>
      </w:r>
      <w:r w:rsidR="00BF4752" w:rsidRPr="00376316">
        <w:rPr>
          <w:rFonts w:ascii="Times New Roman" w:hAnsi="Times New Roman" w:cs="Times New Roman"/>
          <w:sz w:val="24"/>
          <w:szCs w:val="24"/>
        </w:rPr>
        <w:t>0</w:t>
      </w:r>
      <w:r w:rsidRPr="00376316">
        <w:rPr>
          <w:rFonts w:ascii="Times New Roman" w:hAnsi="Times New Roman" w:cs="Times New Roman"/>
          <w:sz w:val="24"/>
          <w:szCs w:val="24"/>
        </w:rPr>
        <w:t xml:space="preserve"> persen mahasiswa memiliki persepsi puas dan sangat puas, 22,7</w:t>
      </w:r>
      <w:r w:rsidR="00BF4752" w:rsidRPr="00376316">
        <w:rPr>
          <w:rFonts w:ascii="Times New Roman" w:hAnsi="Times New Roman" w:cs="Times New Roman"/>
          <w:sz w:val="24"/>
          <w:szCs w:val="24"/>
        </w:rPr>
        <w:t>0</w:t>
      </w:r>
      <w:r w:rsidRPr="00376316">
        <w:rPr>
          <w:rFonts w:ascii="Times New Roman" w:hAnsi="Times New Roman" w:cs="Times New Roman"/>
          <w:sz w:val="24"/>
          <w:szCs w:val="24"/>
        </w:rPr>
        <w:t xml:space="preserve"> persen tidak puas dan sangat tidak puas, dan 1,1</w:t>
      </w:r>
      <w:r w:rsidR="00BF4752" w:rsidRPr="00376316">
        <w:rPr>
          <w:rFonts w:ascii="Times New Roman" w:hAnsi="Times New Roman" w:cs="Times New Roman"/>
          <w:sz w:val="24"/>
          <w:szCs w:val="24"/>
        </w:rPr>
        <w:t>0</w:t>
      </w:r>
      <w:r w:rsidRPr="00376316">
        <w:rPr>
          <w:rFonts w:ascii="Times New Roman" w:hAnsi="Times New Roman" w:cs="Times New Roman"/>
          <w:sz w:val="24"/>
          <w:szCs w:val="24"/>
        </w:rPr>
        <w:t xml:space="preserve"> persen tidak memberikan tanggapan.</w:t>
      </w:r>
    </w:p>
    <w:p w:rsidR="00BF4752" w:rsidRPr="00376316" w:rsidRDefault="00BF4752"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Pada item ketersediaan alur pelayanan di bagian keuangan, 76,20 persen mahasiswa memiliki persepsi puas dan sangat puas, 15,10 persen tidak puas dan sangat tidak puas,  dan 8,60 persen mahasiswa tidak memberikan tanggapan.</w:t>
      </w:r>
    </w:p>
    <w:p w:rsidR="00BF4752" w:rsidRPr="00376316" w:rsidRDefault="00BF4752"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Terhadap pernyataan “petugas selalu menanyakan apa kebutuhan mahasiswa”, 58,40 persen mahasiswa memiliki persepsi puas dan sangat puas,  dan 41,60 persen tidak puas dan sangat tidak puas. </w:t>
      </w:r>
    </w:p>
    <w:p w:rsidR="00BF4752" w:rsidRPr="00376316" w:rsidRDefault="00BF4752"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Terhadap pernyataan “petugas selalu menyambut mahasiswa dengan senyum”, 49,20 persen mahasiswa memiliki persepsi puas dan sangat puas,  50,30 persen tidak puas dan sangat tidak puas, dan 1 orang atau 0,50 persen tidak memberikan tanggapan.</w:t>
      </w:r>
    </w:p>
    <w:p w:rsidR="00BF4752" w:rsidRPr="00376316" w:rsidRDefault="00BF4752"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Terhadap pernyataan “jika ditanya informasi yang kurang jelas petugas segera menjelaskan”,  74,10 persen mahasiswa memiliki persepsi puas dan sangat puas, 24,30 persen tidak puas dan sangat tidak puas,  dan 1,60 persen mahasiswa tidak memberikan tanggapan.</w:t>
      </w:r>
    </w:p>
    <w:p w:rsidR="000968FB" w:rsidRPr="00376316" w:rsidRDefault="000968FB"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Terhadap pernyataan “pelayanan yang diberikan kepada saya selalu terselesaikan dengan cepat”, 63,30 persen mahasiswa memiliki persepsi puas dan sangat puas, dan 36,70 persen tidak puas dan sangat tidak puas.</w:t>
      </w:r>
    </w:p>
    <w:p w:rsidR="000968FB" w:rsidRPr="00376316" w:rsidRDefault="000968FB"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lastRenderedPageBreak/>
        <w:t>Terhadap pernyataan “petugas selalu adil dalam melayani konsumen yang datang sesuai urutan”, 77,30 persen mahasiswa memiliki persepsi puas dan sangat puas, 22,20 persen tidak puas dan sangat tidak puas, dan 1 orang atau 0,50 persen tidak memberikan tanggapan.</w:t>
      </w:r>
    </w:p>
    <w:p w:rsidR="000968FB" w:rsidRPr="00376316" w:rsidRDefault="000968FB"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Pada item kemudahan/kesesuaian prosedur pelayanan”, 68,20 persen mahasiswa memiliki persepsi puas dan sangat puas, 31,40 persen tidak puas dan sangat tidak puas, dan 1 orang atau 0,50 persen tidak memberikan tanggapan.</w:t>
      </w:r>
    </w:p>
    <w:p w:rsidR="000968FB" w:rsidRPr="00376316" w:rsidRDefault="000968FB"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Terhadap pernyataan “petugas selalu bersedia membantu ketika saya mendapatkan kesulitan”, 63,80 persen mahasiswa memiliki persepsi puas dan sangat puas, 35,60 persen tidak puas dan sangat tidak puas, dan 1 orang atau 0,50 persen tidak memberikan tanggapan.</w:t>
      </w:r>
    </w:p>
    <w:p w:rsidR="000968FB" w:rsidRPr="00376316" w:rsidRDefault="000968FB"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Pada item kecakapan petugas pemberikan  penjelasan dalam pelayanan sehingga mudah dimengerti, 77,80 persen mahasiswa memiliki persepsi puas dan sangat puas, dan 22,20 persen tidak puas dan sangat tidak puas.</w:t>
      </w:r>
    </w:p>
    <w:p w:rsidR="000968FB" w:rsidRPr="00376316" w:rsidRDefault="000968FB"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Terhadap ketepatan janji petugas dalam memberikan pelayanan,  66,50 persen mahasiswa memiliki persepsi puas dan sangat puas, dan 33,50 persen tidak puas dan sangat tidak puas.</w:t>
      </w:r>
    </w:p>
    <w:p w:rsidR="000968FB" w:rsidRPr="00376316" w:rsidRDefault="000968FB"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Terhadap pernyataan “setiap layanan yang saya minta selalu terpenuhi”, 62,70 persen mahasiswa memiliki persepsi puas dan sangat puas,  35,10 persen tidak puas dan sangat tidak puas, dan 2,20 persen tidak memberikan tanggapan.</w:t>
      </w:r>
    </w:p>
    <w:p w:rsidR="000968FB" w:rsidRPr="00376316" w:rsidRDefault="000968FB"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Terhadap pernyataan “jika layanan yang saya terima tidak bisa selesai di bagian keuangan, petugas selalu memberi solusi”, 64,40 persen mahasiswa memiliki persepsi puas dan sangat puas, 33,40 persen tidak puas dan sangat tidak puas, dan 2,20 persen tidak memberikan tanggapan.</w:t>
      </w:r>
    </w:p>
    <w:p w:rsidR="00410EB9" w:rsidRPr="00376316" w:rsidRDefault="00410EB9" w:rsidP="00410EB9">
      <w:pPr>
        <w:spacing w:after="0" w:line="240" w:lineRule="auto"/>
        <w:jc w:val="both"/>
        <w:rPr>
          <w:rFonts w:ascii="Times New Roman" w:hAnsi="Times New Roman" w:cs="Times New Roman"/>
          <w:sz w:val="24"/>
          <w:szCs w:val="24"/>
        </w:rPr>
      </w:pPr>
    </w:p>
    <w:p w:rsidR="00410EB9" w:rsidRPr="00376316" w:rsidRDefault="00410EB9" w:rsidP="00410EB9">
      <w:pPr>
        <w:spacing w:after="0" w:line="240" w:lineRule="auto"/>
        <w:jc w:val="both"/>
        <w:rPr>
          <w:rFonts w:ascii="Times New Roman" w:hAnsi="Times New Roman" w:cs="Times New Roman"/>
          <w:b/>
          <w:sz w:val="24"/>
          <w:szCs w:val="24"/>
        </w:rPr>
      </w:pPr>
      <w:r w:rsidRPr="00376316">
        <w:rPr>
          <w:rFonts w:ascii="Times New Roman" w:hAnsi="Times New Roman" w:cs="Times New Roman"/>
          <w:b/>
          <w:sz w:val="24"/>
          <w:szCs w:val="24"/>
        </w:rPr>
        <w:t>B. Pembahasan</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Salah satu modal sebuah perguruan tinggi untuk merekrut calon-calon mahasiswa adalah reputasinya yakni </w:t>
      </w:r>
      <w:r w:rsidRPr="00376316">
        <w:rPr>
          <w:rFonts w:ascii="Times New Roman" w:hAnsi="Times New Roman" w:cs="Times New Roman"/>
          <w:sz w:val="24"/>
          <w:szCs w:val="24"/>
        </w:rPr>
        <w:lastRenderedPageBreak/>
        <w:t>profesionalisme dalam memberikan jasa atau layanan pendidikan kepada mahasiswa. Peran mahasiswa sebagai pelanggan sekaligus sebagai anggota masyarakat, menyebabkan informasi reputasi sebuah perguruan tinggi lebih cepat diketahui masyarakat umum secara luas. Kualitas layanan pendidikan ditentukan oleh fasilitas kampus, kompetensi dosen dan karyawan,  dan mutu pelayanan oleh staf administrasi/karyawan.  Bagi Akper Dirgahayu yang telah menerapkan standar pendidikan keperawatan nasional dan mendapat penilaian akreditasi B dari BAN-PT, fasilitas kampus dan kompetensi dosen dan karyawan tidak diragukan lagi,  aspek layanan yang belum diketahui kualitasnya secara pasti adalah mutu  pelayanan oleh para staf administrasi/karyawan khususnya di bagian akademik keuangan,</w:t>
      </w:r>
      <w:r w:rsidR="000968FB" w:rsidRPr="00376316">
        <w:rPr>
          <w:rFonts w:ascii="Times New Roman" w:hAnsi="Times New Roman" w:cs="Times New Roman"/>
          <w:sz w:val="24"/>
          <w:szCs w:val="24"/>
        </w:rPr>
        <w:t xml:space="preserve"> dan merupakan hal yang melatar</w:t>
      </w:r>
      <w:r w:rsidRPr="00376316">
        <w:rPr>
          <w:rFonts w:ascii="Times New Roman" w:hAnsi="Times New Roman" w:cs="Times New Roman"/>
          <w:sz w:val="24"/>
          <w:szCs w:val="24"/>
        </w:rPr>
        <w:t xml:space="preserve">belakangi penelitian ini. </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Mutu pelayanan direpresentasikan oleh tingkat kepuasan mahasiswa terhadap pelayanan yang diberikan oleh staf administrasi bagian keuangan yang diukur menggunakan skala kepuasan. Tingkat kepuasan dideskripsikan menggunakan Indeks Kepuasan Mahasiswa (IKM) dan distribusi persentase mahasiswa berdasarkan kategori kepuasan, terhadap pelayanan secara total, terhadap dimensi pelayanan, dan secara detail terhadap item-item pelayanan.</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Hasil perhitungan diperoleh nilai IKM total sebesar 68,9</w:t>
      </w:r>
      <w:r w:rsidR="000968FB" w:rsidRPr="00376316">
        <w:rPr>
          <w:rFonts w:ascii="Times New Roman" w:hAnsi="Times New Roman" w:cs="Times New Roman"/>
          <w:sz w:val="24"/>
          <w:szCs w:val="24"/>
        </w:rPr>
        <w:t>0</w:t>
      </w:r>
      <w:r w:rsidRPr="00376316">
        <w:rPr>
          <w:rFonts w:ascii="Times New Roman" w:hAnsi="Times New Roman" w:cs="Times New Roman"/>
          <w:sz w:val="24"/>
          <w:szCs w:val="24"/>
        </w:rPr>
        <w:t xml:space="preserve"> yang tergolong kategori puas. Nilai IKM terhadap dimensi pelayanan dan nilai IKM terhadap item-item pelayanan juga tergolong kategori puas. Hasil perhitungan nilai IKM tersebut didukung oleh distribusi persentase  bahwa sekitar 70 persen mahasiswa tergolong kategori puas dan sangat puas. Kedua besaran tersebut </w:t>
      </w:r>
      <w:r w:rsidR="00E74EC0" w:rsidRPr="00376316">
        <w:rPr>
          <w:rFonts w:ascii="Times New Roman" w:hAnsi="Times New Roman" w:cs="Times New Roman"/>
          <w:sz w:val="24"/>
          <w:szCs w:val="24"/>
        </w:rPr>
        <w:t xml:space="preserve">menunjukkan </w:t>
      </w:r>
      <w:r w:rsidRPr="00376316">
        <w:rPr>
          <w:rFonts w:ascii="Times New Roman" w:hAnsi="Times New Roman" w:cs="Times New Roman"/>
          <w:sz w:val="24"/>
          <w:szCs w:val="24"/>
        </w:rPr>
        <w:t xml:space="preserve">secara umum mahasiswa merasa puas perhadap pelayanan oleh staf administrasi keuangan dan juga sebagai dasar promosi kepada </w:t>
      </w:r>
      <w:r w:rsidRPr="00376316">
        <w:rPr>
          <w:rFonts w:ascii="Times New Roman" w:hAnsi="Times New Roman" w:cs="Times New Roman"/>
          <w:sz w:val="24"/>
          <w:szCs w:val="24"/>
        </w:rPr>
        <w:lastRenderedPageBreak/>
        <w:t>masyarakat khususnya kepada calon-calon mahasiswa</w:t>
      </w:r>
      <w:r w:rsidR="00E74EC0" w:rsidRPr="00376316">
        <w:rPr>
          <w:rFonts w:ascii="Times New Roman" w:hAnsi="Times New Roman" w:cs="Times New Roman"/>
          <w:sz w:val="24"/>
          <w:szCs w:val="24"/>
        </w:rPr>
        <w:t>.</w:t>
      </w:r>
      <w:r w:rsidRPr="00376316">
        <w:rPr>
          <w:rFonts w:ascii="Times New Roman" w:hAnsi="Times New Roman" w:cs="Times New Roman"/>
          <w:sz w:val="24"/>
          <w:szCs w:val="24"/>
        </w:rPr>
        <w:t xml:space="preserve"> </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ab/>
      </w:r>
      <w:r w:rsidRPr="00376316">
        <w:rPr>
          <w:rFonts w:ascii="Times New Roman" w:hAnsi="Times New Roman" w:cs="Times New Roman"/>
          <w:sz w:val="24"/>
          <w:szCs w:val="24"/>
        </w:rPr>
        <w:tab/>
        <w:t>Mutu pelayanan</w:t>
      </w:r>
      <w:r w:rsidR="00E74EC0" w:rsidRPr="00376316">
        <w:rPr>
          <w:rFonts w:ascii="Times New Roman" w:hAnsi="Times New Roman" w:cs="Times New Roman"/>
          <w:sz w:val="24"/>
          <w:szCs w:val="24"/>
        </w:rPr>
        <w:t xml:space="preserve"> staf administrasi akademik</w:t>
      </w:r>
      <w:r w:rsidRPr="00376316">
        <w:rPr>
          <w:rFonts w:ascii="Times New Roman" w:hAnsi="Times New Roman" w:cs="Times New Roman"/>
          <w:sz w:val="24"/>
          <w:szCs w:val="24"/>
        </w:rPr>
        <w:t xml:space="preserve"> keuangan yang sudah tergolong baik tersebut, pada masa yang akan datang masih memungkinkan untuk ditingkatkan lagi oleh pihak manajemen Akper Dirgahayu.  Celah untuk melakukan perbaikan kualitas pelayan didasarkan pada  persepsi mahasiswa terhadap item-item pelayanan, yakni dengan memprioritaskan perhatian terhadap item/pernyataan yang potensial dipersepsikan tidak puas dan sangat tidak puas oleh mahasiswa, dan dengan mempertimbangkan saran dari mahasiswa yang dicantumkan dalam kuesiner. Hanya saja, patut disayangkan karena hanya 56 orang mahasiswa atau sekitar 30 persen yang memberikan saran dan itupun hanya terkait dengan item pelayanan tertentu saja.    </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Berdasarkan distribusi persentase, item-item pelayanan yang potensial dipersepsikan tidak puas dan sangat tidak puas oleh mahasiswa adalah keramahan petugas, kemudahan menemui petugas, kesigapan menanyakan kebutuhan, kecepatan pelayanan, kemudahan/kesesuaian prosedur pelayanan, kesediaan petugas membantu kesulitan, ketepatan janji petugas, setiap permintaan layanan selalu terpenuhi, dan kemampuan petugas memberikan solusi. Masing-masing item pelayanan tersebut dipersepsikan tidak puas dan sangat tidak puas oleh lebih dari 30 persen mahasiswa, sehingga pihak manajemen Akper Dirgahayu dituntut memprioritaskan perhatian/perbaikan terhadap item-item tersebut guna peningkatan mutu pelayanan secara umum. </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Persepsi tidak puas terhadap suatu item pelayanan tidak serta merta menunjukkan bahwa item tersebut dalam prakteknya buruk. Penyebab ketidakpuasan; selain karena faktor petugas, bisa saja terjadi karena ketidak-pahaman sehingga keliru mempersepsikan, bisa juga karena mahasiswa menuntut </w:t>
      </w:r>
      <w:r w:rsidRPr="00376316">
        <w:rPr>
          <w:rFonts w:ascii="Times New Roman" w:hAnsi="Times New Roman" w:cs="Times New Roman"/>
          <w:sz w:val="24"/>
          <w:szCs w:val="24"/>
        </w:rPr>
        <w:lastRenderedPageBreak/>
        <w:t>pelayanan yang lebih</w:t>
      </w:r>
      <w:r w:rsidR="00E74EC0" w:rsidRPr="00376316">
        <w:rPr>
          <w:rFonts w:ascii="Times New Roman" w:hAnsi="Times New Roman" w:cs="Times New Roman"/>
          <w:sz w:val="24"/>
          <w:szCs w:val="24"/>
        </w:rPr>
        <w:t>,</w:t>
      </w:r>
      <w:r w:rsidRPr="00376316">
        <w:rPr>
          <w:rFonts w:ascii="Times New Roman" w:hAnsi="Times New Roman" w:cs="Times New Roman"/>
          <w:sz w:val="24"/>
          <w:szCs w:val="24"/>
        </w:rPr>
        <w:t xml:space="preserve"> sementara petugas dibatasi oleh aturan, atau karena kondisi psikologis pada saat transaksi layanan. Kecepatan pelayanan misalnya, item ini memiliki nilai IKM di bawah IKM total dan dipersepsikan tidak puas/sangat tidak puas oleh 36,7</w:t>
      </w:r>
      <w:r w:rsidR="00E74EC0" w:rsidRPr="00376316">
        <w:rPr>
          <w:rFonts w:ascii="Times New Roman" w:hAnsi="Times New Roman" w:cs="Times New Roman"/>
          <w:sz w:val="24"/>
          <w:szCs w:val="24"/>
        </w:rPr>
        <w:t>0</w:t>
      </w:r>
      <w:r w:rsidRPr="00376316">
        <w:rPr>
          <w:rFonts w:ascii="Times New Roman" w:hAnsi="Times New Roman" w:cs="Times New Roman"/>
          <w:sz w:val="24"/>
          <w:szCs w:val="24"/>
        </w:rPr>
        <w:t xml:space="preserve"> persen mahasiswa. Hal yang perlu disadari bahwa aturan pengelolaan keuangan ditangani oleh petugas tertentu saja dan bekerjanya harus ekstra hati-hati karena kesalahan kecil saja bisa berakibat fatal, karena itu pelayanan keuangan wajar kalau terkesan lama dan mahasiswa harus antre. Untuk mengatasi hal ini, hendaknya petugas memperhatikan item pelayanan ini sambil tetap hati-hati dan mentaati aturan/prosedur pengelolaan keuangan dan kepada  mahasiswa supaya melakukan pembayaran bukan pada hari-hari terakhir dari batas waktu yang ditentukan agar tidak lama mengantre.</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 Demikian juga dengan kemudahan/kesesuaian prosedur pelayanan, item ini dipersepsikan tidak puas dan sangat tidak puas oleh 31,4</w:t>
      </w:r>
      <w:r w:rsidR="00462E89" w:rsidRPr="00376316">
        <w:rPr>
          <w:rFonts w:ascii="Times New Roman" w:hAnsi="Times New Roman" w:cs="Times New Roman"/>
          <w:sz w:val="24"/>
          <w:szCs w:val="24"/>
        </w:rPr>
        <w:t>0</w:t>
      </w:r>
      <w:r w:rsidRPr="00376316">
        <w:rPr>
          <w:rFonts w:ascii="Times New Roman" w:hAnsi="Times New Roman" w:cs="Times New Roman"/>
          <w:sz w:val="24"/>
          <w:szCs w:val="24"/>
        </w:rPr>
        <w:t xml:space="preserve"> persen mahasiswa. Diharapkan mahasiswa bersabar mengikuti prosedur yang ada karena pihak Akper Dirgahayu menerapkan prosedur standar pengelolaan keuangan yang juga berlaku di perguruan tinggi lain. Beberapa mahasiswa yang tidak puas terhadap item pelayanan ini menyarankan agar tagihan pembayaran tidak ditempel di papan pengumuman. Pihak manajemen Akper Dirgahayu sebaiknya memberikan kesempatan kepada mahasiswa yang belum bisa melunasi pembayaran sampai batas waktu yang ditentukan untuk menghadap dan mengkomunikasikan hal tersebut lebih lanjut. Di sisi lain, mahasiswa hendaknya menyadari sebuah keberuntungan yang jarang ditemui di perguruan tinggi lain yakni kebijakan manajemen Akper Dirgahayu memberikan kesempatan kepada mahasiswa boleh mengangsur (cicil) pembayaran uang kuliah. Mahasiswa juga perlu menyadari bahwa penyelenggaraan pendidikan ditopang oleh pembiayaan terencana yang mana di </w:t>
      </w:r>
      <w:r w:rsidRPr="00376316">
        <w:rPr>
          <w:rFonts w:ascii="Times New Roman" w:hAnsi="Times New Roman" w:cs="Times New Roman"/>
          <w:sz w:val="24"/>
          <w:szCs w:val="24"/>
        </w:rPr>
        <w:lastRenderedPageBreak/>
        <w:t xml:space="preserve">dalamnya sudah memperhitungkan pembayaran uang kuliah, keterlambatan pembayaran uang kuliah bukan tidak mungkin akan merepotkan pengelola mencari dana talangan.   </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Keramahan petugas dalam memberikan pelayanan adalah item yang hendaknya mendapat perhatian utama pihak manajemen Akper Dirgahayu guna meningkatkan mutu pelayanan. Item pelayanan ini memiliki nilai IKM paling rendah, memiliki persentase persepsi tidak puas dan sangat</w:t>
      </w:r>
      <w:r w:rsidR="00E74EC0" w:rsidRPr="00376316">
        <w:rPr>
          <w:rFonts w:ascii="Times New Roman" w:hAnsi="Times New Roman" w:cs="Times New Roman"/>
          <w:sz w:val="24"/>
          <w:szCs w:val="24"/>
        </w:rPr>
        <w:t xml:space="preserve"> tidak puas paling besar yakni </w:t>
      </w:r>
      <w:r w:rsidRPr="00376316">
        <w:rPr>
          <w:rFonts w:ascii="Times New Roman" w:hAnsi="Times New Roman" w:cs="Times New Roman"/>
          <w:sz w:val="24"/>
          <w:szCs w:val="24"/>
        </w:rPr>
        <w:t>50,3</w:t>
      </w:r>
      <w:r w:rsidR="00462E89" w:rsidRPr="00376316">
        <w:rPr>
          <w:rFonts w:ascii="Times New Roman" w:hAnsi="Times New Roman" w:cs="Times New Roman"/>
          <w:sz w:val="24"/>
          <w:szCs w:val="24"/>
        </w:rPr>
        <w:t>0</w:t>
      </w:r>
      <w:r w:rsidRPr="00376316">
        <w:rPr>
          <w:rFonts w:ascii="Times New Roman" w:hAnsi="Times New Roman" w:cs="Times New Roman"/>
          <w:sz w:val="24"/>
          <w:szCs w:val="24"/>
        </w:rPr>
        <w:t xml:space="preserve"> persen, dan paling banyak mendapat saran/keluhan. Mahasiswa yang memiliki persepsi tidak puas dan sangat tidak puas terhadap item ini  menyarankan agar petugas bersikap ramah, banyak senyum, sabar, dan tidak marah atau terkesan marah ketika memberikan pelayanan. Membenahi item pelayanan ini, diharapkan berdampak positif bagi kualitas item pelayanan lainnya antara lain  kesediaan petugas membantu kesulitan, ketepatan janji petugas, setiap permintaan layanan selalu terpenuhi, dan kemampuan petugas memberikan solusi.</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Kesigapan petugas menanyakan kebutuhan mahasiswa adalah item pelayanan yang memiliki nilai IKM peringkat kedua dari bawah dan memiliki persentase persepsi tidak puas dan sangat tidak puas cukup besar yakni 41,6</w:t>
      </w:r>
      <w:r w:rsidR="00462E89" w:rsidRPr="00376316">
        <w:rPr>
          <w:rFonts w:ascii="Times New Roman" w:hAnsi="Times New Roman" w:cs="Times New Roman"/>
          <w:sz w:val="24"/>
          <w:szCs w:val="24"/>
        </w:rPr>
        <w:t>0</w:t>
      </w:r>
      <w:r w:rsidRPr="00376316">
        <w:rPr>
          <w:rFonts w:ascii="Times New Roman" w:hAnsi="Times New Roman" w:cs="Times New Roman"/>
          <w:sz w:val="24"/>
          <w:szCs w:val="24"/>
        </w:rPr>
        <w:t xml:space="preserve"> persen. Kemungkinan hal tersebut adalah karena petugas sudah tahu tujuan mahasiswa mendatangi loket pembayaran sehingga tidak perlu bertanya, atau mahasiswa mengemukakan tujuannya terlebih dahulu sebelum petugas bertanya, atau mungkin juga petugas menanyakan kebutuhan mahasiswa tetapi terkesan tidak ramah bagi mahasiswa. Memperbaiki item keramahan petugas, juga diharapkan akan mengubah persepsi mahasiswa terhadap item pelayanan ini. </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 xml:space="preserve">Kemudahan menemui petugas adalah item pelayanan yang tidak kalah penting dibanding item lain. Keramahan dan kecakapan seorang petugas menjadi tidak berarti jika sulit ditemui ketika </w:t>
      </w:r>
      <w:r w:rsidRPr="00376316">
        <w:rPr>
          <w:rFonts w:ascii="Times New Roman" w:hAnsi="Times New Roman" w:cs="Times New Roman"/>
          <w:sz w:val="24"/>
          <w:szCs w:val="24"/>
        </w:rPr>
        <w:lastRenderedPageBreak/>
        <w:t>dibutuhkan oleh mahasiswa. Item ini juga perlu mendapat perhatian serius dari pihak manajemen Akper Dirgahayu guna peningkatan mutu pelayanan. Berdasarkan hasil perhitungan, Item ini memiliki nilai IKM lebih rendah dari IKM total dan dipersepsikan tidak puas dan sangat tidak puas oleh 31,9</w:t>
      </w:r>
      <w:r w:rsidR="00462E89" w:rsidRPr="00376316">
        <w:rPr>
          <w:rFonts w:ascii="Times New Roman" w:hAnsi="Times New Roman" w:cs="Times New Roman"/>
          <w:sz w:val="24"/>
          <w:szCs w:val="24"/>
        </w:rPr>
        <w:t>0</w:t>
      </w:r>
      <w:r w:rsidRPr="00376316">
        <w:rPr>
          <w:rFonts w:ascii="Times New Roman" w:hAnsi="Times New Roman" w:cs="Times New Roman"/>
          <w:sz w:val="24"/>
          <w:szCs w:val="24"/>
        </w:rPr>
        <w:t xml:space="preserve"> persen mahasiswa. Beberapa mahasiswa menyarankan agar petugas selalu berada ditempat dan tidak membuat mereka menunggu. Petugas loket yang terkadang tidak sedang berada ditempat  juga terjadi di instansi lain, yang bersangkutan biasanya berada di ruang pimpinan mendiskusikan/mengkonsultasikan masalah keuangan dan berlangsung cukup lama sementara tugasnya di loket tidak boleh digantikan petugas lain. Karena itu, jadwal pertemuan antara  pimpinan dan petugas loket sebaiknya diatur sehingga tidak menyita waktu pelayanan kepada mahasiswa.      </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t>Keadilan petugas dalam memberikan pelayanan adalah item yang memiliki nilai IKM cukup tinggi dan lebih tinggi dari pada IKM total, namun item ini juga perl</w:t>
      </w:r>
      <w:r w:rsidR="00E74EC0" w:rsidRPr="00376316">
        <w:rPr>
          <w:rFonts w:ascii="Times New Roman" w:hAnsi="Times New Roman" w:cs="Times New Roman"/>
          <w:sz w:val="24"/>
          <w:szCs w:val="24"/>
        </w:rPr>
        <w:t xml:space="preserve">u mendapat perhatian khusus. </w:t>
      </w:r>
      <w:r w:rsidRPr="00376316">
        <w:rPr>
          <w:rFonts w:ascii="Times New Roman" w:hAnsi="Times New Roman" w:cs="Times New Roman"/>
          <w:sz w:val="24"/>
          <w:szCs w:val="24"/>
        </w:rPr>
        <w:t>Terhadap pernyataan “petugas selalu adil dalam melayani konsumen yang datang sesuai urutan”,  22,2</w:t>
      </w:r>
      <w:r w:rsidR="00462E89" w:rsidRPr="00376316">
        <w:rPr>
          <w:rFonts w:ascii="Times New Roman" w:hAnsi="Times New Roman" w:cs="Times New Roman"/>
          <w:sz w:val="24"/>
          <w:szCs w:val="24"/>
        </w:rPr>
        <w:t>0</w:t>
      </w:r>
      <w:r w:rsidRPr="00376316">
        <w:rPr>
          <w:rFonts w:ascii="Times New Roman" w:hAnsi="Times New Roman" w:cs="Times New Roman"/>
          <w:sz w:val="24"/>
          <w:szCs w:val="24"/>
        </w:rPr>
        <w:t xml:space="preserve"> persen mahasiswa memiliki persepsi tidak puas dan sangat tidak.  Beberapa diantara mahasiswa tersebut menyarankan agar petugas melayani sesuai dengan urutan antrean, tidak mendahulukan pelayanan bagi yang akan membayar lunas.  </w:t>
      </w:r>
    </w:p>
    <w:p w:rsidR="00410EB9" w:rsidRPr="00376316" w:rsidRDefault="00410EB9" w:rsidP="00DC056F">
      <w:pPr>
        <w:spacing w:after="0" w:line="240" w:lineRule="auto"/>
        <w:ind w:firstLine="567"/>
        <w:jc w:val="both"/>
        <w:rPr>
          <w:rFonts w:ascii="Times New Roman" w:hAnsi="Times New Roman" w:cs="Times New Roman"/>
          <w:sz w:val="24"/>
          <w:szCs w:val="24"/>
        </w:rPr>
      </w:pPr>
      <w:r w:rsidRPr="00376316">
        <w:rPr>
          <w:rFonts w:ascii="Times New Roman" w:hAnsi="Times New Roman" w:cs="Times New Roman"/>
          <w:sz w:val="24"/>
          <w:szCs w:val="24"/>
        </w:rPr>
        <w:lastRenderedPageBreak/>
        <w:t xml:space="preserve">Penampilan petugas dalam pelayanan adalah item pelayanan yang juga memiliki nilai IKM cukup tinggi dan lebih tinggi dari pada IKM total dan persepsi tidak puas dan sangat tidak puas terhadap item ini tidak sampai 30 persen, namun item ini banyak mendapat saran dari mahasiswa. Mereka menyarankan agar kebersihan dan kerapian petugas lebih ditingkatkan lagi, termasuk didalamnya kerapian rambut. Mahasiswa penelitian ini adalah calon-calon perawat yang sudah dibekali ilmu kesehatan sehingga lebih cermat mempersepsikan kebersihan, boleh jadi bersih dan rapi menurut orang lain tapi belum cukup menurut mereka. </w:t>
      </w:r>
    </w:p>
    <w:p w:rsidR="00410EB9" w:rsidRPr="00376316" w:rsidRDefault="00410EB9" w:rsidP="00DC056F">
      <w:pPr>
        <w:spacing w:after="0" w:line="240" w:lineRule="auto"/>
        <w:ind w:firstLine="567"/>
        <w:jc w:val="both"/>
        <w:rPr>
          <w:rFonts w:ascii="Times New Roman" w:hAnsi="Times New Roman" w:cs="Times New Roman"/>
          <w:color w:val="C00000"/>
          <w:sz w:val="24"/>
          <w:szCs w:val="24"/>
        </w:rPr>
      </w:pPr>
      <w:r w:rsidRPr="00376316">
        <w:rPr>
          <w:rFonts w:ascii="Times New Roman" w:hAnsi="Times New Roman" w:cs="Times New Roman"/>
          <w:sz w:val="24"/>
          <w:szCs w:val="24"/>
        </w:rPr>
        <w:t xml:space="preserve">Item-item pelayanan yang juga memiliki nilai IKM cukup tinggi dan lebih tinggi dari pada IKM total adalah kemudahan mengakses loket, ketersediaan alur pelayanan, kesigapan petugas menjelaskan informasi, dan kecakapan petugas memberi penjelasan. Beberapa mahasiswa  mempersepsikan tidak puas namun tidak ada  yang memberikan saran untuk perbaikan, sehingga pihak manajemen Akper Dirgahayu setidak-tidaknya mempertahankan kualitas yang sudah ada. Memberikan perhatian terhadap item-item lain yang potensial dipersepsikan tidak puas, diharapkan akan mengubah persepsi mahasiswa yang memiliki persepsi tidak puas terhadap item-item tersebut khususnya kesigapan petugas menjelaskan informasi dan kecakapan petugas memberi penjelasan.  </w:t>
      </w:r>
      <w:r w:rsidRPr="00376316">
        <w:rPr>
          <w:rFonts w:ascii="Times New Roman" w:hAnsi="Times New Roman" w:cs="Times New Roman"/>
          <w:color w:val="C00000"/>
          <w:sz w:val="24"/>
          <w:szCs w:val="24"/>
        </w:rPr>
        <w:t xml:space="preserve"> </w:t>
      </w:r>
    </w:p>
    <w:p w:rsidR="00376316" w:rsidRDefault="00376316" w:rsidP="00DC056F">
      <w:pPr>
        <w:spacing w:after="0" w:line="240" w:lineRule="auto"/>
        <w:ind w:firstLine="567"/>
        <w:rPr>
          <w:rFonts w:ascii="Times New Roman" w:hAnsi="Times New Roman" w:cs="Times New Roman"/>
          <w:sz w:val="24"/>
          <w:szCs w:val="24"/>
        </w:rPr>
        <w:sectPr w:rsidR="00376316" w:rsidSect="00376316">
          <w:type w:val="continuous"/>
          <w:pgSz w:w="11906" w:h="16838"/>
          <w:pgMar w:top="1440" w:right="1440" w:bottom="1440" w:left="1440" w:header="708" w:footer="708" w:gutter="0"/>
          <w:cols w:num="2" w:space="708"/>
          <w:docGrid w:linePitch="360"/>
        </w:sectPr>
      </w:pPr>
    </w:p>
    <w:p w:rsidR="00410EB9" w:rsidRPr="00376316" w:rsidRDefault="00410EB9" w:rsidP="00DC056F">
      <w:pPr>
        <w:spacing w:after="0" w:line="240" w:lineRule="auto"/>
        <w:ind w:firstLine="567"/>
        <w:rPr>
          <w:rFonts w:ascii="Times New Roman" w:hAnsi="Times New Roman" w:cs="Times New Roman"/>
          <w:sz w:val="24"/>
          <w:szCs w:val="24"/>
        </w:rPr>
      </w:pPr>
    </w:p>
    <w:p w:rsidR="00376316" w:rsidRDefault="00376316" w:rsidP="00376316">
      <w:pPr>
        <w:spacing w:after="0" w:line="240" w:lineRule="auto"/>
        <w:rPr>
          <w:rFonts w:ascii="Times New Roman" w:hAnsi="Times New Roman" w:cs="Times New Roman"/>
          <w:b/>
          <w:sz w:val="24"/>
          <w:szCs w:val="24"/>
        </w:rPr>
        <w:sectPr w:rsidR="00376316" w:rsidSect="00376316">
          <w:type w:val="continuous"/>
          <w:pgSz w:w="11906" w:h="16838"/>
          <w:pgMar w:top="1440" w:right="1440" w:bottom="1440" w:left="1440" w:header="708" w:footer="708" w:gutter="0"/>
          <w:cols w:space="708"/>
          <w:docGrid w:linePitch="360"/>
        </w:sectPr>
      </w:pPr>
    </w:p>
    <w:p w:rsidR="00410EB9" w:rsidRPr="00376316" w:rsidRDefault="00410EB9" w:rsidP="00376316">
      <w:pPr>
        <w:spacing w:after="0" w:line="240" w:lineRule="auto"/>
        <w:rPr>
          <w:rFonts w:ascii="Times New Roman" w:hAnsi="Times New Roman" w:cs="Times New Roman"/>
          <w:b/>
          <w:sz w:val="24"/>
          <w:szCs w:val="24"/>
        </w:rPr>
      </w:pPr>
      <w:r w:rsidRPr="00376316">
        <w:rPr>
          <w:rFonts w:ascii="Times New Roman" w:hAnsi="Times New Roman" w:cs="Times New Roman"/>
          <w:b/>
          <w:sz w:val="24"/>
          <w:szCs w:val="24"/>
        </w:rPr>
        <w:lastRenderedPageBreak/>
        <w:t>KESIMPULAN DAN SARAN</w:t>
      </w:r>
    </w:p>
    <w:p w:rsidR="00410EB9" w:rsidRPr="00376316" w:rsidRDefault="00410EB9" w:rsidP="00410EB9">
      <w:pPr>
        <w:spacing w:after="0" w:line="240" w:lineRule="auto"/>
        <w:jc w:val="center"/>
        <w:rPr>
          <w:rFonts w:ascii="Times New Roman" w:hAnsi="Times New Roman" w:cs="Times New Roman"/>
          <w:sz w:val="24"/>
          <w:szCs w:val="24"/>
        </w:rPr>
      </w:pPr>
    </w:p>
    <w:p w:rsidR="00E74EC0" w:rsidRPr="00376316" w:rsidRDefault="00410EB9" w:rsidP="00E74EC0">
      <w:pPr>
        <w:spacing w:after="0" w:line="240" w:lineRule="auto"/>
        <w:jc w:val="both"/>
        <w:rPr>
          <w:rFonts w:ascii="Times New Roman" w:hAnsi="Times New Roman" w:cs="Times New Roman"/>
          <w:b/>
          <w:sz w:val="24"/>
          <w:szCs w:val="24"/>
        </w:rPr>
      </w:pPr>
      <w:r w:rsidRPr="00376316">
        <w:rPr>
          <w:rFonts w:ascii="Times New Roman" w:hAnsi="Times New Roman" w:cs="Times New Roman"/>
          <w:b/>
          <w:sz w:val="24"/>
          <w:szCs w:val="24"/>
        </w:rPr>
        <w:t>Kesimpulan</w:t>
      </w:r>
    </w:p>
    <w:p w:rsidR="00E74EC0" w:rsidRPr="00376316" w:rsidRDefault="00410EB9" w:rsidP="00E74EC0">
      <w:pPr>
        <w:pStyle w:val="ListParagraph"/>
        <w:numPr>
          <w:ilvl w:val="0"/>
          <w:numId w:val="14"/>
        </w:numPr>
        <w:spacing w:after="0" w:line="240" w:lineRule="auto"/>
        <w:ind w:left="426" w:hanging="426"/>
        <w:jc w:val="both"/>
        <w:rPr>
          <w:rFonts w:ascii="Times New Roman" w:hAnsi="Times New Roman" w:cs="Times New Roman"/>
          <w:sz w:val="24"/>
          <w:szCs w:val="24"/>
        </w:rPr>
      </w:pPr>
      <w:r w:rsidRPr="00376316">
        <w:rPr>
          <w:rFonts w:ascii="Times New Roman" w:hAnsi="Times New Roman" w:cs="Times New Roman"/>
          <w:sz w:val="24"/>
          <w:szCs w:val="24"/>
        </w:rPr>
        <w:t>Kepuasan mahasiswa terhadap pelayanan staf administrasi bagian keuangan Akper Dirgahayu tergolong kategori puas, nilai indeks kepuasan mahasiswa (IKM) terhadap total pelayanan sebesar 68,9</w:t>
      </w:r>
      <w:r w:rsidR="00462E89" w:rsidRPr="00376316">
        <w:rPr>
          <w:rFonts w:ascii="Times New Roman" w:hAnsi="Times New Roman" w:cs="Times New Roman"/>
          <w:sz w:val="24"/>
          <w:szCs w:val="24"/>
        </w:rPr>
        <w:t>0</w:t>
      </w:r>
      <w:r w:rsidRPr="00376316">
        <w:rPr>
          <w:rFonts w:ascii="Times New Roman" w:hAnsi="Times New Roman" w:cs="Times New Roman"/>
          <w:sz w:val="24"/>
          <w:szCs w:val="24"/>
        </w:rPr>
        <w:t xml:space="preserve"> (tergolong kategori puas) dan sekitar 70 persen mahasiswa memiliki skor kepuasan </w:t>
      </w:r>
      <w:r w:rsidRPr="00376316">
        <w:rPr>
          <w:rFonts w:ascii="Times New Roman" w:hAnsi="Times New Roman" w:cs="Times New Roman"/>
          <w:sz w:val="24"/>
          <w:szCs w:val="24"/>
        </w:rPr>
        <w:lastRenderedPageBreak/>
        <w:t xml:space="preserve">tergolong kategori puas dan sangat puas. </w:t>
      </w:r>
    </w:p>
    <w:p w:rsidR="00410EB9" w:rsidRPr="00376316" w:rsidRDefault="00410EB9" w:rsidP="00E74EC0">
      <w:pPr>
        <w:pStyle w:val="ListParagraph"/>
        <w:numPr>
          <w:ilvl w:val="0"/>
          <w:numId w:val="14"/>
        </w:numPr>
        <w:spacing w:after="0" w:line="240" w:lineRule="auto"/>
        <w:ind w:left="426" w:hanging="426"/>
        <w:jc w:val="both"/>
        <w:rPr>
          <w:rFonts w:ascii="Times New Roman" w:hAnsi="Times New Roman" w:cs="Times New Roman"/>
          <w:sz w:val="24"/>
          <w:szCs w:val="24"/>
        </w:rPr>
      </w:pPr>
      <w:r w:rsidRPr="00376316">
        <w:rPr>
          <w:rFonts w:ascii="Times New Roman" w:hAnsi="Times New Roman" w:cs="Times New Roman"/>
          <w:sz w:val="24"/>
          <w:szCs w:val="24"/>
        </w:rPr>
        <w:t xml:space="preserve">Kepuasan terhadap semua dimensi pelayanan dan terhadap semua item pelayanan juga memiliki nilai IKM tergolong kategori puas. Hasil tersebut adalah representasi dari mutu setiap item pelayanan semuanya tergolong baik menurut persepsi mahasiswa. </w:t>
      </w:r>
    </w:p>
    <w:p w:rsidR="00410EB9" w:rsidRPr="00376316" w:rsidRDefault="00410EB9" w:rsidP="00E74EC0">
      <w:pPr>
        <w:pStyle w:val="ListParagraph"/>
        <w:numPr>
          <w:ilvl w:val="0"/>
          <w:numId w:val="14"/>
        </w:numPr>
        <w:spacing w:after="0" w:line="240" w:lineRule="auto"/>
        <w:ind w:left="426" w:hanging="426"/>
        <w:jc w:val="both"/>
        <w:rPr>
          <w:rFonts w:ascii="Times New Roman" w:hAnsi="Times New Roman" w:cs="Times New Roman"/>
          <w:sz w:val="24"/>
          <w:szCs w:val="24"/>
        </w:rPr>
      </w:pPr>
      <w:r w:rsidRPr="00376316">
        <w:rPr>
          <w:rFonts w:ascii="Times New Roman" w:hAnsi="Times New Roman" w:cs="Times New Roman"/>
          <w:sz w:val="24"/>
          <w:szCs w:val="24"/>
        </w:rPr>
        <w:t xml:space="preserve">Meskipun mutu semua item pelayanan  tergolong baik, namun beberapa item diantaranya potensial dipersepsikan </w:t>
      </w:r>
      <w:r w:rsidRPr="00376316">
        <w:rPr>
          <w:rFonts w:ascii="Times New Roman" w:hAnsi="Times New Roman" w:cs="Times New Roman"/>
          <w:sz w:val="24"/>
          <w:szCs w:val="24"/>
        </w:rPr>
        <w:lastRenderedPageBreak/>
        <w:t xml:space="preserve">tidak puas oleh mahasiswa. Item-item tersebut adalah  keramahan petugas, kemudahan menemui petugas, kesigapan menanyakan kebutuhan, kecepatan pelayanan, kemudahan/kesesuaian prosedur pelayanan, keadilan petugas, kesediaan petugas membantu kesulitan, ketepatan janji petugas, setiap permintaan layanan selalu terpenuhi, dan kemampuan petugas memberikan solusi. Masing-masing item tersebut dipersepsikan tidak puas dan sangat tidak puas lebih dari 30 persen mahasiswa.   </w:t>
      </w:r>
    </w:p>
    <w:p w:rsidR="00410EB9" w:rsidRPr="00376316" w:rsidRDefault="00410EB9" w:rsidP="00410EB9">
      <w:pPr>
        <w:spacing w:after="0" w:line="240" w:lineRule="auto"/>
        <w:ind w:firstLine="720"/>
        <w:jc w:val="both"/>
        <w:rPr>
          <w:rFonts w:ascii="Times New Roman" w:hAnsi="Times New Roman" w:cs="Times New Roman"/>
          <w:sz w:val="24"/>
          <w:szCs w:val="24"/>
        </w:rPr>
      </w:pPr>
    </w:p>
    <w:p w:rsidR="00410EB9" w:rsidRPr="00376316" w:rsidRDefault="00410EB9" w:rsidP="00410EB9">
      <w:pPr>
        <w:spacing w:after="0" w:line="240" w:lineRule="auto"/>
        <w:jc w:val="both"/>
        <w:rPr>
          <w:rFonts w:ascii="Times New Roman" w:hAnsi="Times New Roman" w:cs="Times New Roman"/>
          <w:b/>
          <w:sz w:val="24"/>
          <w:szCs w:val="24"/>
        </w:rPr>
      </w:pPr>
      <w:r w:rsidRPr="00376316">
        <w:rPr>
          <w:rFonts w:ascii="Times New Roman" w:hAnsi="Times New Roman" w:cs="Times New Roman"/>
          <w:b/>
          <w:sz w:val="24"/>
          <w:szCs w:val="24"/>
        </w:rPr>
        <w:t>Saran</w:t>
      </w:r>
    </w:p>
    <w:p w:rsidR="00410EB9" w:rsidRPr="00376316" w:rsidRDefault="00410EB9" w:rsidP="00410EB9">
      <w:pPr>
        <w:spacing w:after="0" w:line="240" w:lineRule="auto"/>
        <w:ind w:firstLine="360"/>
        <w:jc w:val="both"/>
        <w:rPr>
          <w:rFonts w:ascii="Times New Roman" w:hAnsi="Times New Roman" w:cs="Times New Roman"/>
          <w:sz w:val="24"/>
          <w:szCs w:val="24"/>
        </w:rPr>
      </w:pPr>
      <w:r w:rsidRPr="00376316">
        <w:rPr>
          <w:rFonts w:ascii="Times New Roman" w:hAnsi="Times New Roman" w:cs="Times New Roman"/>
          <w:sz w:val="24"/>
          <w:szCs w:val="24"/>
        </w:rPr>
        <w:t xml:space="preserve">Sebagai implikasi dari kesimpulan penelitian, berikut ini dikemukakan beberapa saran. </w:t>
      </w:r>
    </w:p>
    <w:p w:rsidR="00410EB9" w:rsidRPr="00376316" w:rsidRDefault="00410EB9" w:rsidP="00E74EC0">
      <w:pPr>
        <w:pStyle w:val="ListParagraph"/>
        <w:numPr>
          <w:ilvl w:val="0"/>
          <w:numId w:val="13"/>
        </w:numPr>
        <w:spacing w:after="0" w:line="240" w:lineRule="auto"/>
        <w:ind w:left="426" w:hanging="426"/>
        <w:jc w:val="both"/>
        <w:rPr>
          <w:rFonts w:ascii="Times New Roman" w:hAnsi="Times New Roman" w:cs="Times New Roman"/>
          <w:sz w:val="24"/>
          <w:szCs w:val="24"/>
        </w:rPr>
      </w:pPr>
      <w:r w:rsidRPr="00376316">
        <w:rPr>
          <w:rFonts w:ascii="Times New Roman" w:hAnsi="Times New Roman" w:cs="Times New Roman"/>
          <w:sz w:val="24"/>
          <w:szCs w:val="24"/>
        </w:rPr>
        <w:t xml:space="preserve">Pihak manajemen supaya mengatur jadwal pertemuan antara  pimpinan dan petugas loket yang tidak menyita waktu pelayanan kepada mahasiswa dan supaya memberikan kesempatan kepada mahasiswa yang belum bisa </w:t>
      </w:r>
      <w:r w:rsidRPr="00376316">
        <w:rPr>
          <w:rFonts w:ascii="Times New Roman" w:hAnsi="Times New Roman" w:cs="Times New Roman"/>
          <w:sz w:val="24"/>
          <w:szCs w:val="24"/>
        </w:rPr>
        <w:lastRenderedPageBreak/>
        <w:t>melunasi pembayaran sampai batas waktu yang ditentukan untuk menghadap dan mengkomunikasikan hal tersebut lebih lanjut.</w:t>
      </w:r>
    </w:p>
    <w:p w:rsidR="00410EB9" w:rsidRPr="00376316" w:rsidRDefault="00410EB9" w:rsidP="00E74EC0">
      <w:pPr>
        <w:pStyle w:val="ListParagraph"/>
        <w:numPr>
          <w:ilvl w:val="0"/>
          <w:numId w:val="13"/>
        </w:numPr>
        <w:spacing w:after="0" w:line="240" w:lineRule="auto"/>
        <w:ind w:left="426" w:hanging="426"/>
        <w:jc w:val="both"/>
        <w:rPr>
          <w:rFonts w:ascii="Times New Roman" w:hAnsi="Times New Roman" w:cs="Times New Roman"/>
          <w:sz w:val="24"/>
          <w:szCs w:val="24"/>
        </w:rPr>
      </w:pPr>
      <w:r w:rsidRPr="00376316">
        <w:rPr>
          <w:rFonts w:ascii="Times New Roman" w:hAnsi="Times New Roman" w:cs="Times New Roman"/>
          <w:sz w:val="24"/>
          <w:szCs w:val="24"/>
        </w:rPr>
        <w:t>Petugas bagian keuangan khususnya yang berinteraksi langsung dengan mahasiswa supaya lebih bersikap ramah dan murah senyum, menjaga kebersihan dan kerapian penampilan, dan mendahulukan pelayanan menurut antrean.</w:t>
      </w:r>
    </w:p>
    <w:p w:rsidR="00410EB9" w:rsidRPr="00376316" w:rsidRDefault="00410EB9" w:rsidP="00E74EC0">
      <w:pPr>
        <w:pStyle w:val="ListParagraph"/>
        <w:numPr>
          <w:ilvl w:val="0"/>
          <w:numId w:val="13"/>
        </w:numPr>
        <w:spacing w:after="0" w:line="240" w:lineRule="auto"/>
        <w:ind w:left="426" w:hanging="426"/>
        <w:jc w:val="both"/>
        <w:rPr>
          <w:rFonts w:ascii="Times New Roman" w:hAnsi="Times New Roman" w:cs="Times New Roman"/>
          <w:sz w:val="24"/>
          <w:szCs w:val="24"/>
        </w:rPr>
      </w:pPr>
      <w:r w:rsidRPr="00376316">
        <w:rPr>
          <w:rFonts w:ascii="Times New Roman" w:hAnsi="Times New Roman" w:cs="Times New Roman"/>
          <w:sz w:val="24"/>
          <w:szCs w:val="24"/>
        </w:rPr>
        <w:t xml:space="preserve">Mahasiswa supaya memahami bahwa petugas yang menangani keuangan hanya petugas tertentu dan berkerja dengan ekstra hati-hati sehingga terkesan lambat, berusaha  supaya tidak terlambat membayar uang kuliah karena penyelenggaraan pendidikan ditopang oleh pembiayaan terencana yang di dalamnya sudah memperhitungkan pembayaran uang kuliah, dan berusaha supaya melakukan pembayaran bukan pada hari-hari terakhir dari batas waktu yang ditentukan agar tidak lama mengantre.  </w:t>
      </w:r>
    </w:p>
    <w:p w:rsidR="00376316" w:rsidRDefault="00376316" w:rsidP="00410EB9">
      <w:pPr>
        <w:spacing w:after="0" w:line="240" w:lineRule="auto"/>
        <w:jc w:val="center"/>
        <w:rPr>
          <w:rFonts w:ascii="Times New Roman" w:hAnsi="Times New Roman" w:cs="Times New Roman"/>
          <w:sz w:val="24"/>
          <w:szCs w:val="24"/>
        </w:rPr>
        <w:sectPr w:rsidR="00376316" w:rsidSect="00376316">
          <w:type w:val="continuous"/>
          <w:pgSz w:w="11906" w:h="16838"/>
          <w:pgMar w:top="1440" w:right="1440" w:bottom="1440" w:left="1440" w:header="708" w:footer="708" w:gutter="0"/>
          <w:cols w:num="2" w:space="708"/>
          <w:docGrid w:linePitch="360"/>
        </w:sectPr>
      </w:pPr>
    </w:p>
    <w:p w:rsidR="00410EB9" w:rsidRPr="00376316" w:rsidRDefault="00410EB9" w:rsidP="00410EB9">
      <w:pPr>
        <w:spacing w:after="0" w:line="240" w:lineRule="auto"/>
        <w:jc w:val="center"/>
        <w:rPr>
          <w:rFonts w:ascii="Times New Roman" w:hAnsi="Times New Roman" w:cs="Times New Roman"/>
          <w:sz w:val="24"/>
          <w:szCs w:val="24"/>
        </w:rPr>
      </w:pPr>
    </w:p>
    <w:p w:rsidR="00410EB9" w:rsidRPr="00376316" w:rsidRDefault="00410EB9" w:rsidP="00462E89">
      <w:pPr>
        <w:spacing w:after="0" w:line="240" w:lineRule="auto"/>
        <w:rPr>
          <w:rFonts w:ascii="Times New Roman" w:hAnsi="Times New Roman" w:cs="Times New Roman"/>
          <w:sz w:val="24"/>
          <w:szCs w:val="24"/>
        </w:rPr>
      </w:pPr>
    </w:p>
    <w:p w:rsidR="00376316" w:rsidRDefault="00376316" w:rsidP="00376316">
      <w:pPr>
        <w:spacing w:after="0" w:line="240" w:lineRule="auto"/>
        <w:rPr>
          <w:rFonts w:ascii="Times New Roman" w:hAnsi="Times New Roman" w:cs="Times New Roman"/>
          <w:b/>
          <w:sz w:val="24"/>
          <w:szCs w:val="24"/>
        </w:rPr>
        <w:sectPr w:rsidR="00376316" w:rsidSect="00376316">
          <w:type w:val="continuous"/>
          <w:pgSz w:w="11906" w:h="16838"/>
          <w:pgMar w:top="1440" w:right="1440" w:bottom="1440" w:left="1440" w:header="708" w:footer="708" w:gutter="0"/>
          <w:cols w:space="708"/>
          <w:docGrid w:linePitch="360"/>
        </w:sectPr>
      </w:pPr>
    </w:p>
    <w:p w:rsidR="00410EB9" w:rsidRPr="00376316" w:rsidRDefault="00410EB9" w:rsidP="00376316">
      <w:pPr>
        <w:spacing w:after="0" w:line="240" w:lineRule="auto"/>
        <w:rPr>
          <w:rFonts w:ascii="Times New Roman" w:hAnsi="Times New Roman" w:cs="Times New Roman"/>
          <w:b/>
          <w:sz w:val="24"/>
          <w:szCs w:val="24"/>
        </w:rPr>
      </w:pPr>
      <w:r w:rsidRPr="00376316">
        <w:rPr>
          <w:rFonts w:ascii="Times New Roman" w:hAnsi="Times New Roman" w:cs="Times New Roman"/>
          <w:b/>
          <w:sz w:val="24"/>
          <w:szCs w:val="24"/>
        </w:rPr>
        <w:lastRenderedPageBreak/>
        <w:t>DAFTAR PUSTAKA</w:t>
      </w:r>
    </w:p>
    <w:p w:rsidR="00410EB9" w:rsidRPr="00376316" w:rsidRDefault="00410EB9" w:rsidP="00410EB9">
      <w:pPr>
        <w:spacing w:after="0" w:line="240" w:lineRule="auto"/>
        <w:jc w:val="center"/>
        <w:rPr>
          <w:rFonts w:ascii="Times New Roman" w:hAnsi="Times New Roman" w:cs="Times New Roman"/>
          <w:sz w:val="24"/>
          <w:szCs w:val="24"/>
        </w:rPr>
      </w:pPr>
    </w:p>
    <w:p w:rsidR="00410EB9" w:rsidRPr="00376316" w:rsidRDefault="00410EB9" w:rsidP="00410EB9">
      <w:pPr>
        <w:spacing w:after="0" w:line="240" w:lineRule="auto"/>
        <w:ind w:left="851" w:hanging="851"/>
        <w:jc w:val="both"/>
        <w:rPr>
          <w:rFonts w:ascii="Times New Roman" w:hAnsi="Times New Roman" w:cs="Times New Roman"/>
          <w:sz w:val="24"/>
          <w:szCs w:val="24"/>
        </w:rPr>
      </w:pPr>
      <w:r w:rsidRPr="00376316">
        <w:rPr>
          <w:rFonts w:ascii="Times New Roman" w:hAnsi="Times New Roman" w:cs="Times New Roman"/>
          <w:sz w:val="24"/>
          <w:szCs w:val="24"/>
        </w:rPr>
        <w:t xml:space="preserve">Alfiani, Arifah. 2016. </w:t>
      </w:r>
      <w:r w:rsidRPr="00376316">
        <w:rPr>
          <w:rFonts w:ascii="Times New Roman" w:hAnsi="Times New Roman" w:cs="Times New Roman"/>
          <w:i/>
          <w:sz w:val="24"/>
          <w:szCs w:val="24"/>
        </w:rPr>
        <w:t>Kepuasan Mahasiswa Terhadap Pelayanan Administrasi Akademik di Subbag Pedidikan Fakultas Ilmu Pendidikan Universitas Yogyakarta</w:t>
      </w:r>
      <w:r w:rsidRPr="00376316">
        <w:rPr>
          <w:rFonts w:ascii="Times New Roman" w:hAnsi="Times New Roman" w:cs="Times New Roman"/>
          <w:sz w:val="24"/>
          <w:szCs w:val="24"/>
        </w:rPr>
        <w:t>. Skripisi. Program Studi Manajemen Pendidikan Jurusan Administrasi Pendidikan Jurusan Ilmu Pendidik</w:t>
      </w:r>
      <w:r w:rsidR="000212DC" w:rsidRPr="00376316">
        <w:rPr>
          <w:rFonts w:ascii="Times New Roman" w:hAnsi="Times New Roman" w:cs="Times New Roman"/>
          <w:sz w:val="24"/>
          <w:szCs w:val="24"/>
        </w:rPr>
        <w:t>an Universitas Yog</w:t>
      </w:r>
      <w:r w:rsidRPr="00376316">
        <w:rPr>
          <w:rFonts w:ascii="Times New Roman" w:hAnsi="Times New Roman" w:cs="Times New Roman"/>
          <w:sz w:val="24"/>
          <w:szCs w:val="24"/>
        </w:rPr>
        <w:t xml:space="preserve">yakarta. </w:t>
      </w:r>
    </w:p>
    <w:p w:rsidR="000212DC" w:rsidRPr="00376316" w:rsidRDefault="000212DC" w:rsidP="000212DC">
      <w:pPr>
        <w:spacing w:after="0" w:line="240" w:lineRule="auto"/>
        <w:jc w:val="both"/>
        <w:rPr>
          <w:rFonts w:ascii="Times New Roman" w:hAnsi="Times New Roman" w:cs="Times New Roman"/>
          <w:sz w:val="24"/>
          <w:szCs w:val="24"/>
        </w:rPr>
      </w:pPr>
    </w:p>
    <w:p w:rsidR="000212DC" w:rsidRPr="00376316" w:rsidRDefault="000212DC" w:rsidP="000212DC">
      <w:pPr>
        <w:spacing w:after="0" w:line="240" w:lineRule="auto"/>
        <w:ind w:left="851" w:hanging="851"/>
        <w:jc w:val="both"/>
        <w:rPr>
          <w:rFonts w:ascii="Times New Roman" w:hAnsi="Times New Roman" w:cs="Times New Roman"/>
          <w:sz w:val="24"/>
          <w:szCs w:val="24"/>
        </w:rPr>
      </w:pPr>
      <w:r w:rsidRPr="00376316">
        <w:rPr>
          <w:rFonts w:ascii="Times New Roman" w:hAnsi="Times New Roman" w:cs="Times New Roman"/>
          <w:sz w:val="24"/>
          <w:szCs w:val="24"/>
        </w:rPr>
        <w:t xml:space="preserve">Anonim. 2012. </w:t>
      </w:r>
      <w:r w:rsidRPr="00376316">
        <w:rPr>
          <w:rFonts w:ascii="Times New Roman" w:hAnsi="Times New Roman" w:cs="Times New Roman"/>
          <w:i/>
          <w:sz w:val="24"/>
          <w:szCs w:val="24"/>
        </w:rPr>
        <w:t>Indeks Kepuasan Masyarakat (Pengguna Jasa) Universitas Brawijaya</w:t>
      </w:r>
      <w:r w:rsidRPr="00376316">
        <w:rPr>
          <w:rFonts w:ascii="Times New Roman" w:hAnsi="Times New Roman" w:cs="Times New Roman"/>
          <w:sz w:val="24"/>
          <w:szCs w:val="24"/>
        </w:rPr>
        <w:t>. Pusat Informasi, Dokumentasi, dan Keluhan Universitas Brawijaya Malang</w:t>
      </w:r>
    </w:p>
    <w:p w:rsidR="00410EB9" w:rsidRPr="00376316" w:rsidRDefault="00410EB9" w:rsidP="00410EB9">
      <w:pPr>
        <w:spacing w:after="0" w:line="240" w:lineRule="auto"/>
        <w:ind w:left="851" w:hanging="851"/>
        <w:jc w:val="both"/>
        <w:rPr>
          <w:rFonts w:ascii="Times New Roman" w:hAnsi="Times New Roman" w:cs="Times New Roman"/>
          <w:sz w:val="24"/>
          <w:szCs w:val="24"/>
        </w:rPr>
      </w:pPr>
    </w:p>
    <w:p w:rsidR="00410EB9" w:rsidRPr="00376316" w:rsidRDefault="00410EB9" w:rsidP="00410EB9">
      <w:pPr>
        <w:spacing w:after="0" w:line="240" w:lineRule="auto"/>
        <w:ind w:left="851" w:hanging="851"/>
        <w:jc w:val="both"/>
        <w:rPr>
          <w:rFonts w:ascii="Times New Roman" w:hAnsi="Times New Roman" w:cs="Times New Roman"/>
          <w:sz w:val="24"/>
          <w:szCs w:val="24"/>
        </w:rPr>
      </w:pPr>
    </w:p>
    <w:p w:rsidR="00410EB9" w:rsidRPr="00376316" w:rsidRDefault="00410EB9" w:rsidP="00410EB9">
      <w:pPr>
        <w:spacing w:after="0" w:line="240" w:lineRule="auto"/>
        <w:ind w:left="851" w:hanging="851"/>
        <w:jc w:val="both"/>
        <w:rPr>
          <w:rFonts w:ascii="Times New Roman" w:hAnsi="Times New Roman" w:cs="Times New Roman"/>
          <w:sz w:val="24"/>
          <w:szCs w:val="24"/>
        </w:rPr>
      </w:pPr>
      <w:r w:rsidRPr="00376316">
        <w:rPr>
          <w:rFonts w:ascii="Times New Roman" w:hAnsi="Times New Roman" w:cs="Times New Roman"/>
          <w:sz w:val="24"/>
          <w:szCs w:val="24"/>
        </w:rPr>
        <w:lastRenderedPageBreak/>
        <w:t xml:space="preserve">Endang, Fatmawati.  2003.  </w:t>
      </w:r>
      <w:r w:rsidRPr="00376316">
        <w:rPr>
          <w:rFonts w:ascii="Times New Roman" w:hAnsi="Times New Roman" w:cs="Times New Roman"/>
          <w:i/>
          <w:sz w:val="24"/>
          <w:szCs w:val="24"/>
        </w:rPr>
        <w:t>Analisis Kualitas Pelayanan Pada Bagian Administrasi Fakultas Ekonomi UNDIP</w:t>
      </w:r>
      <w:r w:rsidR="000212DC" w:rsidRPr="00376316">
        <w:rPr>
          <w:rFonts w:ascii="Times New Roman" w:hAnsi="Times New Roman" w:cs="Times New Roman"/>
          <w:sz w:val="24"/>
          <w:szCs w:val="24"/>
        </w:rPr>
        <w:t>. Tesis. Universitas Diponegoro, Semarang.</w:t>
      </w:r>
    </w:p>
    <w:p w:rsidR="00376316" w:rsidRDefault="00376316" w:rsidP="00410EB9">
      <w:pPr>
        <w:spacing w:after="0" w:line="240" w:lineRule="auto"/>
        <w:ind w:left="851" w:hanging="851"/>
        <w:jc w:val="both"/>
        <w:rPr>
          <w:rFonts w:ascii="Times New Roman" w:hAnsi="Times New Roman" w:cs="Times New Roman"/>
          <w:sz w:val="24"/>
          <w:szCs w:val="24"/>
          <w:lang w:val="en-US"/>
        </w:rPr>
      </w:pPr>
    </w:p>
    <w:p w:rsidR="00410EB9" w:rsidRPr="00376316" w:rsidRDefault="00410EB9" w:rsidP="00410EB9">
      <w:pPr>
        <w:spacing w:after="0" w:line="240" w:lineRule="auto"/>
        <w:ind w:left="851" w:hanging="851"/>
        <w:jc w:val="both"/>
        <w:rPr>
          <w:rFonts w:ascii="Times New Roman" w:hAnsi="Times New Roman" w:cs="Times New Roman"/>
          <w:sz w:val="24"/>
          <w:szCs w:val="24"/>
        </w:rPr>
      </w:pPr>
      <w:r w:rsidRPr="00376316">
        <w:rPr>
          <w:rFonts w:ascii="Times New Roman" w:hAnsi="Times New Roman" w:cs="Times New Roman"/>
          <w:sz w:val="24"/>
          <w:szCs w:val="24"/>
        </w:rPr>
        <w:t xml:space="preserve">Gronroos, Christian. 1990. </w:t>
      </w:r>
      <w:r w:rsidRPr="00376316">
        <w:rPr>
          <w:rFonts w:ascii="Times New Roman" w:hAnsi="Times New Roman" w:cs="Times New Roman"/>
          <w:i/>
          <w:sz w:val="24"/>
          <w:szCs w:val="24"/>
        </w:rPr>
        <w:t>Service Management and Marketing; A Moment of Truth</w:t>
      </w:r>
      <w:r w:rsidRPr="00376316">
        <w:rPr>
          <w:rFonts w:ascii="Times New Roman" w:hAnsi="Times New Roman" w:cs="Times New Roman"/>
          <w:sz w:val="24"/>
          <w:szCs w:val="24"/>
        </w:rPr>
        <w:t xml:space="preserve">. </w:t>
      </w:r>
      <w:r w:rsidR="000212DC" w:rsidRPr="00376316">
        <w:rPr>
          <w:rFonts w:ascii="Times New Roman" w:hAnsi="Times New Roman" w:cs="Times New Roman"/>
          <w:sz w:val="24"/>
          <w:szCs w:val="24"/>
        </w:rPr>
        <w:t>Maxwell Macmillan International, Singapura.</w:t>
      </w:r>
    </w:p>
    <w:p w:rsidR="00410EB9" w:rsidRPr="00376316" w:rsidRDefault="00410EB9" w:rsidP="00410EB9">
      <w:pPr>
        <w:spacing w:after="0" w:line="240" w:lineRule="auto"/>
        <w:ind w:left="851" w:hanging="851"/>
        <w:jc w:val="both"/>
        <w:rPr>
          <w:rFonts w:ascii="Times New Roman" w:hAnsi="Times New Roman" w:cs="Times New Roman"/>
          <w:sz w:val="24"/>
          <w:szCs w:val="24"/>
        </w:rPr>
      </w:pPr>
    </w:p>
    <w:p w:rsidR="00410EB9" w:rsidRPr="00376316" w:rsidRDefault="00410EB9" w:rsidP="00410EB9">
      <w:pPr>
        <w:spacing w:after="0" w:line="240" w:lineRule="auto"/>
        <w:ind w:left="851" w:hanging="851"/>
        <w:jc w:val="both"/>
        <w:rPr>
          <w:rFonts w:ascii="Times New Roman" w:hAnsi="Times New Roman" w:cs="Times New Roman"/>
          <w:sz w:val="24"/>
          <w:szCs w:val="24"/>
        </w:rPr>
      </w:pPr>
      <w:r w:rsidRPr="00376316">
        <w:rPr>
          <w:rFonts w:ascii="Times New Roman" w:hAnsi="Times New Roman" w:cs="Times New Roman"/>
          <w:sz w:val="24"/>
          <w:szCs w:val="24"/>
        </w:rPr>
        <w:t xml:space="preserve">Irawan, H. 2002.  </w:t>
      </w:r>
      <w:r w:rsidRPr="00376316">
        <w:rPr>
          <w:rFonts w:ascii="Times New Roman" w:hAnsi="Times New Roman" w:cs="Times New Roman"/>
          <w:i/>
          <w:sz w:val="24"/>
          <w:szCs w:val="24"/>
        </w:rPr>
        <w:t>10 Prinsip  Kepuasan Pelanggan</w:t>
      </w:r>
      <w:r w:rsidRPr="00376316">
        <w:rPr>
          <w:rFonts w:ascii="Times New Roman" w:hAnsi="Times New Roman" w:cs="Times New Roman"/>
          <w:sz w:val="24"/>
          <w:szCs w:val="24"/>
        </w:rPr>
        <w:t>. Elex Media Komputindo Gramedia, Jakarta.</w:t>
      </w:r>
    </w:p>
    <w:p w:rsidR="00410EB9" w:rsidRPr="00376316" w:rsidRDefault="00410EB9" w:rsidP="00410EB9">
      <w:pPr>
        <w:spacing w:after="0" w:line="240" w:lineRule="auto"/>
        <w:ind w:left="851" w:hanging="851"/>
        <w:jc w:val="both"/>
        <w:rPr>
          <w:rFonts w:ascii="Times New Roman" w:hAnsi="Times New Roman" w:cs="Times New Roman"/>
          <w:sz w:val="24"/>
          <w:szCs w:val="24"/>
        </w:rPr>
      </w:pPr>
    </w:p>
    <w:p w:rsidR="00410EB9" w:rsidRPr="00376316" w:rsidRDefault="00410EB9" w:rsidP="00410EB9">
      <w:pPr>
        <w:spacing w:after="0" w:line="240" w:lineRule="auto"/>
        <w:ind w:left="851" w:hanging="851"/>
        <w:jc w:val="both"/>
        <w:rPr>
          <w:rFonts w:ascii="Times New Roman" w:hAnsi="Times New Roman" w:cs="Times New Roman"/>
          <w:sz w:val="24"/>
          <w:szCs w:val="24"/>
        </w:rPr>
      </w:pPr>
      <w:r w:rsidRPr="00376316">
        <w:rPr>
          <w:rFonts w:ascii="Times New Roman" w:hAnsi="Times New Roman" w:cs="Times New Roman"/>
          <w:sz w:val="24"/>
          <w:szCs w:val="24"/>
        </w:rPr>
        <w:t xml:space="preserve">Kotler dan Keller 2009. </w:t>
      </w:r>
      <w:r w:rsidRPr="00376316">
        <w:rPr>
          <w:rFonts w:ascii="Times New Roman" w:hAnsi="Times New Roman" w:cs="Times New Roman"/>
          <w:i/>
          <w:sz w:val="24"/>
          <w:szCs w:val="24"/>
        </w:rPr>
        <w:t>Majajemen Pemasaran</w:t>
      </w:r>
      <w:r w:rsidRPr="00376316">
        <w:rPr>
          <w:rFonts w:ascii="Times New Roman" w:hAnsi="Times New Roman" w:cs="Times New Roman"/>
          <w:sz w:val="24"/>
          <w:szCs w:val="24"/>
        </w:rPr>
        <w:t>. Jilid I. Edisi ke 13. Jakarta. Erlangga.</w:t>
      </w:r>
    </w:p>
    <w:p w:rsidR="00410EB9" w:rsidRPr="00376316" w:rsidRDefault="00410EB9" w:rsidP="00410EB9">
      <w:pPr>
        <w:spacing w:after="0" w:line="240" w:lineRule="auto"/>
        <w:ind w:left="851" w:hanging="851"/>
        <w:jc w:val="both"/>
        <w:rPr>
          <w:rFonts w:ascii="Times New Roman" w:hAnsi="Times New Roman" w:cs="Times New Roman"/>
          <w:sz w:val="24"/>
          <w:szCs w:val="24"/>
        </w:rPr>
      </w:pPr>
    </w:p>
    <w:p w:rsidR="00410EB9" w:rsidRPr="00376316" w:rsidRDefault="00410EB9" w:rsidP="00410EB9">
      <w:pPr>
        <w:spacing w:after="0" w:line="240" w:lineRule="auto"/>
        <w:ind w:left="851" w:hanging="851"/>
        <w:jc w:val="both"/>
        <w:rPr>
          <w:rFonts w:ascii="Times New Roman" w:hAnsi="Times New Roman" w:cs="Times New Roman"/>
          <w:sz w:val="24"/>
          <w:szCs w:val="24"/>
        </w:rPr>
      </w:pPr>
      <w:r w:rsidRPr="00376316">
        <w:rPr>
          <w:rFonts w:ascii="Times New Roman" w:hAnsi="Times New Roman" w:cs="Times New Roman"/>
          <w:sz w:val="24"/>
          <w:szCs w:val="24"/>
        </w:rPr>
        <w:t xml:space="preserve">Maisaroh, Siti. 2005.  </w:t>
      </w:r>
      <w:r w:rsidRPr="00376316">
        <w:rPr>
          <w:rFonts w:ascii="Times New Roman" w:hAnsi="Times New Roman" w:cs="Times New Roman"/>
          <w:i/>
          <w:sz w:val="24"/>
          <w:szCs w:val="24"/>
        </w:rPr>
        <w:t xml:space="preserve">Pengaruh Manajemen Mutu Layanan </w:t>
      </w:r>
      <w:r w:rsidRPr="00376316">
        <w:rPr>
          <w:rFonts w:ascii="Times New Roman" w:hAnsi="Times New Roman" w:cs="Times New Roman"/>
          <w:i/>
          <w:sz w:val="24"/>
          <w:szCs w:val="24"/>
        </w:rPr>
        <w:lastRenderedPageBreak/>
        <w:t>terhadap Kepuasan Peserta Didik di Universitas PGRI Yogyakarta</w:t>
      </w:r>
      <w:r w:rsidRPr="00376316">
        <w:rPr>
          <w:rFonts w:ascii="Times New Roman" w:hAnsi="Times New Roman" w:cs="Times New Roman"/>
          <w:sz w:val="24"/>
          <w:szCs w:val="24"/>
        </w:rPr>
        <w:t>.  Laporan  Penelitian.Universitas PGRI Yogyakarta.</w:t>
      </w:r>
    </w:p>
    <w:p w:rsidR="00410EB9" w:rsidRPr="00376316" w:rsidRDefault="00410EB9" w:rsidP="00410EB9">
      <w:pPr>
        <w:spacing w:after="0" w:line="240" w:lineRule="auto"/>
        <w:ind w:left="851" w:hanging="851"/>
        <w:jc w:val="both"/>
        <w:rPr>
          <w:rFonts w:ascii="Times New Roman" w:hAnsi="Times New Roman" w:cs="Times New Roman"/>
          <w:sz w:val="24"/>
          <w:szCs w:val="24"/>
        </w:rPr>
      </w:pPr>
    </w:p>
    <w:p w:rsidR="00410EB9" w:rsidRPr="00376316" w:rsidRDefault="00410EB9" w:rsidP="000212DC">
      <w:pPr>
        <w:spacing w:after="0" w:line="240" w:lineRule="auto"/>
        <w:ind w:left="851" w:hanging="851"/>
        <w:jc w:val="both"/>
        <w:rPr>
          <w:rFonts w:ascii="Times New Roman" w:hAnsi="Times New Roman" w:cs="Times New Roman"/>
          <w:sz w:val="24"/>
          <w:szCs w:val="24"/>
        </w:rPr>
      </w:pPr>
      <w:r w:rsidRPr="00376316">
        <w:rPr>
          <w:rFonts w:ascii="Times New Roman" w:hAnsi="Times New Roman" w:cs="Times New Roman"/>
          <w:sz w:val="24"/>
          <w:szCs w:val="24"/>
        </w:rPr>
        <w:t xml:space="preserve">Marzuki, Mahmud.  2012.  </w:t>
      </w:r>
      <w:r w:rsidRPr="00376316">
        <w:rPr>
          <w:rFonts w:ascii="Times New Roman" w:hAnsi="Times New Roman" w:cs="Times New Roman"/>
          <w:i/>
          <w:sz w:val="24"/>
          <w:szCs w:val="24"/>
        </w:rPr>
        <w:t>Manajemen Mutu Perguruan Tinggi</w:t>
      </w:r>
      <w:r w:rsidRPr="00376316">
        <w:rPr>
          <w:rFonts w:ascii="Times New Roman" w:hAnsi="Times New Roman" w:cs="Times New Roman"/>
          <w:sz w:val="24"/>
          <w:szCs w:val="24"/>
        </w:rPr>
        <w:t xml:space="preserve">. </w:t>
      </w:r>
      <w:r w:rsidR="000212DC" w:rsidRPr="00376316">
        <w:rPr>
          <w:rFonts w:ascii="Times New Roman" w:hAnsi="Times New Roman" w:cs="Times New Roman"/>
          <w:sz w:val="24"/>
          <w:szCs w:val="24"/>
        </w:rPr>
        <w:t>Raja Gra</w:t>
      </w:r>
      <w:r w:rsidRPr="00376316">
        <w:rPr>
          <w:rFonts w:ascii="Times New Roman" w:hAnsi="Times New Roman" w:cs="Times New Roman"/>
          <w:sz w:val="24"/>
          <w:szCs w:val="24"/>
        </w:rPr>
        <w:t>findo Persad</w:t>
      </w:r>
      <w:r w:rsidR="000212DC" w:rsidRPr="00376316">
        <w:rPr>
          <w:rFonts w:ascii="Times New Roman" w:hAnsi="Times New Roman" w:cs="Times New Roman"/>
          <w:sz w:val="24"/>
          <w:szCs w:val="24"/>
        </w:rPr>
        <w:t>a, Jakarta.</w:t>
      </w:r>
      <w:r w:rsidRPr="00376316">
        <w:rPr>
          <w:rFonts w:ascii="Times New Roman" w:hAnsi="Times New Roman" w:cs="Times New Roman"/>
          <w:sz w:val="24"/>
          <w:szCs w:val="24"/>
        </w:rPr>
        <w:t>.</w:t>
      </w:r>
    </w:p>
    <w:p w:rsidR="00410EB9" w:rsidRPr="00376316" w:rsidRDefault="00410EB9" w:rsidP="00410EB9">
      <w:pPr>
        <w:spacing w:after="0" w:line="240" w:lineRule="auto"/>
        <w:ind w:left="851" w:hanging="851"/>
        <w:jc w:val="both"/>
        <w:rPr>
          <w:rFonts w:ascii="Times New Roman" w:hAnsi="Times New Roman" w:cs="Times New Roman"/>
          <w:sz w:val="24"/>
          <w:szCs w:val="24"/>
        </w:rPr>
      </w:pPr>
    </w:p>
    <w:p w:rsidR="00410EB9" w:rsidRPr="00376316" w:rsidRDefault="00410EB9" w:rsidP="00410EB9">
      <w:pPr>
        <w:spacing w:after="0" w:line="240" w:lineRule="auto"/>
        <w:ind w:left="851" w:hanging="851"/>
        <w:jc w:val="both"/>
        <w:rPr>
          <w:rFonts w:ascii="Times New Roman" w:hAnsi="Times New Roman" w:cs="Times New Roman"/>
          <w:sz w:val="24"/>
          <w:szCs w:val="24"/>
        </w:rPr>
      </w:pPr>
      <w:r w:rsidRPr="00376316">
        <w:rPr>
          <w:rFonts w:ascii="Times New Roman" w:hAnsi="Times New Roman" w:cs="Times New Roman"/>
          <w:sz w:val="24"/>
          <w:szCs w:val="24"/>
        </w:rPr>
        <w:t xml:space="preserve">Sinta, Hadiyantina.  2012.  </w:t>
      </w:r>
      <w:r w:rsidRPr="00376316">
        <w:rPr>
          <w:rFonts w:ascii="Times New Roman" w:hAnsi="Times New Roman" w:cs="Times New Roman"/>
          <w:i/>
          <w:sz w:val="24"/>
          <w:szCs w:val="24"/>
        </w:rPr>
        <w:t>Pelayanan Prima Di Dalam Dunia Kependidikan</w:t>
      </w:r>
      <w:r w:rsidRPr="00376316">
        <w:rPr>
          <w:rFonts w:ascii="Times New Roman" w:hAnsi="Times New Roman" w:cs="Times New Roman"/>
          <w:sz w:val="24"/>
          <w:szCs w:val="24"/>
        </w:rPr>
        <w:t xml:space="preserve">. Materi: Disampaikan pada Workshop Peningkatan Kinerja Tenaga </w:t>
      </w:r>
      <w:r w:rsidRPr="00376316">
        <w:rPr>
          <w:rFonts w:ascii="Times New Roman" w:hAnsi="Times New Roman" w:cs="Times New Roman"/>
          <w:sz w:val="24"/>
          <w:szCs w:val="24"/>
        </w:rPr>
        <w:lastRenderedPageBreak/>
        <w:t>Kependidikan. Fakultas Hukum Universitas Brawijaya Malang.</w:t>
      </w:r>
    </w:p>
    <w:p w:rsidR="00410EB9" w:rsidRPr="00376316" w:rsidRDefault="00410EB9" w:rsidP="000212DC">
      <w:pPr>
        <w:spacing w:after="0" w:line="240" w:lineRule="auto"/>
        <w:jc w:val="both"/>
        <w:rPr>
          <w:rFonts w:ascii="Times New Roman" w:hAnsi="Times New Roman" w:cs="Times New Roman"/>
          <w:sz w:val="24"/>
          <w:szCs w:val="24"/>
        </w:rPr>
      </w:pPr>
    </w:p>
    <w:p w:rsidR="00410EB9" w:rsidRPr="00376316" w:rsidRDefault="00410EB9" w:rsidP="000212DC">
      <w:pPr>
        <w:spacing w:after="0" w:line="240" w:lineRule="auto"/>
        <w:ind w:left="851" w:hanging="851"/>
        <w:jc w:val="both"/>
        <w:rPr>
          <w:rFonts w:ascii="Times New Roman" w:hAnsi="Times New Roman" w:cs="Times New Roman"/>
          <w:sz w:val="24"/>
          <w:szCs w:val="24"/>
        </w:rPr>
      </w:pPr>
      <w:r w:rsidRPr="00376316">
        <w:rPr>
          <w:rFonts w:ascii="Times New Roman" w:hAnsi="Times New Roman" w:cs="Times New Roman"/>
          <w:sz w:val="24"/>
          <w:szCs w:val="24"/>
        </w:rPr>
        <w:t xml:space="preserve">Sukanti.  2009.  </w:t>
      </w:r>
      <w:r w:rsidRPr="00376316">
        <w:rPr>
          <w:rFonts w:ascii="Times New Roman" w:hAnsi="Times New Roman" w:cs="Times New Roman"/>
          <w:i/>
          <w:sz w:val="24"/>
          <w:szCs w:val="24"/>
        </w:rPr>
        <w:t>Analisis Kepuasan Mahasiswa Program Studi Pendidikan Akuntansi FISE UNY</w:t>
      </w:r>
      <w:r w:rsidRPr="00376316">
        <w:rPr>
          <w:rFonts w:ascii="Times New Roman" w:hAnsi="Times New Roman" w:cs="Times New Roman"/>
          <w:sz w:val="24"/>
          <w:szCs w:val="24"/>
        </w:rPr>
        <w:t>.  Jurnal Pendidikan Akuntansi Indonesia  (V</w:t>
      </w:r>
      <w:r w:rsidR="000212DC" w:rsidRPr="00376316">
        <w:rPr>
          <w:rFonts w:ascii="Times New Roman" w:hAnsi="Times New Roman" w:cs="Times New Roman"/>
          <w:sz w:val="24"/>
          <w:szCs w:val="24"/>
        </w:rPr>
        <w:t>ol. Viii. Nomor 1). Hal 23 – 3.</w:t>
      </w:r>
    </w:p>
    <w:p w:rsidR="00410EB9" w:rsidRPr="00376316" w:rsidRDefault="00410EB9" w:rsidP="00410EB9">
      <w:pPr>
        <w:spacing w:after="0" w:line="240" w:lineRule="auto"/>
        <w:jc w:val="both"/>
        <w:rPr>
          <w:rFonts w:ascii="Times New Roman" w:hAnsi="Times New Roman" w:cs="Times New Roman"/>
          <w:sz w:val="24"/>
          <w:szCs w:val="24"/>
        </w:rPr>
      </w:pPr>
    </w:p>
    <w:p w:rsidR="00410EB9" w:rsidRPr="00376316" w:rsidRDefault="00410EB9" w:rsidP="00410EB9">
      <w:pPr>
        <w:spacing w:after="0" w:line="240" w:lineRule="auto"/>
        <w:ind w:left="851" w:hanging="851"/>
        <w:jc w:val="both"/>
        <w:rPr>
          <w:rFonts w:ascii="Times New Roman" w:hAnsi="Times New Roman" w:cs="Times New Roman"/>
          <w:sz w:val="24"/>
          <w:szCs w:val="24"/>
        </w:rPr>
      </w:pPr>
      <w:r w:rsidRPr="00376316">
        <w:rPr>
          <w:rFonts w:ascii="Times New Roman" w:hAnsi="Times New Roman" w:cs="Times New Roman"/>
          <w:sz w:val="24"/>
          <w:szCs w:val="24"/>
        </w:rPr>
        <w:t xml:space="preserve">Yahya, Sudarya. 2007. </w:t>
      </w:r>
      <w:r w:rsidRPr="00376316">
        <w:rPr>
          <w:rFonts w:ascii="Times New Roman" w:hAnsi="Times New Roman" w:cs="Times New Roman"/>
          <w:i/>
          <w:sz w:val="24"/>
          <w:szCs w:val="24"/>
        </w:rPr>
        <w:t>Service Quality Satisfaction dalam Layanan Pendidikan</w:t>
      </w:r>
      <w:r w:rsidRPr="00376316">
        <w:rPr>
          <w:rFonts w:ascii="Times New Roman" w:hAnsi="Times New Roman" w:cs="Times New Roman"/>
          <w:sz w:val="24"/>
          <w:szCs w:val="24"/>
        </w:rPr>
        <w:t xml:space="preserve"> : Kajian Teoritis. Jurnal Pendidikan Dasar Nomor 8.</w:t>
      </w:r>
    </w:p>
    <w:p w:rsidR="00376316" w:rsidRDefault="00376316" w:rsidP="00410EB9">
      <w:pPr>
        <w:spacing w:after="0" w:line="240" w:lineRule="auto"/>
        <w:ind w:left="851" w:hanging="851"/>
        <w:jc w:val="both"/>
        <w:rPr>
          <w:rFonts w:ascii="Times New Roman" w:hAnsi="Times New Roman" w:cs="Times New Roman"/>
          <w:sz w:val="24"/>
          <w:szCs w:val="24"/>
        </w:rPr>
        <w:sectPr w:rsidR="00376316" w:rsidSect="00376316">
          <w:type w:val="continuous"/>
          <w:pgSz w:w="11906" w:h="16838"/>
          <w:pgMar w:top="1440" w:right="1440" w:bottom="1440" w:left="1440" w:header="708" w:footer="708" w:gutter="0"/>
          <w:cols w:num="2" w:space="708"/>
          <w:docGrid w:linePitch="360"/>
        </w:sectPr>
      </w:pPr>
    </w:p>
    <w:p w:rsidR="00410EB9" w:rsidRPr="00376316" w:rsidRDefault="00410EB9" w:rsidP="00410EB9">
      <w:pPr>
        <w:spacing w:after="0" w:line="240" w:lineRule="auto"/>
        <w:ind w:left="851" w:hanging="851"/>
        <w:jc w:val="both"/>
        <w:rPr>
          <w:rFonts w:ascii="Times New Roman" w:hAnsi="Times New Roman" w:cs="Times New Roman"/>
          <w:sz w:val="24"/>
          <w:szCs w:val="24"/>
        </w:rPr>
      </w:pPr>
    </w:p>
    <w:p w:rsidR="00410EB9" w:rsidRPr="00376316" w:rsidRDefault="00410EB9" w:rsidP="00410EB9">
      <w:pPr>
        <w:spacing w:after="0" w:line="240" w:lineRule="auto"/>
        <w:jc w:val="both"/>
        <w:rPr>
          <w:rFonts w:ascii="Times New Roman" w:hAnsi="Times New Roman" w:cs="Times New Roman"/>
          <w:sz w:val="24"/>
          <w:szCs w:val="24"/>
        </w:rPr>
      </w:pPr>
    </w:p>
    <w:p w:rsidR="00410EB9" w:rsidRPr="00376316" w:rsidRDefault="00410EB9" w:rsidP="00410EB9">
      <w:pPr>
        <w:spacing w:after="0" w:line="240" w:lineRule="auto"/>
        <w:ind w:firstLine="720"/>
        <w:jc w:val="both"/>
        <w:rPr>
          <w:rFonts w:ascii="Times New Roman" w:hAnsi="Times New Roman" w:cs="Times New Roman"/>
          <w:sz w:val="24"/>
          <w:szCs w:val="24"/>
        </w:rPr>
      </w:pPr>
    </w:p>
    <w:p w:rsidR="00410EB9" w:rsidRPr="00376316" w:rsidRDefault="00410EB9" w:rsidP="00410EB9">
      <w:pPr>
        <w:spacing w:after="0" w:line="240" w:lineRule="auto"/>
        <w:ind w:firstLine="720"/>
        <w:jc w:val="both"/>
        <w:rPr>
          <w:rFonts w:ascii="Times New Roman" w:hAnsi="Times New Roman" w:cs="Times New Roman"/>
          <w:sz w:val="24"/>
          <w:szCs w:val="24"/>
        </w:rPr>
      </w:pPr>
    </w:p>
    <w:p w:rsidR="00410EB9" w:rsidRPr="00376316" w:rsidRDefault="00410EB9" w:rsidP="00410EB9">
      <w:pPr>
        <w:spacing w:after="0" w:line="240" w:lineRule="auto"/>
        <w:ind w:firstLine="720"/>
        <w:jc w:val="both"/>
        <w:rPr>
          <w:rFonts w:ascii="Times New Roman" w:hAnsi="Times New Roman" w:cs="Times New Roman"/>
          <w:sz w:val="24"/>
          <w:szCs w:val="24"/>
        </w:rPr>
      </w:pPr>
      <w:r w:rsidRPr="00376316">
        <w:rPr>
          <w:rFonts w:ascii="Times New Roman" w:hAnsi="Times New Roman" w:cs="Times New Roman"/>
          <w:sz w:val="24"/>
          <w:szCs w:val="24"/>
        </w:rPr>
        <w:t xml:space="preserve"> </w:t>
      </w:r>
    </w:p>
    <w:p w:rsidR="00410EB9" w:rsidRPr="00376316" w:rsidRDefault="00410EB9" w:rsidP="00410EB9">
      <w:pPr>
        <w:spacing w:after="0" w:line="240" w:lineRule="auto"/>
        <w:ind w:firstLine="720"/>
        <w:jc w:val="both"/>
        <w:rPr>
          <w:rFonts w:ascii="Times New Roman" w:hAnsi="Times New Roman" w:cs="Times New Roman"/>
          <w:sz w:val="24"/>
          <w:szCs w:val="24"/>
        </w:rPr>
      </w:pPr>
    </w:p>
    <w:p w:rsidR="00410EB9" w:rsidRPr="00376316" w:rsidRDefault="00410EB9" w:rsidP="00410EB9">
      <w:pPr>
        <w:spacing w:after="0" w:line="240" w:lineRule="auto"/>
        <w:ind w:firstLine="720"/>
        <w:jc w:val="both"/>
        <w:rPr>
          <w:rFonts w:ascii="Times New Roman" w:hAnsi="Times New Roman" w:cs="Times New Roman"/>
          <w:sz w:val="24"/>
          <w:szCs w:val="24"/>
        </w:rPr>
      </w:pPr>
    </w:p>
    <w:p w:rsidR="00410EB9" w:rsidRPr="00376316" w:rsidRDefault="00410EB9" w:rsidP="00410EB9">
      <w:pPr>
        <w:spacing w:after="0" w:line="240" w:lineRule="auto"/>
        <w:ind w:firstLine="720"/>
        <w:jc w:val="both"/>
        <w:rPr>
          <w:rFonts w:ascii="Times New Roman" w:hAnsi="Times New Roman" w:cs="Times New Roman"/>
          <w:sz w:val="24"/>
          <w:szCs w:val="24"/>
        </w:rPr>
      </w:pPr>
    </w:p>
    <w:p w:rsidR="00410EB9" w:rsidRPr="00376316" w:rsidRDefault="00410EB9" w:rsidP="00410EB9">
      <w:pPr>
        <w:spacing w:after="0" w:line="240" w:lineRule="auto"/>
        <w:ind w:firstLine="720"/>
        <w:jc w:val="both"/>
        <w:rPr>
          <w:rFonts w:ascii="Times New Roman" w:hAnsi="Times New Roman" w:cs="Times New Roman"/>
          <w:sz w:val="24"/>
          <w:szCs w:val="24"/>
        </w:rPr>
      </w:pPr>
    </w:p>
    <w:p w:rsidR="00410EB9" w:rsidRPr="00376316" w:rsidRDefault="00410EB9" w:rsidP="00410EB9">
      <w:pPr>
        <w:spacing w:after="0" w:line="240" w:lineRule="auto"/>
        <w:rPr>
          <w:rFonts w:ascii="Times New Roman" w:hAnsi="Times New Roman" w:cs="Times New Roman"/>
          <w:sz w:val="24"/>
          <w:szCs w:val="24"/>
        </w:rPr>
      </w:pPr>
    </w:p>
    <w:sectPr w:rsidR="00410EB9" w:rsidRPr="00376316" w:rsidSect="003763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448" w:rsidRDefault="00FC0448" w:rsidP="00376316">
      <w:pPr>
        <w:spacing w:after="0" w:line="240" w:lineRule="auto"/>
      </w:pPr>
      <w:r>
        <w:separator/>
      </w:r>
    </w:p>
  </w:endnote>
  <w:endnote w:type="continuationSeparator" w:id="0">
    <w:p w:rsidR="00FC0448" w:rsidRDefault="00FC0448" w:rsidP="0037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316" w:rsidRPr="00187BE9" w:rsidRDefault="00376316" w:rsidP="00376316">
    <w:pPr>
      <w:pStyle w:val="Footer"/>
      <w:tabs>
        <w:tab w:val="clear" w:pos="4680"/>
        <w:tab w:val="clear" w:pos="9360"/>
      </w:tabs>
      <w:jc w:val="right"/>
      <w:rPr>
        <w:sz w:val="28"/>
      </w:rPr>
    </w:pPr>
    <w:r w:rsidRPr="00187BE9">
      <w:rPr>
        <w:b/>
        <w:sz w:val="16"/>
        <w:szCs w:val="24"/>
      </w:rPr>
      <w:t xml:space="preserve">RJABM Volume </w:t>
    </w:r>
    <w:r w:rsidRPr="00187BE9">
      <w:rPr>
        <w:b/>
        <w:sz w:val="16"/>
        <w:szCs w:val="24"/>
        <w:lang w:val="en-ID"/>
      </w:rPr>
      <w:t xml:space="preserve">2 </w:t>
    </w:r>
    <w:r w:rsidRPr="00187BE9">
      <w:rPr>
        <w:b/>
        <w:sz w:val="16"/>
        <w:szCs w:val="24"/>
      </w:rPr>
      <w:t xml:space="preserve"> No.</w:t>
    </w:r>
    <w:r w:rsidRPr="00187BE9">
      <w:rPr>
        <w:b/>
        <w:sz w:val="16"/>
        <w:szCs w:val="24"/>
        <w:lang w:val="en-ID"/>
      </w:rPr>
      <w:t>2</w:t>
    </w:r>
    <w:r w:rsidRPr="00187BE9">
      <w:rPr>
        <w:b/>
        <w:sz w:val="16"/>
        <w:szCs w:val="24"/>
      </w:rPr>
      <w:t xml:space="preserve"> </w:t>
    </w:r>
    <w:r w:rsidRPr="00187BE9">
      <w:rPr>
        <w:b/>
        <w:sz w:val="16"/>
        <w:szCs w:val="24"/>
        <w:lang w:val="en-ID"/>
      </w:rPr>
      <w:t>December</w:t>
    </w:r>
    <w:r w:rsidRPr="00187BE9">
      <w:rPr>
        <w:b/>
        <w:sz w:val="16"/>
        <w:szCs w:val="24"/>
      </w:rPr>
      <w:t xml:space="preserve"> 2018</w:t>
    </w:r>
  </w:p>
  <w:p w:rsidR="00376316" w:rsidRDefault="00376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448" w:rsidRDefault="00FC0448" w:rsidP="00376316">
      <w:pPr>
        <w:spacing w:after="0" w:line="240" w:lineRule="auto"/>
      </w:pPr>
      <w:r>
        <w:separator/>
      </w:r>
    </w:p>
  </w:footnote>
  <w:footnote w:type="continuationSeparator" w:id="0">
    <w:p w:rsidR="00FC0448" w:rsidRDefault="00FC0448" w:rsidP="00376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090"/>
    </w:tblGrid>
    <w:tr w:rsidR="00376316" w:rsidTr="00D5472F">
      <w:tc>
        <w:tcPr>
          <w:tcW w:w="1152" w:type="dxa"/>
        </w:tcPr>
        <w:p w:rsidR="00376316" w:rsidRDefault="00376316" w:rsidP="00D5472F">
          <w:pPr>
            <w:pStyle w:val="Header"/>
            <w:jc w:val="right"/>
            <w:rPr>
              <w:b/>
              <w:bCs/>
            </w:rPr>
          </w:pPr>
          <w:r w:rsidRPr="00187BE9">
            <w:rPr>
              <w:sz w:val="16"/>
            </w:rPr>
            <w:fldChar w:fldCharType="begin"/>
          </w:r>
          <w:r w:rsidRPr="00187BE9">
            <w:rPr>
              <w:sz w:val="16"/>
            </w:rPr>
            <w:instrText xml:space="preserve"> PAGE   \* MERGEFORMAT </w:instrText>
          </w:r>
          <w:r w:rsidRPr="00187BE9">
            <w:rPr>
              <w:sz w:val="16"/>
            </w:rPr>
            <w:fldChar w:fldCharType="separate"/>
          </w:r>
          <w:r w:rsidR="00261BCA">
            <w:rPr>
              <w:noProof/>
              <w:sz w:val="16"/>
            </w:rPr>
            <w:t>256</w:t>
          </w:r>
          <w:r w:rsidRPr="00187BE9">
            <w:rPr>
              <w:noProof/>
              <w:sz w:val="16"/>
            </w:rPr>
            <w:fldChar w:fldCharType="end"/>
          </w:r>
        </w:p>
      </w:tc>
      <w:tc>
        <w:tcPr>
          <w:tcW w:w="0" w:type="auto"/>
          <w:noWrap/>
        </w:tcPr>
        <w:p w:rsidR="00376316" w:rsidRDefault="00376316" w:rsidP="00D5472F">
          <w:pPr>
            <w:pStyle w:val="Header"/>
            <w:rPr>
              <w:b/>
              <w:bCs/>
            </w:rPr>
          </w:pPr>
          <w:r w:rsidRPr="001E544A">
            <w:rPr>
              <w:rFonts w:cstheme="minorHAnsi"/>
              <w:sz w:val="16"/>
              <w:szCs w:val="16"/>
            </w:rPr>
            <w:t>Research Journal of Accounting and Business Management (RJABM); P-ISSN: 2580-3115; E-ISSN: 2580-3131</w:t>
          </w:r>
        </w:p>
      </w:tc>
    </w:tr>
  </w:tbl>
  <w:p w:rsidR="00376316" w:rsidRDefault="003763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F2E"/>
    <w:multiLevelType w:val="hybridMultilevel"/>
    <w:tmpl w:val="A83482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DF44B4"/>
    <w:multiLevelType w:val="hybridMultilevel"/>
    <w:tmpl w:val="FE7A30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541D4E"/>
    <w:multiLevelType w:val="hybridMultilevel"/>
    <w:tmpl w:val="CDD649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F774C16"/>
    <w:multiLevelType w:val="hybridMultilevel"/>
    <w:tmpl w:val="F6D25760"/>
    <w:lvl w:ilvl="0" w:tplc="09EC18A0">
      <w:start w:val="1"/>
      <w:numFmt w:val="lowerLetter"/>
      <w:lvlText w:val="%1."/>
      <w:lvlJc w:val="left"/>
      <w:pPr>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ED21E0"/>
    <w:multiLevelType w:val="hybridMultilevel"/>
    <w:tmpl w:val="6D609AF2"/>
    <w:lvl w:ilvl="0" w:tplc="FAA07EDA">
      <w:start w:val="1"/>
      <w:numFmt w:val="lowerLetter"/>
      <w:lvlText w:val="%1."/>
      <w:lvlJc w:val="left"/>
      <w:pPr>
        <w:ind w:left="915" w:hanging="55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725F64"/>
    <w:multiLevelType w:val="hybridMultilevel"/>
    <w:tmpl w:val="9E4C36BC"/>
    <w:lvl w:ilvl="0" w:tplc="FAA07EDA">
      <w:start w:val="1"/>
      <w:numFmt w:val="lowerLetter"/>
      <w:lvlText w:val="%1."/>
      <w:lvlJc w:val="left"/>
      <w:pPr>
        <w:ind w:left="915" w:hanging="55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B2D0D8F"/>
    <w:multiLevelType w:val="hybridMultilevel"/>
    <w:tmpl w:val="36720518"/>
    <w:lvl w:ilvl="0" w:tplc="312E000C">
      <w:start w:val="1"/>
      <w:numFmt w:val="lowerLetter"/>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C3B0EE5"/>
    <w:multiLevelType w:val="hybridMultilevel"/>
    <w:tmpl w:val="40CA0E8C"/>
    <w:lvl w:ilvl="0" w:tplc="FAA07EDA">
      <w:start w:val="1"/>
      <w:numFmt w:val="lowerLetter"/>
      <w:lvlText w:val="%1."/>
      <w:lvlJc w:val="left"/>
      <w:pPr>
        <w:ind w:left="915" w:hanging="555"/>
      </w:pPr>
      <w:rPr>
        <w:rFonts w:hint="default"/>
      </w:rPr>
    </w:lvl>
    <w:lvl w:ilvl="1" w:tplc="DB6C60B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4055404"/>
    <w:multiLevelType w:val="hybridMultilevel"/>
    <w:tmpl w:val="ABB4A8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FD056DF"/>
    <w:multiLevelType w:val="hybridMultilevel"/>
    <w:tmpl w:val="60C6ECEA"/>
    <w:lvl w:ilvl="0" w:tplc="CFB605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FE245F"/>
    <w:multiLevelType w:val="hybridMultilevel"/>
    <w:tmpl w:val="A4A4CE0C"/>
    <w:lvl w:ilvl="0" w:tplc="CFB605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C511BF7"/>
    <w:multiLevelType w:val="hybridMultilevel"/>
    <w:tmpl w:val="20408F74"/>
    <w:lvl w:ilvl="0" w:tplc="CFB605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BE72808"/>
    <w:multiLevelType w:val="hybridMultilevel"/>
    <w:tmpl w:val="FD728CBE"/>
    <w:lvl w:ilvl="0" w:tplc="D5640F38">
      <w:start w:val="1"/>
      <w:numFmt w:val="lowerLetter"/>
      <w:lvlText w:val="%1."/>
      <w:lvlJc w:val="left"/>
      <w:pPr>
        <w:ind w:left="885" w:hanging="52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DFA3650"/>
    <w:multiLevelType w:val="hybridMultilevel"/>
    <w:tmpl w:val="4F9A5C0E"/>
    <w:lvl w:ilvl="0" w:tplc="F3B050A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11"/>
  </w:num>
  <w:num w:numId="5">
    <w:abstractNumId w:val="6"/>
  </w:num>
  <w:num w:numId="6">
    <w:abstractNumId w:val="3"/>
  </w:num>
  <w:num w:numId="7">
    <w:abstractNumId w:val="13"/>
  </w:num>
  <w:num w:numId="8">
    <w:abstractNumId w:val="12"/>
  </w:num>
  <w:num w:numId="9">
    <w:abstractNumId w:val="4"/>
  </w:num>
  <w:num w:numId="10">
    <w:abstractNumId w:val="7"/>
  </w:num>
  <w:num w:numId="11">
    <w:abstractNumId w:val="5"/>
  </w:num>
  <w:num w:numId="12">
    <w:abstractNumId w:val="9"/>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B9"/>
    <w:rsid w:val="00002347"/>
    <w:rsid w:val="00011B91"/>
    <w:rsid w:val="000208DB"/>
    <w:rsid w:val="000212DC"/>
    <w:rsid w:val="00023DF8"/>
    <w:rsid w:val="00024236"/>
    <w:rsid w:val="00026924"/>
    <w:rsid w:val="00035733"/>
    <w:rsid w:val="00036B83"/>
    <w:rsid w:val="00041095"/>
    <w:rsid w:val="00042E2D"/>
    <w:rsid w:val="000459B4"/>
    <w:rsid w:val="0006363D"/>
    <w:rsid w:val="00072312"/>
    <w:rsid w:val="000731CF"/>
    <w:rsid w:val="00075A48"/>
    <w:rsid w:val="00077517"/>
    <w:rsid w:val="0009290D"/>
    <w:rsid w:val="00093067"/>
    <w:rsid w:val="000937E3"/>
    <w:rsid w:val="00096386"/>
    <w:rsid w:val="000968FB"/>
    <w:rsid w:val="00097EC5"/>
    <w:rsid w:val="000A59B4"/>
    <w:rsid w:val="000B3DEE"/>
    <w:rsid w:val="000C034E"/>
    <w:rsid w:val="000C3333"/>
    <w:rsid w:val="000C5064"/>
    <w:rsid w:val="000C79ED"/>
    <w:rsid w:val="000D1447"/>
    <w:rsid w:val="000D2B8C"/>
    <w:rsid w:val="000D4A4F"/>
    <w:rsid w:val="000E238C"/>
    <w:rsid w:val="000E35C9"/>
    <w:rsid w:val="000E718E"/>
    <w:rsid w:val="000F2236"/>
    <w:rsid w:val="000F38C4"/>
    <w:rsid w:val="00102B14"/>
    <w:rsid w:val="0010376B"/>
    <w:rsid w:val="00104F04"/>
    <w:rsid w:val="00106D36"/>
    <w:rsid w:val="00110E3A"/>
    <w:rsid w:val="00111C97"/>
    <w:rsid w:val="001122E2"/>
    <w:rsid w:val="00112D8A"/>
    <w:rsid w:val="00115A6F"/>
    <w:rsid w:val="00116573"/>
    <w:rsid w:val="00126221"/>
    <w:rsid w:val="0012699C"/>
    <w:rsid w:val="00134EB3"/>
    <w:rsid w:val="00136279"/>
    <w:rsid w:val="0014595E"/>
    <w:rsid w:val="00146C04"/>
    <w:rsid w:val="00151B2F"/>
    <w:rsid w:val="00156CCC"/>
    <w:rsid w:val="001626B8"/>
    <w:rsid w:val="001730B3"/>
    <w:rsid w:val="0017446E"/>
    <w:rsid w:val="00177514"/>
    <w:rsid w:val="00180306"/>
    <w:rsid w:val="001811DF"/>
    <w:rsid w:val="001A05F2"/>
    <w:rsid w:val="001A0F23"/>
    <w:rsid w:val="001A5B25"/>
    <w:rsid w:val="001B05EA"/>
    <w:rsid w:val="001B13AF"/>
    <w:rsid w:val="001B3BF9"/>
    <w:rsid w:val="001D0004"/>
    <w:rsid w:val="001D0977"/>
    <w:rsid w:val="001D09D6"/>
    <w:rsid w:val="001E5658"/>
    <w:rsid w:val="001E5D90"/>
    <w:rsid w:val="001F43FC"/>
    <w:rsid w:val="001F5CE3"/>
    <w:rsid w:val="001F7BD1"/>
    <w:rsid w:val="00210835"/>
    <w:rsid w:val="002122C9"/>
    <w:rsid w:val="00222F67"/>
    <w:rsid w:val="00223A8C"/>
    <w:rsid w:val="00227232"/>
    <w:rsid w:val="0024060D"/>
    <w:rsid w:val="00241AC7"/>
    <w:rsid w:val="00243CE2"/>
    <w:rsid w:val="00243E71"/>
    <w:rsid w:val="002533C6"/>
    <w:rsid w:val="00255FE4"/>
    <w:rsid w:val="00257046"/>
    <w:rsid w:val="00260A2B"/>
    <w:rsid w:val="00261BCA"/>
    <w:rsid w:val="002657A9"/>
    <w:rsid w:val="00275B32"/>
    <w:rsid w:val="002773D3"/>
    <w:rsid w:val="00277DD3"/>
    <w:rsid w:val="00293CA6"/>
    <w:rsid w:val="002A35E4"/>
    <w:rsid w:val="002A4D60"/>
    <w:rsid w:val="002A6D3E"/>
    <w:rsid w:val="002B18D9"/>
    <w:rsid w:val="002B1DDD"/>
    <w:rsid w:val="002B30A7"/>
    <w:rsid w:val="002C1041"/>
    <w:rsid w:val="002C45FF"/>
    <w:rsid w:val="002C7353"/>
    <w:rsid w:val="002D10E9"/>
    <w:rsid w:val="002D2EA3"/>
    <w:rsid w:val="002D7B80"/>
    <w:rsid w:val="002E40C0"/>
    <w:rsid w:val="002E4803"/>
    <w:rsid w:val="002E565F"/>
    <w:rsid w:val="002E6467"/>
    <w:rsid w:val="002F03E7"/>
    <w:rsid w:val="002F0FDB"/>
    <w:rsid w:val="002F462E"/>
    <w:rsid w:val="00301758"/>
    <w:rsid w:val="00310561"/>
    <w:rsid w:val="00314DCD"/>
    <w:rsid w:val="00322626"/>
    <w:rsid w:val="0032432C"/>
    <w:rsid w:val="0032535E"/>
    <w:rsid w:val="0032630E"/>
    <w:rsid w:val="0032636B"/>
    <w:rsid w:val="00326B63"/>
    <w:rsid w:val="00326E64"/>
    <w:rsid w:val="0033072D"/>
    <w:rsid w:val="00330DF3"/>
    <w:rsid w:val="003333B9"/>
    <w:rsid w:val="00335E5F"/>
    <w:rsid w:val="003360F7"/>
    <w:rsid w:val="00340B67"/>
    <w:rsid w:val="00340E47"/>
    <w:rsid w:val="00343146"/>
    <w:rsid w:val="003450A4"/>
    <w:rsid w:val="0034522D"/>
    <w:rsid w:val="00347864"/>
    <w:rsid w:val="00352EE0"/>
    <w:rsid w:val="00353825"/>
    <w:rsid w:val="00360DD9"/>
    <w:rsid w:val="00361C37"/>
    <w:rsid w:val="00364239"/>
    <w:rsid w:val="00364E5D"/>
    <w:rsid w:val="003677FC"/>
    <w:rsid w:val="003716E4"/>
    <w:rsid w:val="00372E92"/>
    <w:rsid w:val="00373D5B"/>
    <w:rsid w:val="00375D4B"/>
    <w:rsid w:val="00376316"/>
    <w:rsid w:val="003766F3"/>
    <w:rsid w:val="003862E6"/>
    <w:rsid w:val="00386EB1"/>
    <w:rsid w:val="003917D8"/>
    <w:rsid w:val="003925F6"/>
    <w:rsid w:val="00395C43"/>
    <w:rsid w:val="003972AE"/>
    <w:rsid w:val="003A1BF5"/>
    <w:rsid w:val="003A32CA"/>
    <w:rsid w:val="003A48C3"/>
    <w:rsid w:val="003A5B94"/>
    <w:rsid w:val="003B08D3"/>
    <w:rsid w:val="003B3363"/>
    <w:rsid w:val="003B4EFE"/>
    <w:rsid w:val="003C1A6B"/>
    <w:rsid w:val="003C22AD"/>
    <w:rsid w:val="003C3758"/>
    <w:rsid w:val="003D0307"/>
    <w:rsid w:val="003D0391"/>
    <w:rsid w:val="003D0824"/>
    <w:rsid w:val="003D09F4"/>
    <w:rsid w:val="003D21DA"/>
    <w:rsid w:val="003D38CC"/>
    <w:rsid w:val="003E1336"/>
    <w:rsid w:val="003E217D"/>
    <w:rsid w:val="003E3C46"/>
    <w:rsid w:val="003E63ED"/>
    <w:rsid w:val="003E7917"/>
    <w:rsid w:val="003E7B16"/>
    <w:rsid w:val="003F3AD1"/>
    <w:rsid w:val="003F4727"/>
    <w:rsid w:val="003F4AE0"/>
    <w:rsid w:val="003F7A8E"/>
    <w:rsid w:val="00401AA6"/>
    <w:rsid w:val="00405910"/>
    <w:rsid w:val="00410EB9"/>
    <w:rsid w:val="00415A02"/>
    <w:rsid w:val="0041741E"/>
    <w:rsid w:val="00424F41"/>
    <w:rsid w:val="00426D77"/>
    <w:rsid w:val="004271C1"/>
    <w:rsid w:val="00431E62"/>
    <w:rsid w:val="00441735"/>
    <w:rsid w:val="0044647A"/>
    <w:rsid w:val="00451371"/>
    <w:rsid w:val="0045439E"/>
    <w:rsid w:val="00462E89"/>
    <w:rsid w:val="00462E9C"/>
    <w:rsid w:val="0046525A"/>
    <w:rsid w:val="00467BDB"/>
    <w:rsid w:val="00472C60"/>
    <w:rsid w:val="00475659"/>
    <w:rsid w:val="00476F22"/>
    <w:rsid w:val="00480B9A"/>
    <w:rsid w:val="00481472"/>
    <w:rsid w:val="00482594"/>
    <w:rsid w:val="00482C67"/>
    <w:rsid w:val="00491BE2"/>
    <w:rsid w:val="00494794"/>
    <w:rsid w:val="00495127"/>
    <w:rsid w:val="004951A3"/>
    <w:rsid w:val="004A5819"/>
    <w:rsid w:val="004A67B9"/>
    <w:rsid w:val="004B2B16"/>
    <w:rsid w:val="004C0549"/>
    <w:rsid w:val="004C1FD8"/>
    <w:rsid w:val="004C5A2A"/>
    <w:rsid w:val="004C7CA9"/>
    <w:rsid w:val="004D19B2"/>
    <w:rsid w:val="004E296C"/>
    <w:rsid w:val="004E323C"/>
    <w:rsid w:val="004E4897"/>
    <w:rsid w:val="004E5F4F"/>
    <w:rsid w:val="004F13B9"/>
    <w:rsid w:val="005011DA"/>
    <w:rsid w:val="005040A7"/>
    <w:rsid w:val="00507A2B"/>
    <w:rsid w:val="00510B2C"/>
    <w:rsid w:val="00513D81"/>
    <w:rsid w:val="00514E83"/>
    <w:rsid w:val="00516B51"/>
    <w:rsid w:val="00521415"/>
    <w:rsid w:val="00522B15"/>
    <w:rsid w:val="005275A6"/>
    <w:rsid w:val="00527FBF"/>
    <w:rsid w:val="0053079F"/>
    <w:rsid w:val="00533945"/>
    <w:rsid w:val="00533B13"/>
    <w:rsid w:val="00536638"/>
    <w:rsid w:val="00540D92"/>
    <w:rsid w:val="005442FB"/>
    <w:rsid w:val="005473AC"/>
    <w:rsid w:val="00547504"/>
    <w:rsid w:val="00553C1F"/>
    <w:rsid w:val="00554306"/>
    <w:rsid w:val="00557D4A"/>
    <w:rsid w:val="0056042D"/>
    <w:rsid w:val="00564222"/>
    <w:rsid w:val="005675C3"/>
    <w:rsid w:val="00567972"/>
    <w:rsid w:val="00567999"/>
    <w:rsid w:val="00567A3F"/>
    <w:rsid w:val="00574307"/>
    <w:rsid w:val="00574C71"/>
    <w:rsid w:val="00574CC2"/>
    <w:rsid w:val="00575CE2"/>
    <w:rsid w:val="00576325"/>
    <w:rsid w:val="00582168"/>
    <w:rsid w:val="00592206"/>
    <w:rsid w:val="005A367E"/>
    <w:rsid w:val="005A774A"/>
    <w:rsid w:val="005A7CB6"/>
    <w:rsid w:val="005B4769"/>
    <w:rsid w:val="005B5CE1"/>
    <w:rsid w:val="005C095B"/>
    <w:rsid w:val="005E07EF"/>
    <w:rsid w:val="005E3955"/>
    <w:rsid w:val="006026A9"/>
    <w:rsid w:val="00603529"/>
    <w:rsid w:val="00610955"/>
    <w:rsid w:val="006139D4"/>
    <w:rsid w:val="0061455C"/>
    <w:rsid w:val="006238D5"/>
    <w:rsid w:val="0062418B"/>
    <w:rsid w:val="00626F0F"/>
    <w:rsid w:val="00627202"/>
    <w:rsid w:val="00627719"/>
    <w:rsid w:val="00631BCB"/>
    <w:rsid w:val="00634097"/>
    <w:rsid w:val="00647DE6"/>
    <w:rsid w:val="00654189"/>
    <w:rsid w:val="00671C60"/>
    <w:rsid w:val="00676899"/>
    <w:rsid w:val="0067764C"/>
    <w:rsid w:val="00692BA1"/>
    <w:rsid w:val="00694D45"/>
    <w:rsid w:val="006951A6"/>
    <w:rsid w:val="00695F13"/>
    <w:rsid w:val="006A6BEB"/>
    <w:rsid w:val="006B0339"/>
    <w:rsid w:val="006B071E"/>
    <w:rsid w:val="006B087F"/>
    <w:rsid w:val="006B330D"/>
    <w:rsid w:val="006C238A"/>
    <w:rsid w:val="006C5F13"/>
    <w:rsid w:val="006C6289"/>
    <w:rsid w:val="006C78A8"/>
    <w:rsid w:val="006D0DDA"/>
    <w:rsid w:val="006E0738"/>
    <w:rsid w:val="006E0EC7"/>
    <w:rsid w:val="006E4461"/>
    <w:rsid w:val="006E6114"/>
    <w:rsid w:val="006F2F3A"/>
    <w:rsid w:val="006F7A2C"/>
    <w:rsid w:val="007005CF"/>
    <w:rsid w:val="00702DF1"/>
    <w:rsid w:val="00705204"/>
    <w:rsid w:val="00717509"/>
    <w:rsid w:val="00717FAB"/>
    <w:rsid w:val="00721026"/>
    <w:rsid w:val="00724120"/>
    <w:rsid w:val="0073547E"/>
    <w:rsid w:val="00737AD2"/>
    <w:rsid w:val="00745602"/>
    <w:rsid w:val="00750009"/>
    <w:rsid w:val="00750812"/>
    <w:rsid w:val="007665ED"/>
    <w:rsid w:val="00770CE1"/>
    <w:rsid w:val="00776138"/>
    <w:rsid w:val="007802D3"/>
    <w:rsid w:val="00780B8E"/>
    <w:rsid w:val="0078111E"/>
    <w:rsid w:val="0078559C"/>
    <w:rsid w:val="007862E4"/>
    <w:rsid w:val="007A46A8"/>
    <w:rsid w:val="007B3BAF"/>
    <w:rsid w:val="007C1DE7"/>
    <w:rsid w:val="007C6BD3"/>
    <w:rsid w:val="007D6108"/>
    <w:rsid w:val="007E105D"/>
    <w:rsid w:val="007E3292"/>
    <w:rsid w:val="007E38DC"/>
    <w:rsid w:val="007E6E5B"/>
    <w:rsid w:val="007E6FCD"/>
    <w:rsid w:val="007E7515"/>
    <w:rsid w:val="007E7AD7"/>
    <w:rsid w:val="007E7D55"/>
    <w:rsid w:val="007F1CCD"/>
    <w:rsid w:val="007F4F86"/>
    <w:rsid w:val="00804A52"/>
    <w:rsid w:val="00804E63"/>
    <w:rsid w:val="00807BD7"/>
    <w:rsid w:val="008105D2"/>
    <w:rsid w:val="00826394"/>
    <w:rsid w:val="00830097"/>
    <w:rsid w:val="00830F50"/>
    <w:rsid w:val="00833242"/>
    <w:rsid w:val="00834957"/>
    <w:rsid w:val="00835D61"/>
    <w:rsid w:val="00836CD9"/>
    <w:rsid w:val="00836E65"/>
    <w:rsid w:val="00840E84"/>
    <w:rsid w:val="0084515D"/>
    <w:rsid w:val="00845B0D"/>
    <w:rsid w:val="0085172D"/>
    <w:rsid w:val="00854083"/>
    <w:rsid w:val="00855553"/>
    <w:rsid w:val="0085639B"/>
    <w:rsid w:val="00863B60"/>
    <w:rsid w:val="00866CBE"/>
    <w:rsid w:val="00866F9A"/>
    <w:rsid w:val="00870406"/>
    <w:rsid w:val="00870CFF"/>
    <w:rsid w:val="00872793"/>
    <w:rsid w:val="008830CB"/>
    <w:rsid w:val="00886052"/>
    <w:rsid w:val="008869C6"/>
    <w:rsid w:val="00887506"/>
    <w:rsid w:val="00891282"/>
    <w:rsid w:val="00894198"/>
    <w:rsid w:val="008A1C0C"/>
    <w:rsid w:val="008A2BEA"/>
    <w:rsid w:val="008A5D31"/>
    <w:rsid w:val="008A703C"/>
    <w:rsid w:val="008A7283"/>
    <w:rsid w:val="008B2322"/>
    <w:rsid w:val="008C7D90"/>
    <w:rsid w:val="008D26CD"/>
    <w:rsid w:val="008D3892"/>
    <w:rsid w:val="008D6715"/>
    <w:rsid w:val="008E2783"/>
    <w:rsid w:val="008E3666"/>
    <w:rsid w:val="008E3BDF"/>
    <w:rsid w:val="008E6694"/>
    <w:rsid w:val="008E7A7B"/>
    <w:rsid w:val="008F0268"/>
    <w:rsid w:val="008F302E"/>
    <w:rsid w:val="008F372B"/>
    <w:rsid w:val="008F7E8F"/>
    <w:rsid w:val="00901096"/>
    <w:rsid w:val="00902BC6"/>
    <w:rsid w:val="00905F3F"/>
    <w:rsid w:val="00910388"/>
    <w:rsid w:val="00911B0E"/>
    <w:rsid w:val="00914A6B"/>
    <w:rsid w:val="00917445"/>
    <w:rsid w:val="00923E2E"/>
    <w:rsid w:val="00925ACD"/>
    <w:rsid w:val="00927A68"/>
    <w:rsid w:val="00931973"/>
    <w:rsid w:val="00932885"/>
    <w:rsid w:val="0093300C"/>
    <w:rsid w:val="00940A30"/>
    <w:rsid w:val="00943FE9"/>
    <w:rsid w:val="00947353"/>
    <w:rsid w:val="00947550"/>
    <w:rsid w:val="0095414D"/>
    <w:rsid w:val="00955BAC"/>
    <w:rsid w:val="00955FB8"/>
    <w:rsid w:val="00956358"/>
    <w:rsid w:val="0095723E"/>
    <w:rsid w:val="0096600C"/>
    <w:rsid w:val="00967C89"/>
    <w:rsid w:val="0097011E"/>
    <w:rsid w:val="00974EA4"/>
    <w:rsid w:val="00977EC9"/>
    <w:rsid w:val="00983C2C"/>
    <w:rsid w:val="00985F07"/>
    <w:rsid w:val="00993348"/>
    <w:rsid w:val="00993C8D"/>
    <w:rsid w:val="00996DC9"/>
    <w:rsid w:val="009A09CF"/>
    <w:rsid w:val="009A0A1B"/>
    <w:rsid w:val="009A27E4"/>
    <w:rsid w:val="009B3FAB"/>
    <w:rsid w:val="009B5406"/>
    <w:rsid w:val="009C0180"/>
    <w:rsid w:val="009C1CC7"/>
    <w:rsid w:val="009C4FB6"/>
    <w:rsid w:val="009C5B34"/>
    <w:rsid w:val="009D1F68"/>
    <w:rsid w:val="009D30FC"/>
    <w:rsid w:val="009D3A2D"/>
    <w:rsid w:val="009E0936"/>
    <w:rsid w:val="009F06E0"/>
    <w:rsid w:val="009F30E2"/>
    <w:rsid w:val="009F3C74"/>
    <w:rsid w:val="009F416B"/>
    <w:rsid w:val="00A03E65"/>
    <w:rsid w:val="00A049F1"/>
    <w:rsid w:val="00A13E0C"/>
    <w:rsid w:val="00A13F25"/>
    <w:rsid w:val="00A17F55"/>
    <w:rsid w:val="00A33FF0"/>
    <w:rsid w:val="00A36442"/>
    <w:rsid w:val="00A37BF5"/>
    <w:rsid w:val="00A41899"/>
    <w:rsid w:val="00A44F4E"/>
    <w:rsid w:val="00A453DA"/>
    <w:rsid w:val="00A460C8"/>
    <w:rsid w:val="00A51482"/>
    <w:rsid w:val="00A57307"/>
    <w:rsid w:val="00A57C01"/>
    <w:rsid w:val="00A67020"/>
    <w:rsid w:val="00A73450"/>
    <w:rsid w:val="00A8067B"/>
    <w:rsid w:val="00A818F1"/>
    <w:rsid w:val="00A8292D"/>
    <w:rsid w:val="00A8683F"/>
    <w:rsid w:val="00A92B9F"/>
    <w:rsid w:val="00A96D80"/>
    <w:rsid w:val="00A97C3F"/>
    <w:rsid w:val="00AA2D02"/>
    <w:rsid w:val="00AA3965"/>
    <w:rsid w:val="00AA420E"/>
    <w:rsid w:val="00AA6AF4"/>
    <w:rsid w:val="00AB246F"/>
    <w:rsid w:val="00AC0BC0"/>
    <w:rsid w:val="00AC5A9D"/>
    <w:rsid w:val="00AC5D4D"/>
    <w:rsid w:val="00AD1D01"/>
    <w:rsid w:val="00AD5884"/>
    <w:rsid w:val="00AE24F9"/>
    <w:rsid w:val="00AE272D"/>
    <w:rsid w:val="00AE2A8E"/>
    <w:rsid w:val="00AF6609"/>
    <w:rsid w:val="00AF6D6B"/>
    <w:rsid w:val="00B012F2"/>
    <w:rsid w:val="00B01A81"/>
    <w:rsid w:val="00B03C06"/>
    <w:rsid w:val="00B114C6"/>
    <w:rsid w:val="00B136C5"/>
    <w:rsid w:val="00B13FC2"/>
    <w:rsid w:val="00B152BD"/>
    <w:rsid w:val="00B2145B"/>
    <w:rsid w:val="00B448FA"/>
    <w:rsid w:val="00B47278"/>
    <w:rsid w:val="00B47C27"/>
    <w:rsid w:val="00B506C4"/>
    <w:rsid w:val="00B5075C"/>
    <w:rsid w:val="00B65525"/>
    <w:rsid w:val="00B72847"/>
    <w:rsid w:val="00B7297B"/>
    <w:rsid w:val="00B73B0D"/>
    <w:rsid w:val="00B73F7A"/>
    <w:rsid w:val="00B75796"/>
    <w:rsid w:val="00B907ED"/>
    <w:rsid w:val="00B93DA1"/>
    <w:rsid w:val="00BA01C2"/>
    <w:rsid w:val="00BA1005"/>
    <w:rsid w:val="00BA3747"/>
    <w:rsid w:val="00BA5B85"/>
    <w:rsid w:val="00BB4B77"/>
    <w:rsid w:val="00BB690F"/>
    <w:rsid w:val="00BC23EE"/>
    <w:rsid w:val="00BC4790"/>
    <w:rsid w:val="00BD17E8"/>
    <w:rsid w:val="00BF158D"/>
    <w:rsid w:val="00BF4752"/>
    <w:rsid w:val="00C003B9"/>
    <w:rsid w:val="00C0203E"/>
    <w:rsid w:val="00C02EEF"/>
    <w:rsid w:val="00C054EC"/>
    <w:rsid w:val="00C229E1"/>
    <w:rsid w:val="00C22BAB"/>
    <w:rsid w:val="00C24148"/>
    <w:rsid w:val="00C263E2"/>
    <w:rsid w:val="00C3091E"/>
    <w:rsid w:val="00C327CA"/>
    <w:rsid w:val="00C328C0"/>
    <w:rsid w:val="00C33EA4"/>
    <w:rsid w:val="00C36CA9"/>
    <w:rsid w:val="00C47BDE"/>
    <w:rsid w:val="00C47E6D"/>
    <w:rsid w:val="00C530C2"/>
    <w:rsid w:val="00C53BB5"/>
    <w:rsid w:val="00C64C48"/>
    <w:rsid w:val="00C65AD0"/>
    <w:rsid w:val="00C65B04"/>
    <w:rsid w:val="00C709D9"/>
    <w:rsid w:val="00C71268"/>
    <w:rsid w:val="00C729F9"/>
    <w:rsid w:val="00C765FF"/>
    <w:rsid w:val="00C7701E"/>
    <w:rsid w:val="00C77164"/>
    <w:rsid w:val="00C77DFF"/>
    <w:rsid w:val="00C80535"/>
    <w:rsid w:val="00C83B7C"/>
    <w:rsid w:val="00C84E26"/>
    <w:rsid w:val="00C870F5"/>
    <w:rsid w:val="00C90C06"/>
    <w:rsid w:val="00C96299"/>
    <w:rsid w:val="00CA39AC"/>
    <w:rsid w:val="00CA486E"/>
    <w:rsid w:val="00CB0673"/>
    <w:rsid w:val="00CB60EF"/>
    <w:rsid w:val="00CB6F31"/>
    <w:rsid w:val="00CB7A3B"/>
    <w:rsid w:val="00CC0C2A"/>
    <w:rsid w:val="00CC6AE7"/>
    <w:rsid w:val="00CD194F"/>
    <w:rsid w:val="00CD4E38"/>
    <w:rsid w:val="00CD6E22"/>
    <w:rsid w:val="00CD7010"/>
    <w:rsid w:val="00CE068D"/>
    <w:rsid w:val="00CE2F0F"/>
    <w:rsid w:val="00CF2819"/>
    <w:rsid w:val="00CF7732"/>
    <w:rsid w:val="00D021AF"/>
    <w:rsid w:val="00D069D8"/>
    <w:rsid w:val="00D06EF8"/>
    <w:rsid w:val="00D14ED2"/>
    <w:rsid w:val="00D24984"/>
    <w:rsid w:val="00D2662E"/>
    <w:rsid w:val="00D412C0"/>
    <w:rsid w:val="00D44C8D"/>
    <w:rsid w:val="00D47538"/>
    <w:rsid w:val="00D47CBD"/>
    <w:rsid w:val="00D5062D"/>
    <w:rsid w:val="00D563CE"/>
    <w:rsid w:val="00D63BD1"/>
    <w:rsid w:val="00D70D4E"/>
    <w:rsid w:val="00D7297B"/>
    <w:rsid w:val="00D72AEA"/>
    <w:rsid w:val="00D752D0"/>
    <w:rsid w:val="00D776DC"/>
    <w:rsid w:val="00D84328"/>
    <w:rsid w:val="00D85F3E"/>
    <w:rsid w:val="00D92306"/>
    <w:rsid w:val="00D9377A"/>
    <w:rsid w:val="00D93D4D"/>
    <w:rsid w:val="00DA172B"/>
    <w:rsid w:val="00DB2CE9"/>
    <w:rsid w:val="00DC056F"/>
    <w:rsid w:val="00DC0A42"/>
    <w:rsid w:val="00DC3BBA"/>
    <w:rsid w:val="00DD4942"/>
    <w:rsid w:val="00DD5C5F"/>
    <w:rsid w:val="00DD735C"/>
    <w:rsid w:val="00DE3A4F"/>
    <w:rsid w:val="00DE61CC"/>
    <w:rsid w:val="00DF2036"/>
    <w:rsid w:val="00E058DE"/>
    <w:rsid w:val="00E05F46"/>
    <w:rsid w:val="00E1246B"/>
    <w:rsid w:val="00E14CB6"/>
    <w:rsid w:val="00E17F0F"/>
    <w:rsid w:val="00E22AD5"/>
    <w:rsid w:val="00E317A4"/>
    <w:rsid w:val="00E328D0"/>
    <w:rsid w:val="00E3497F"/>
    <w:rsid w:val="00E414C2"/>
    <w:rsid w:val="00E43072"/>
    <w:rsid w:val="00E43E7E"/>
    <w:rsid w:val="00E43F8A"/>
    <w:rsid w:val="00E561F9"/>
    <w:rsid w:val="00E67080"/>
    <w:rsid w:val="00E7149D"/>
    <w:rsid w:val="00E74152"/>
    <w:rsid w:val="00E74EC0"/>
    <w:rsid w:val="00E77BF1"/>
    <w:rsid w:val="00E81AE7"/>
    <w:rsid w:val="00E846B8"/>
    <w:rsid w:val="00E86CD8"/>
    <w:rsid w:val="00EA0967"/>
    <w:rsid w:val="00EA0E12"/>
    <w:rsid w:val="00EA0EF6"/>
    <w:rsid w:val="00EA28E2"/>
    <w:rsid w:val="00EA2D4F"/>
    <w:rsid w:val="00EA4251"/>
    <w:rsid w:val="00EB126D"/>
    <w:rsid w:val="00EC5D71"/>
    <w:rsid w:val="00EC6642"/>
    <w:rsid w:val="00ED2C06"/>
    <w:rsid w:val="00ED4109"/>
    <w:rsid w:val="00ED57A2"/>
    <w:rsid w:val="00ED5972"/>
    <w:rsid w:val="00EE14CD"/>
    <w:rsid w:val="00EE2F45"/>
    <w:rsid w:val="00EF138C"/>
    <w:rsid w:val="00EF6911"/>
    <w:rsid w:val="00EF73A8"/>
    <w:rsid w:val="00F04A53"/>
    <w:rsid w:val="00F06200"/>
    <w:rsid w:val="00F1063E"/>
    <w:rsid w:val="00F12803"/>
    <w:rsid w:val="00F1525E"/>
    <w:rsid w:val="00F168BA"/>
    <w:rsid w:val="00F27ED1"/>
    <w:rsid w:val="00F33416"/>
    <w:rsid w:val="00F366BE"/>
    <w:rsid w:val="00F379E0"/>
    <w:rsid w:val="00F42273"/>
    <w:rsid w:val="00F431BA"/>
    <w:rsid w:val="00F437E9"/>
    <w:rsid w:val="00F45008"/>
    <w:rsid w:val="00F52B08"/>
    <w:rsid w:val="00F535E5"/>
    <w:rsid w:val="00F55515"/>
    <w:rsid w:val="00F60593"/>
    <w:rsid w:val="00F641F3"/>
    <w:rsid w:val="00F66EAC"/>
    <w:rsid w:val="00F72983"/>
    <w:rsid w:val="00F77294"/>
    <w:rsid w:val="00F8187C"/>
    <w:rsid w:val="00F9217F"/>
    <w:rsid w:val="00F923B6"/>
    <w:rsid w:val="00F96E36"/>
    <w:rsid w:val="00FB06D6"/>
    <w:rsid w:val="00FB17C6"/>
    <w:rsid w:val="00FB2FE6"/>
    <w:rsid w:val="00FC0448"/>
    <w:rsid w:val="00FC12CF"/>
    <w:rsid w:val="00FC4A7A"/>
    <w:rsid w:val="00FD3AB5"/>
    <w:rsid w:val="00FE055D"/>
    <w:rsid w:val="00FE185B"/>
    <w:rsid w:val="00FE1C37"/>
    <w:rsid w:val="00FE5838"/>
    <w:rsid w:val="00FF0DAA"/>
    <w:rsid w:val="00FF4A49"/>
    <w:rsid w:val="00FF64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EB9"/>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EB9"/>
    <w:pPr>
      <w:ind w:left="720"/>
      <w:contextualSpacing/>
    </w:pPr>
  </w:style>
  <w:style w:type="table" w:styleId="TableGrid">
    <w:name w:val="Table Grid"/>
    <w:basedOn w:val="TableNormal"/>
    <w:uiPriority w:val="59"/>
    <w:rsid w:val="00410EB9"/>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10EB9"/>
    <w:rPr>
      <w:color w:val="808080"/>
    </w:rPr>
  </w:style>
  <w:style w:type="paragraph" w:styleId="BalloonText">
    <w:name w:val="Balloon Text"/>
    <w:basedOn w:val="Normal"/>
    <w:link w:val="BalloonTextChar"/>
    <w:uiPriority w:val="99"/>
    <w:semiHidden/>
    <w:unhideWhenUsed/>
    <w:rsid w:val="00410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EB9"/>
    <w:rPr>
      <w:rFonts w:ascii="Tahoma" w:eastAsiaTheme="minorEastAsia" w:hAnsi="Tahoma" w:cs="Tahoma"/>
      <w:sz w:val="16"/>
      <w:szCs w:val="16"/>
      <w:lang w:eastAsia="id-ID"/>
    </w:rPr>
  </w:style>
  <w:style w:type="paragraph" w:styleId="Header">
    <w:name w:val="header"/>
    <w:basedOn w:val="Normal"/>
    <w:link w:val="HeaderChar"/>
    <w:uiPriority w:val="99"/>
    <w:unhideWhenUsed/>
    <w:rsid w:val="00410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EB9"/>
    <w:rPr>
      <w:rFonts w:eastAsiaTheme="minorEastAsia"/>
      <w:lang w:eastAsia="id-ID"/>
    </w:rPr>
  </w:style>
  <w:style w:type="paragraph" w:styleId="Footer">
    <w:name w:val="footer"/>
    <w:basedOn w:val="Normal"/>
    <w:link w:val="FooterChar"/>
    <w:uiPriority w:val="99"/>
    <w:unhideWhenUsed/>
    <w:rsid w:val="00410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EB9"/>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EB9"/>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EB9"/>
    <w:pPr>
      <w:ind w:left="720"/>
      <w:contextualSpacing/>
    </w:pPr>
  </w:style>
  <w:style w:type="table" w:styleId="TableGrid">
    <w:name w:val="Table Grid"/>
    <w:basedOn w:val="TableNormal"/>
    <w:uiPriority w:val="59"/>
    <w:rsid w:val="00410EB9"/>
    <w:pPr>
      <w:spacing w:after="0" w:line="240" w:lineRule="auto"/>
    </w:pPr>
    <w:rPr>
      <w:rFonts w:eastAsiaTheme="minorEastAsia"/>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10EB9"/>
    <w:rPr>
      <w:color w:val="808080"/>
    </w:rPr>
  </w:style>
  <w:style w:type="paragraph" w:styleId="BalloonText">
    <w:name w:val="Balloon Text"/>
    <w:basedOn w:val="Normal"/>
    <w:link w:val="BalloonTextChar"/>
    <w:uiPriority w:val="99"/>
    <w:semiHidden/>
    <w:unhideWhenUsed/>
    <w:rsid w:val="00410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EB9"/>
    <w:rPr>
      <w:rFonts w:ascii="Tahoma" w:eastAsiaTheme="minorEastAsia" w:hAnsi="Tahoma" w:cs="Tahoma"/>
      <w:sz w:val="16"/>
      <w:szCs w:val="16"/>
      <w:lang w:eastAsia="id-ID"/>
    </w:rPr>
  </w:style>
  <w:style w:type="paragraph" w:styleId="Header">
    <w:name w:val="header"/>
    <w:basedOn w:val="Normal"/>
    <w:link w:val="HeaderChar"/>
    <w:uiPriority w:val="99"/>
    <w:unhideWhenUsed/>
    <w:rsid w:val="00410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EB9"/>
    <w:rPr>
      <w:rFonts w:eastAsiaTheme="minorEastAsia"/>
      <w:lang w:eastAsia="id-ID"/>
    </w:rPr>
  </w:style>
  <w:style w:type="paragraph" w:styleId="Footer">
    <w:name w:val="footer"/>
    <w:basedOn w:val="Normal"/>
    <w:link w:val="FooterChar"/>
    <w:uiPriority w:val="99"/>
    <w:unhideWhenUsed/>
    <w:rsid w:val="00410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EB9"/>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FE978-A2D0-491A-907F-F13742E8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14</Pages>
  <Words>5541</Words>
  <Characters>31588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TOSHIBAM205</Company>
  <LinksUpToDate>false</LinksUpToDate>
  <CharactersWithSpaces>37055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ismail - [2010]</cp:lastModifiedBy>
  <cp:revision>12</cp:revision>
  <dcterms:created xsi:type="dcterms:W3CDTF">2018-09-30T10:35:00Z</dcterms:created>
  <dcterms:modified xsi:type="dcterms:W3CDTF">2018-12-17T05:43:00Z</dcterms:modified>
</cp:coreProperties>
</file>