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30" w:rsidRPr="004A6666" w:rsidRDefault="004A6666" w:rsidP="003732A6">
      <w:pPr>
        <w:spacing w:after="0" w:line="240" w:lineRule="auto"/>
        <w:jc w:val="center"/>
        <w:rPr>
          <w:rFonts w:ascii="Times New Roman" w:hAnsi="Times New Roman" w:cs="Times New Roman"/>
          <w:b/>
          <w:sz w:val="24"/>
          <w:szCs w:val="24"/>
        </w:rPr>
      </w:pPr>
      <w:r w:rsidRPr="004A6666">
        <w:rPr>
          <w:rFonts w:ascii="Times New Roman" w:hAnsi="Times New Roman" w:cs="Times New Roman"/>
          <w:b/>
          <w:sz w:val="24"/>
          <w:szCs w:val="24"/>
        </w:rPr>
        <w:t>THE EFFECT OF CURRENT RATIO (CR), DEBT TO EQUITY RATIO (DER), TOTAL ASSET TURNOVER (TAT) AND FIRMS SIZE (FS) TO RETURN ON EQUITY (ROE) IN MINING COMPANIES LISTED ON THE INDONESIA STOCK EXCHANGE IN 2013 -2018.</w:t>
      </w:r>
    </w:p>
    <w:p w:rsidR="004A6666" w:rsidRDefault="004A6666" w:rsidP="003732A6">
      <w:pPr>
        <w:spacing w:after="0" w:line="240" w:lineRule="auto"/>
        <w:jc w:val="center"/>
        <w:rPr>
          <w:rFonts w:ascii="Times New Roman" w:hAnsi="Times New Roman" w:cs="Times New Roman"/>
          <w:i/>
          <w:sz w:val="24"/>
          <w:szCs w:val="24"/>
        </w:rPr>
      </w:pPr>
    </w:p>
    <w:p w:rsidR="0056032C" w:rsidRPr="00B1670E" w:rsidRDefault="00B1670E" w:rsidP="003732A6">
      <w:pPr>
        <w:spacing w:after="0" w:line="240" w:lineRule="auto"/>
        <w:jc w:val="center"/>
        <w:rPr>
          <w:rFonts w:ascii="Times New Roman" w:hAnsi="Times New Roman" w:cs="Times New Roman"/>
          <w:b/>
          <w:i/>
          <w:sz w:val="24"/>
          <w:szCs w:val="24"/>
        </w:rPr>
      </w:pPr>
      <w:r w:rsidRPr="00B1670E">
        <w:rPr>
          <w:rFonts w:ascii="Times New Roman" w:hAnsi="Times New Roman" w:cs="Times New Roman"/>
          <w:b/>
          <w:i/>
          <w:sz w:val="24"/>
          <w:szCs w:val="24"/>
        </w:rPr>
        <w:t>Mahmudin</w:t>
      </w:r>
      <w:r w:rsidR="00681E68" w:rsidRPr="00681E68">
        <w:rPr>
          <w:rFonts w:ascii="Times New Roman" w:hAnsi="Times New Roman" w:cs="Times New Roman"/>
          <w:b/>
          <w:i/>
          <w:sz w:val="24"/>
          <w:szCs w:val="24"/>
          <w:vertAlign w:val="superscript"/>
        </w:rPr>
        <w:t>1</w:t>
      </w:r>
      <w:r w:rsidRPr="00B1670E">
        <w:rPr>
          <w:rFonts w:ascii="Times New Roman" w:hAnsi="Times New Roman" w:cs="Times New Roman"/>
          <w:b/>
          <w:i/>
          <w:sz w:val="24"/>
          <w:szCs w:val="24"/>
        </w:rPr>
        <w:t xml:space="preserve">, </w:t>
      </w:r>
      <w:r w:rsidR="0056032C" w:rsidRPr="00B1670E">
        <w:rPr>
          <w:rFonts w:ascii="Times New Roman" w:hAnsi="Times New Roman" w:cs="Times New Roman"/>
          <w:b/>
          <w:i/>
          <w:sz w:val="24"/>
          <w:szCs w:val="24"/>
        </w:rPr>
        <w:t>Elfreda Aplonia Lau</w:t>
      </w:r>
      <w:r w:rsidR="00681E68" w:rsidRPr="00681E68">
        <w:rPr>
          <w:rFonts w:ascii="Times New Roman" w:hAnsi="Times New Roman" w:cs="Times New Roman"/>
          <w:b/>
          <w:i/>
          <w:sz w:val="24"/>
          <w:szCs w:val="24"/>
          <w:vertAlign w:val="superscript"/>
        </w:rPr>
        <w:t>2</w:t>
      </w:r>
      <w:r w:rsidR="00606FD7" w:rsidRPr="00B1670E">
        <w:rPr>
          <w:rFonts w:ascii="Times New Roman" w:hAnsi="Times New Roman" w:cs="Times New Roman"/>
          <w:b/>
          <w:sz w:val="24"/>
          <w:szCs w:val="24"/>
          <w:lang w:val="id-ID"/>
        </w:rPr>
        <w:t>,</w:t>
      </w:r>
      <w:r w:rsidR="0056032C" w:rsidRPr="00B1670E">
        <w:rPr>
          <w:rFonts w:ascii="Times New Roman" w:hAnsi="Times New Roman" w:cs="Times New Roman"/>
          <w:b/>
          <w:i/>
          <w:sz w:val="24"/>
          <w:szCs w:val="24"/>
        </w:rPr>
        <w:t xml:space="preserve"> Beatrix Tandirerung</w:t>
      </w:r>
      <w:r w:rsidR="00681E68" w:rsidRPr="00681E68">
        <w:rPr>
          <w:rFonts w:ascii="Times New Roman" w:hAnsi="Times New Roman" w:cs="Times New Roman"/>
          <w:b/>
          <w:i/>
          <w:sz w:val="24"/>
          <w:szCs w:val="24"/>
          <w:vertAlign w:val="superscript"/>
        </w:rPr>
        <w:t>3</w:t>
      </w:r>
    </w:p>
    <w:p w:rsidR="00B1670E" w:rsidRPr="00B1670E" w:rsidRDefault="00B1670E" w:rsidP="0056032C">
      <w:pPr>
        <w:spacing w:after="0" w:line="240" w:lineRule="auto"/>
        <w:ind w:firstLine="720"/>
        <w:jc w:val="both"/>
        <w:rPr>
          <w:rFonts w:ascii="Times New Roman" w:hAnsi="Times New Roman" w:cs="Times New Roman"/>
          <w:b/>
          <w:sz w:val="24"/>
          <w:szCs w:val="24"/>
          <w:lang w:val="id-ID"/>
        </w:rPr>
      </w:pPr>
    </w:p>
    <w:p w:rsidR="00B1670E" w:rsidRPr="00B1670E" w:rsidRDefault="00B1670E" w:rsidP="003732A6">
      <w:pPr>
        <w:spacing w:after="0" w:line="240" w:lineRule="auto"/>
        <w:jc w:val="center"/>
        <w:rPr>
          <w:rFonts w:ascii="Times New Roman" w:hAnsi="Times New Roman" w:cs="Times New Roman"/>
          <w:sz w:val="24"/>
          <w:szCs w:val="24"/>
        </w:rPr>
      </w:pPr>
      <w:r w:rsidRPr="00B1670E">
        <w:rPr>
          <w:rFonts w:ascii="Times New Roman" w:hAnsi="Times New Roman" w:cs="Times New Roman"/>
          <w:sz w:val="24"/>
          <w:szCs w:val="24"/>
        </w:rPr>
        <w:t>Universit</w:t>
      </w:r>
      <w:r w:rsidR="004A6666">
        <w:rPr>
          <w:rFonts w:ascii="Times New Roman" w:hAnsi="Times New Roman" w:cs="Times New Roman"/>
          <w:sz w:val="24"/>
          <w:szCs w:val="24"/>
        </w:rPr>
        <w:t xml:space="preserve">y of </w:t>
      </w:r>
      <w:r w:rsidRPr="00B1670E">
        <w:rPr>
          <w:rFonts w:ascii="Times New Roman" w:hAnsi="Times New Roman" w:cs="Times New Roman"/>
          <w:sz w:val="24"/>
          <w:szCs w:val="24"/>
        </w:rPr>
        <w:t>17 Agustus 1945 Samarinda</w:t>
      </w:r>
    </w:p>
    <w:p w:rsidR="00B1670E" w:rsidRPr="00B1670E" w:rsidRDefault="00B1670E" w:rsidP="003732A6">
      <w:pPr>
        <w:spacing w:after="0" w:line="240" w:lineRule="auto"/>
        <w:jc w:val="center"/>
        <w:rPr>
          <w:rFonts w:ascii="Times New Roman" w:hAnsi="Times New Roman" w:cs="Times New Roman"/>
          <w:sz w:val="24"/>
          <w:szCs w:val="24"/>
        </w:rPr>
      </w:pPr>
      <w:r w:rsidRPr="00B1670E">
        <w:rPr>
          <w:rFonts w:ascii="Times New Roman" w:hAnsi="Times New Roman" w:cs="Times New Roman"/>
          <w:sz w:val="24"/>
          <w:szCs w:val="24"/>
        </w:rPr>
        <w:t>Jl.Ir. Juanda No 80, 75124 Indonesia</w:t>
      </w:r>
    </w:p>
    <w:p w:rsidR="00B1670E" w:rsidRPr="00B1670E" w:rsidRDefault="00681E68" w:rsidP="003732A6">
      <w:pPr>
        <w:spacing w:after="0" w:line="240" w:lineRule="auto"/>
        <w:jc w:val="center"/>
        <w:rPr>
          <w:rFonts w:ascii="Times New Roman" w:hAnsi="Times New Roman" w:cs="Times New Roman"/>
          <w:i/>
          <w:sz w:val="24"/>
          <w:szCs w:val="24"/>
        </w:rPr>
      </w:pPr>
      <w:r w:rsidRPr="00681E68">
        <w:rPr>
          <w:rFonts w:ascii="Times New Roman" w:hAnsi="Times New Roman" w:cs="Times New Roman"/>
          <w:sz w:val="24"/>
          <w:szCs w:val="24"/>
          <w:vertAlign w:val="superscript"/>
        </w:rPr>
        <w:t>1</w:t>
      </w:r>
      <w:r w:rsidR="004A6666">
        <w:rPr>
          <w:rFonts w:ascii="Times New Roman" w:hAnsi="Times New Roman" w:cs="Times New Roman"/>
          <w:sz w:val="24"/>
          <w:szCs w:val="24"/>
        </w:rPr>
        <w:t>e</w:t>
      </w:r>
      <w:r w:rsidR="00B1670E" w:rsidRPr="00B1670E">
        <w:rPr>
          <w:rFonts w:ascii="Times New Roman" w:hAnsi="Times New Roman" w:cs="Times New Roman"/>
          <w:sz w:val="24"/>
          <w:szCs w:val="24"/>
        </w:rPr>
        <w:t>lfredalau9@gmail.com</w:t>
      </w:r>
    </w:p>
    <w:p w:rsidR="00B1670E" w:rsidRDefault="00B1670E" w:rsidP="0056032C">
      <w:pPr>
        <w:spacing w:after="0" w:line="240" w:lineRule="auto"/>
        <w:ind w:firstLine="720"/>
        <w:jc w:val="both"/>
        <w:rPr>
          <w:rFonts w:ascii="Times New Roman" w:hAnsi="Times New Roman" w:cs="Times New Roman"/>
          <w:i/>
          <w:sz w:val="24"/>
          <w:szCs w:val="24"/>
        </w:rPr>
      </w:pPr>
    </w:p>
    <w:p w:rsidR="004A6666" w:rsidRPr="0032523D" w:rsidRDefault="004A6666" w:rsidP="004A6666">
      <w:pPr>
        <w:spacing w:after="0" w:line="360" w:lineRule="auto"/>
        <w:jc w:val="center"/>
        <w:rPr>
          <w:rFonts w:ascii="Times New Roman" w:hAnsi="Times New Roman" w:cs="Times New Roman"/>
          <w:b/>
          <w:i/>
          <w:sz w:val="24"/>
          <w:szCs w:val="24"/>
        </w:rPr>
      </w:pPr>
      <w:r w:rsidRPr="0032523D">
        <w:rPr>
          <w:rFonts w:ascii="Times New Roman" w:hAnsi="Times New Roman" w:cs="Times New Roman"/>
          <w:b/>
          <w:i/>
          <w:sz w:val="24"/>
          <w:szCs w:val="24"/>
        </w:rPr>
        <w:t>ABSTRACT</w:t>
      </w:r>
    </w:p>
    <w:p w:rsidR="004A6666" w:rsidRPr="0032523D" w:rsidRDefault="004A6666" w:rsidP="0056032C">
      <w:pPr>
        <w:spacing w:after="0" w:line="240" w:lineRule="auto"/>
        <w:ind w:firstLine="720"/>
        <w:jc w:val="both"/>
        <w:rPr>
          <w:rFonts w:ascii="Times New Roman" w:hAnsi="Times New Roman" w:cs="Times New Roman"/>
          <w:i/>
          <w:sz w:val="24"/>
          <w:szCs w:val="24"/>
        </w:rPr>
      </w:pPr>
    </w:p>
    <w:p w:rsidR="0056032C" w:rsidRPr="0032523D" w:rsidRDefault="0056032C" w:rsidP="0056032C">
      <w:pPr>
        <w:spacing w:after="0" w:line="240" w:lineRule="auto"/>
        <w:ind w:firstLine="720"/>
        <w:jc w:val="both"/>
        <w:rPr>
          <w:rFonts w:ascii="Times New Roman" w:hAnsi="Times New Roman" w:cs="Times New Roman"/>
          <w:i/>
          <w:sz w:val="24"/>
          <w:szCs w:val="24"/>
        </w:rPr>
      </w:pPr>
      <w:r w:rsidRPr="0032523D">
        <w:rPr>
          <w:rFonts w:ascii="Times New Roman" w:hAnsi="Times New Roman" w:cs="Times New Roman"/>
          <w:i/>
          <w:sz w:val="24"/>
          <w:szCs w:val="24"/>
        </w:rPr>
        <w:t>This re</w:t>
      </w:r>
      <w:r w:rsidR="002A460A">
        <w:rPr>
          <w:rFonts w:ascii="Times New Roman" w:hAnsi="Times New Roman" w:cs="Times New Roman"/>
          <w:i/>
          <w:sz w:val="24"/>
          <w:szCs w:val="24"/>
        </w:rPr>
        <w:t xml:space="preserve">search was conducted to know and analysis </w:t>
      </w:r>
      <w:r w:rsidRPr="0032523D">
        <w:rPr>
          <w:rFonts w:ascii="Times New Roman" w:hAnsi="Times New Roman" w:cs="Times New Roman"/>
          <w:i/>
          <w:sz w:val="24"/>
          <w:szCs w:val="24"/>
        </w:rPr>
        <w:t xml:space="preserve">the effect of Current Ratio (CR), </w:t>
      </w:r>
      <w:r w:rsidR="002960A9">
        <w:rPr>
          <w:rFonts w:ascii="Times New Roman" w:hAnsi="Times New Roman" w:cs="Times New Roman"/>
          <w:i/>
          <w:sz w:val="24"/>
          <w:szCs w:val="24"/>
        </w:rPr>
        <w:t>Debt to Equity Ratio</w:t>
      </w:r>
      <w:r w:rsidRPr="0032523D">
        <w:rPr>
          <w:rFonts w:ascii="Times New Roman" w:hAnsi="Times New Roman" w:cs="Times New Roman"/>
          <w:i/>
          <w:sz w:val="24"/>
          <w:szCs w:val="24"/>
        </w:rPr>
        <w:t xml:space="preserve"> (</w:t>
      </w:r>
      <w:r w:rsidR="00CC12A7">
        <w:rPr>
          <w:rFonts w:ascii="Times New Roman" w:hAnsi="Times New Roman" w:cs="Times New Roman"/>
          <w:i/>
          <w:sz w:val="24"/>
          <w:szCs w:val="24"/>
        </w:rPr>
        <w:t>DER), Total Asset Turnover (TAT</w:t>
      </w:r>
      <w:r w:rsidRPr="0032523D">
        <w:rPr>
          <w:rFonts w:ascii="Times New Roman" w:hAnsi="Times New Roman" w:cs="Times New Roman"/>
          <w:i/>
          <w:sz w:val="24"/>
          <w:szCs w:val="24"/>
        </w:rPr>
        <w:t xml:space="preserve">) and Firm Size (FS) on Return on Equity (ROE) </w:t>
      </w:r>
      <w:r w:rsidR="005F3724">
        <w:rPr>
          <w:rFonts w:ascii="Times New Roman" w:hAnsi="Times New Roman" w:cs="Times New Roman"/>
          <w:i/>
          <w:sz w:val="24"/>
          <w:szCs w:val="24"/>
        </w:rPr>
        <w:t>in m</w:t>
      </w:r>
      <w:r w:rsidRPr="0032523D">
        <w:rPr>
          <w:rFonts w:ascii="Times New Roman" w:hAnsi="Times New Roman" w:cs="Times New Roman"/>
          <w:i/>
          <w:sz w:val="24"/>
          <w:szCs w:val="24"/>
        </w:rPr>
        <w:t>ining companies listed on the Indonesia Stock Exchange in 2013 -2018. The study was conducted using multiple linear regression methods.</w:t>
      </w:r>
    </w:p>
    <w:p w:rsidR="0056032C" w:rsidRDefault="002A460A" w:rsidP="0056032C">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The</w:t>
      </w:r>
      <w:r w:rsidR="0056032C" w:rsidRPr="0032523D">
        <w:rPr>
          <w:rFonts w:ascii="Times New Roman" w:hAnsi="Times New Roman" w:cs="Times New Roman"/>
          <w:i/>
          <w:sz w:val="24"/>
          <w:szCs w:val="24"/>
        </w:rPr>
        <w:t xml:space="preserve"> results </w:t>
      </w:r>
      <w:r w:rsidR="00EB33D0">
        <w:rPr>
          <w:rFonts w:ascii="Times New Roman" w:hAnsi="Times New Roman" w:cs="Times New Roman"/>
          <w:i/>
          <w:sz w:val="24"/>
          <w:szCs w:val="24"/>
        </w:rPr>
        <w:t>of research say</w:t>
      </w:r>
      <w:r w:rsidR="0056032C" w:rsidRPr="0032523D">
        <w:rPr>
          <w:rFonts w:ascii="Times New Roman" w:hAnsi="Times New Roman" w:cs="Times New Roman"/>
          <w:i/>
          <w:sz w:val="24"/>
          <w:szCs w:val="24"/>
        </w:rPr>
        <w:t xml:space="preserve"> that simultaneously Current Ratio (CR), </w:t>
      </w:r>
      <w:r w:rsidR="002960A9">
        <w:rPr>
          <w:rFonts w:ascii="Times New Roman" w:hAnsi="Times New Roman" w:cs="Times New Roman"/>
          <w:i/>
          <w:sz w:val="24"/>
          <w:szCs w:val="24"/>
        </w:rPr>
        <w:t>Debt to Equity Ratio</w:t>
      </w:r>
      <w:r w:rsidR="0056032C" w:rsidRPr="0032523D">
        <w:rPr>
          <w:rFonts w:ascii="Times New Roman" w:hAnsi="Times New Roman" w:cs="Times New Roman"/>
          <w:i/>
          <w:sz w:val="24"/>
          <w:szCs w:val="24"/>
        </w:rPr>
        <w:t xml:space="preserve"> (DER), Total </w:t>
      </w:r>
      <w:r w:rsidR="00CC12A7">
        <w:rPr>
          <w:rFonts w:ascii="Times New Roman" w:hAnsi="Times New Roman" w:cs="Times New Roman"/>
          <w:i/>
          <w:sz w:val="24"/>
          <w:szCs w:val="24"/>
        </w:rPr>
        <w:t>Asset Turnover (TAT</w:t>
      </w:r>
      <w:r w:rsidR="0056032C" w:rsidRPr="0032523D">
        <w:rPr>
          <w:rFonts w:ascii="Times New Roman" w:hAnsi="Times New Roman" w:cs="Times New Roman"/>
          <w:i/>
          <w:sz w:val="24"/>
          <w:szCs w:val="24"/>
        </w:rPr>
        <w:t xml:space="preserve">) and Firm Size (FS) have a significant effect on Return on Equity (ROE. The test results show that Partially </w:t>
      </w:r>
      <w:r w:rsidR="002960A9">
        <w:rPr>
          <w:rFonts w:ascii="Times New Roman" w:hAnsi="Times New Roman" w:cs="Times New Roman"/>
          <w:i/>
          <w:sz w:val="24"/>
          <w:szCs w:val="24"/>
        </w:rPr>
        <w:t>Debt to Equity Ratio</w:t>
      </w:r>
      <w:r w:rsidR="0056032C" w:rsidRPr="0032523D">
        <w:rPr>
          <w:rFonts w:ascii="Times New Roman" w:hAnsi="Times New Roman" w:cs="Times New Roman"/>
          <w:i/>
          <w:sz w:val="24"/>
          <w:szCs w:val="24"/>
        </w:rPr>
        <w:t xml:space="preserve"> (DER) and Firm Size (FS) have a positive and significant effect on Return on Equity (ROE</w:t>
      </w:r>
      <w:r w:rsidR="005F3724">
        <w:rPr>
          <w:rFonts w:ascii="Times New Roman" w:hAnsi="Times New Roman" w:cs="Times New Roman"/>
          <w:i/>
          <w:sz w:val="24"/>
          <w:szCs w:val="24"/>
        </w:rPr>
        <w:t>)</w:t>
      </w:r>
      <w:r w:rsidR="0056032C" w:rsidRPr="0032523D">
        <w:rPr>
          <w:rFonts w:ascii="Times New Roman" w:hAnsi="Times New Roman" w:cs="Times New Roman"/>
          <w:i/>
          <w:sz w:val="24"/>
          <w:szCs w:val="24"/>
        </w:rPr>
        <w:t>. While Total Asset Turnover (TAT) has a positive and significant effect on Return on Equity (ROE). On the other hypothesis testing, Current Ratio (CR) has no significant effect on Return on Equity (ROE).</w:t>
      </w:r>
    </w:p>
    <w:p w:rsidR="0056032C" w:rsidRPr="00B90A1C" w:rsidRDefault="0056032C" w:rsidP="0056032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Pr>
          <w:rFonts w:ascii="Times New Roman" w:eastAsia="Times New Roman" w:hAnsi="Times New Roman" w:cs="Times New Roman"/>
          <w:i/>
          <w:color w:val="212121"/>
          <w:sz w:val="24"/>
          <w:szCs w:val="24"/>
        </w:rPr>
        <w:tab/>
      </w:r>
    </w:p>
    <w:p w:rsidR="003732A6" w:rsidRDefault="003732A6" w:rsidP="0056032C">
      <w:pPr>
        <w:tabs>
          <w:tab w:val="left" w:pos="1080"/>
        </w:tabs>
        <w:spacing w:line="240" w:lineRule="auto"/>
        <w:ind w:left="1260" w:hanging="1260"/>
        <w:jc w:val="both"/>
        <w:rPr>
          <w:rFonts w:ascii="Times New Roman" w:hAnsi="Times New Roman" w:cs="Times New Roman"/>
          <w:b/>
          <w:i/>
          <w:sz w:val="24"/>
          <w:szCs w:val="24"/>
        </w:rPr>
        <w:sectPr w:rsidR="003732A6" w:rsidSect="00370FCC">
          <w:headerReference w:type="default" r:id="rId8"/>
          <w:footerReference w:type="default" r:id="rId9"/>
          <w:headerReference w:type="first" r:id="rId10"/>
          <w:footerReference w:type="first" r:id="rId11"/>
          <w:pgSz w:w="11907" w:h="16839" w:code="9"/>
          <w:pgMar w:top="1584" w:right="1584" w:bottom="1584" w:left="1584" w:header="720" w:footer="720" w:gutter="0"/>
          <w:pgNumType w:start="297"/>
          <w:cols w:space="720"/>
          <w:docGrid w:linePitch="360"/>
        </w:sectPr>
      </w:pPr>
    </w:p>
    <w:p w:rsidR="0056032C" w:rsidRPr="004A6666" w:rsidRDefault="0056032C" w:rsidP="0056032C">
      <w:pPr>
        <w:tabs>
          <w:tab w:val="left" w:pos="1080"/>
        </w:tabs>
        <w:spacing w:line="240" w:lineRule="auto"/>
        <w:ind w:left="1260" w:hanging="1260"/>
        <w:jc w:val="both"/>
        <w:rPr>
          <w:rFonts w:ascii="Times New Roman" w:hAnsi="Times New Roman" w:cs="Times New Roman"/>
          <w:b/>
          <w:i/>
          <w:sz w:val="24"/>
          <w:szCs w:val="24"/>
        </w:rPr>
      </w:pPr>
      <w:r w:rsidRPr="004A6666">
        <w:rPr>
          <w:rFonts w:ascii="Times New Roman" w:hAnsi="Times New Roman" w:cs="Times New Roman"/>
          <w:b/>
          <w:i/>
          <w:sz w:val="24"/>
          <w:szCs w:val="24"/>
        </w:rPr>
        <w:lastRenderedPageBreak/>
        <w:t>Keyword</w:t>
      </w:r>
      <w:r w:rsidR="004A6666" w:rsidRPr="004A6666">
        <w:rPr>
          <w:rFonts w:ascii="Times New Roman" w:hAnsi="Times New Roman" w:cs="Times New Roman"/>
          <w:b/>
          <w:i/>
          <w:sz w:val="24"/>
          <w:szCs w:val="24"/>
        </w:rPr>
        <w:t>s</w:t>
      </w:r>
      <w:r w:rsidRPr="004A6666">
        <w:rPr>
          <w:rFonts w:ascii="Times New Roman" w:hAnsi="Times New Roman" w:cs="Times New Roman"/>
          <w:b/>
          <w:i/>
          <w:sz w:val="24"/>
          <w:szCs w:val="24"/>
        </w:rPr>
        <w:tab/>
        <w:t>: Current Ratio</w:t>
      </w:r>
      <w:r w:rsidRPr="004A6666">
        <w:rPr>
          <w:rFonts w:ascii="Times New Roman" w:hAnsi="Times New Roman" w:cs="Times New Roman"/>
          <w:b/>
          <w:sz w:val="24"/>
          <w:szCs w:val="24"/>
        </w:rPr>
        <w:t xml:space="preserve"> (CR), </w:t>
      </w:r>
      <w:r w:rsidR="002960A9" w:rsidRPr="004A6666">
        <w:rPr>
          <w:rFonts w:ascii="Times New Roman" w:hAnsi="Times New Roman" w:cs="Times New Roman"/>
          <w:b/>
          <w:i/>
          <w:sz w:val="24"/>
          <w:szCs w:val="24"/>
        </w:rPr>
        <w:t>Debt to Equity Ratio</w:t>
      </w:r>
      <w:r w:rsidRPr="004A6666">
        <w:rPr>
          <w:rFonts w:ascii="Times New Roman" w:hAnsi="Times New Roman" w:cs="Times New Roman"/>
          <w:b/>
          <w:sz w:val="24"/>
          <w:szCs w:val="24"/>
        </w:rPr>
        <w:t xml:space="preserve"> (DER), </w:t>
      </w:r>
      <w:r w:rsidRPr="004A6666">
        <w:rPr>
          <w:rFonts w:ascii="Times New Roman" w:hAnsi="Times New Roman" w:cs="Times New Roman"/>
          <w:b/>
          <w:i/>
          <w:sz w:val="24"/>
          <w:szCs w:val="24"/>
        </w:rPr>
        <w:t>Total Asset Turnover</w:t>
      </w:r>
      <w:r w:rsidR="00CC12A7" w:rsidRPr="004A6666">
        <w:rPr>
          <w:rFonts w:ascii="Times New Roman" w:hAnsi="Times New Roman" w:cs="Times New Roman"/>
          <w:b/>
          <w:sz w:val="24"/>
          <w:szCs w:val="24"/>
        </w:rPr>
        <w:t xml:space="preserve"> (TAT</w:t>
      </w:r>
      <w:r w:rsidRPr="004A6666">
        <w:rPr>
          <w:rFonts w:ascii="Times New Roman" w:hAnsi="Times New Roman" w:cs="Times New Roman"/>
          <w:b/>
          <w:sz w:val="24"/>
          <w:szCs w:val="24"/>
        </w:rPr>
        <w:t xml:space="preserve">), </w:t>
      </w:r>
      <w:r w:rsidRPr="004A6666">
        <w:rPr>
          <w:rFonts w:ascii="Times New Roman" w:hAnsi="Times New Roman" w:cs="Times New Roman"/>
          <w:b/>
          <w:i/>
          <w:sz w:val="24"/>
          <w:szCs w:val="24"/>
        </w:rPr>
        <w:t>Firm Size</w:t>
      </w:r>
      <w:r w:rsidRPr="004A6666">
        <w:rPr>
          <w:rFonts w:ascii="Times New Roman" w:hAnsi="Times New Roman" w:cs="Times New Roman"/>
          <w:b/>
          <w:sz w:val="24"/>
          <w:szCs w:val="24"/>
        </w:rPr>
        <w:t xml:space="preserve"> (FS), </w:t>
      </w:r>
      <w:r w:rsidRPr="004A6666">
        <w:rPr>
          <w:rFonts w:ascii="Times New Roman" w:hAnsi="Times New Roman" w:cs="Times New Roman"/>
          <w:b/>
          <w:i/>
          <w:sz w:val="24"/>
          <w:szCs w:val="24"/>
        </w:rPr>
        <w:t xml:space="preserve">Return on Equity </w:t>
      </w:r>
      <w:r w:rsidRPr="004A6666">
        <w:rPr>
          <w:rFonts w:ascii="Times New Roman" w:hAnsi="Times New Roman" w:cs="Times New Roman"/>
          <w:b/>
          <w:sz w:val="24"/>
          <w:szCs w:val="24"/>
        </w:rPr>
        <w:t>(ROE)</w:t>
      </w:r>
    </w:p>
    <w:p w:rsidR="003732A6" w:rsidRDefault="003732A6" w:rsidP="004A6666">
      <w:pPr>
        <w:spacing w:after="0" w:line="360" w:lineRule="auto"/>
        <w:ind w:left="-709" w:right="18" w:firstLine="709"/>
        <w:rPr>
          <w:rFonts w:ascii="Times New Roman" w:hAnsi="Times New Roman"/>
          <w:b/>
          <w:sz w:val="24"/>
          <w:szCs w:val="24"/>
        </w:rPr>
      </w:pPr>
    </w:p>
    <w:p w:rsidR="003732A6" w:rsidRDefault="003732A6" w:rsidP="004A6666">
      <w:pPr>
        <w:spacing w:after="0" w:line="360" w:lineRule="auto"/>
        <w:ind w:left="-709" w:right="18" w:firstLine="709"/>
        <w:rPr>
          <w:rFonts w:ascii="Times New Roman" w:hAnsi="Times New Roman"/>
          <w:b/>
          <w:sz w:val="24"/>
          <w:szCs w:val="24"/>
        </w:rPr>
        <w:sectPr w:rsidR="003732A6" w:rsidSect="003732A6">
          <w:type w:val="continuous"/>
          <w:pgSz w:w="11907" w:h="16839" w:code="9"/>
          <w:pgMar w:top="1584" w:right="1584" w:bottom="1584" w:left="1584" w:header="720" w:footer="720" w:gutter="0"/>
          <w:pgNumType w:start="2"/>
          <w:cols w:space="720"/>
          <w:titlePg/>
          <w:docGrid w:linePitch="360"/>
        </w:sectPr>
      </w:pPr>
    </w:p>
    <w:p w:rsidR="00057AAC" w:rsidRDefault="00EC5C76" w:rsidP="004A6666">
      <w:pPr>
        <w:spacing w:after="0" w:line="360" w:lineRule="auto"/>
        <w:ind w:left="-709" w:right="18" w:firstLine="709"/>
        <w:rPr>
          <w:rFonts w:ascii="Times New Roman" w:hAnsi="Times New Roman"/>
          <w:b/>
          <w:sz w:val="24"/>
          <w:szCs w:val="24"/>
        </w:rPr>
      </w:pPr>
      <w:r>
        <w:rPr>
          <w:rFonts w:ascii="Times New Roman" w:hAnsi="Times New Roman"/>
          <w:b/>
          <w:sz w:val="24"/>
          <w:szCs w:val="24"/>
        </w:rPr>
        <w:lastRenderedPageBreak/>
        <w:t>PEND</w:t>
      </w:r>
      <w:r w:rsidR="00057AAC" w:rsidRPr="00CB5C5D">
        <w:rPr>
          <w:rFonts w:ascii="Times New Roman" w:hAnsi="Times New Roman"/>
          <w:b/>
          <w:sz w:val="24"/>
          <w:szCs w:val="24"/>
        </w:rPr>
        <w:t>AHULUAN</w:t>
      </w:r>
    </w:p>
    <w:p w:rsidR="00057AAC" w:rsidRPr="00CC3C0B" w:rsidRDefault="00700BF6" w:rsidP="00CC3C0B">
      <w:pPr>
        <w:spacing w:after="0" w:line="360" w:lineRule="auto"/>
        <w:ind w:right="14" w:firstLine="720"/>
        <w:jc w:val="both"/>
        <w:rPr>
          <w:rFonts w:ascii="Times New Roman" w:eastAsia="Times New Roman" w:hAnsi="Times New Roman"/>
          <w:sz w:val="24"/>
          <w:szCs w:val="24"/>
        </w:rPr>
      </w:pPr>
      <w:r w:rsidRPr="00CB5C5D">
        <w:rPr>
          <w:rFonts w:ascii="Times New Roman" w:eastAsia="Times New Roman" w:hAnsi="Times New Roman"/>
          <w:sz w:val="24"/>
          <w:szCs w:val="24"/>
        </w:rPr>
        <w:t>Penelitian</w:t>
      </w:r>
      <w:r>
        <w:rPr>
          <w:rFonts w:ascii="Times New Roman" w:eastAsia="Times New Roman" w:hAnsi="Times New Roman"/>
          <w:sz w:val="24"/>
          <w:szCs w:val="24"/>
        </w:rPr>
        <w:t xml:space="preserve"> ini bertujuan untuk mengetahui dan menganalisis</w:t>
      </w:r>
      <w:r w:rsidRPr="00CB5C5D">
        <w:rPr>
          <w:rFonts w:ascii="Times New Roman" w:eastAsia="Times New Roman" w:hAnsi="Times New Roman"/>
          <w:sz w:val="24"/>
          <w:szCs w:val="24"/>
        </w:rPr>
        <w:t>:</w:t>
      </w:r>
      <w:r>
        <w:rPr>
          <w:rFonts w:ascii="Times New Roman" w:eastAsia="Times New Roman" w:hAnsi="Times New Roman"/>
          <w:sz w:val="24"/>
          <w:szCs w:val="24"/>
        </w:rPr>
        <w:t xml:space="preserve"> p</w:t>
      </w:r>
      <w:r w:rsidRPr="00700BF6">
        <w:rPr>
          <w:rFonts w:ascii="Times New Roman" w:eastAsia="Times New Roman" w:hAnsi="Times New Roman"/>
          <w:sz w:val="24"/>
          <w:szCs w:val="24"/>
        </w:rPr>
        <w:t xml:space="preserve">engaruh </w:t>
      </w:r>
      <w:r>
        <w:rPr>
          <w:rFonts w:ascii="Times New Roman" w:eastAsia="Times New Roman" w:hAnsi="Times New Roman"/>
          <w:sz w:val="24"/>
          <w:szCs w:val="24"/>
        </w:rPr>
        <w:t xml:space="preserve">secara parsial maupun secara simultan dari </w:t>
      </w:r>
      <w:r w:rsidRPr="00700BF6">
        <w:rPr>
          <w:rFonts w:ascii="Times New Roman" w:eastAsia="Times New Roman" w:hAnsi="Times New Roman"/>
          <w:i/>
          <w:sz w:val="24"/>
          <w:szCs w:val="24"/>
        </w:rPr>
        <w:t>Current Ratio</w:t>
      </w:r>
      <w:r>
        <w:rPr>
          <w:rFonts w:ascii="Times New Roman" w:eastAsia="Times New Roman" w:hAnsi="Times New Roman"/>
          <w:i/>
          <w:sz w:val="24"/>
          <w:szCs w:val="24"/>
        </w:rPr>
        <w:t xml:space="preserve">, </w:t>
      </w:r>
      <w:r w:rsidRPr="00CB5C5D">
        <w:rPr>
          <w:rFonts w:ascii="Times New Roman" w:eastAsia="Times New Roman" w:hAnsi="Times New Roman"/>
          <w:i/>
          <w:sz w:val="24"/>
          <w:szCs w:val="24"/>
        </w:rPr>
        <w:t>Debt to Equity Ratio</w:t>
      </w:r>
      <w:r>
        <w:rPr>
          <w:rFonts w:ascii="Times New Roman" w:eastAsia="Times New Roman" w:hAnsi="Times New Roman"/>
          <w:i/>
          <w:sz w:val="24"/>
          <w:szCs w:val="24"/>
        </w:rPr>
        <w:t>,</w:t>
      </w:r>
      <w:r w:rsidRPr="00700BF6">
        <w:rPr>
          <w:rFonts w:ascii="Times New Roman" w:eastAsia="Times New Roman" w:hAnsi="Times New Roman"/>
          <w:i/>
          <w:sz w:val="24"/>
          <w:szCs w:val="24"/>
        </w:rPr>
        <w:t xml:space="preserve"> </w:t>
      </w:r>
      <w:r w:rsidRPr="00CB5C5D">
        <w:rPr>
          <w:rFonts w:ascii="Times New Roman" w:eastAsia="Times New Roman" w:hAnsi="Times New Roman"/>
          <w:i/>
          <w:sz w:val="24"/>
          <w:szCs w:val="24"/>
        </w:rPr>
        <w:t>Total Asset Turnover</w:t>
      </w:r>
      <w:r w:rsidR="00780A06">
        <w:rPr>
          <w:rFonts w:ascii="Times New Roman" w:eastAsia="Times New Roman" w:hAnsi="Times New Roman"/>
          <w:sz w:val="24"/>
          <w:szCs w:val="24"/>
        </w:rPr>
        <w:t xml:space="preserve"> dan </w:t>
      </w:r>
      <w:r w:rsidR="00780A06">
        <w:rPr>
          <w:rFonts w:ascii="Times New Roman" w:eastAsia="Times New Roman" w:hAnsi="Times New Roman"/>
          <w:i/>
          <w:sz w:val="24"/>
          <w:szCs w:val="24"/>
        </w:rPr>
        <w:t xml:space="preserve"> </w:t>
      </w:r>
      <w:r w:rsidR="00780A06" w:rsidRPr="00CB5C5D">
        <w:rPr>
          <w:rFonts w:ascii="Times New Roman" w:eastAsia="Times New Roman" w:hAnsi="Times New Roman"/>
          <w:i/>
          <w:sz w:val="24"/>
          <w:szCs w:val="24"/>
        </w:rPr>
        <w:t>Firm Size</w:t>
      </w:r>
      <w:r>
        <w:rPr>
          <w:rFonts w:ascii="Times New Roman" w:eastAsia="Times New Roman" w:hAnsi="Times New Roman"/>
          <w:i/>
          <w:sz w:val="24"/>
          <w:szCs w:val="24"/>
        </w:rPr>
        <w:t xml:space="preserve"> </w:t>
      </w:r>
      <w:r w:rsidR="00780A06">
        <w:rPr>
          <w:rFonts w:ascii="Times New Roman" w:eastAsia="Times New Roman" w:hAnsi="Times New Roman"/>
          <w:sz w:val="24"/>
          <w:szCs w:val="24"/>
        </w:rPr>
        <w:t xml:space="preserve"> terhadap</w:t>
      </w:r>
      <w:r w:rsidRPr="00700BF6">
        <w:rPr>
          <w:rFonts w:ascii="Times New Roman" w:eastAsia="Times New Roman" w:hAnsi="Times New Roman"/>
          <w:sz w:val="24"/>
          <w:szCs w:val="24"/>
        </w:rPr>
        <w:t xml:space="preserve"> </w:t>
      </w:r>
      <w:r w:rsidR="00780A06" w:rsidRPr="00CB5C5D">
        <w:rPr>
          <w:rFonts w:ascii="Times New Roman" w:hAnsi="Times New Roman"/>
          <w:i/>
          <w:sz w:val="24"/>
          <w:szCs w:val="24"/>
        </w:rPr>
        <w:t>Return on Equity</w:t>
      </w:r>
      <w:r w:rsidR="00780A06" w:rsidRPr="00CB5C5D">
        <w:rPr>
          <w:rFonts w:ascii="Times New Roman" w:hAnsi="Times New Roman"/>
          <w:sz w:val="24"/>
          <w:szCs w:val="24"/>
        </w:rPr>
        <w:t xml:space="preserve"> </w:t>
      </w:r>
      <w:r w:rsidRPr="00700BF6">
        <w:rPr>
          <w:rFonts w:ascii="Times New Roman" w:eastAsia="Times New Roman" w:hAnsi="Times New Roman"/>
          <w:sz w:val="24"/>
          <w:szCs w:val="24"/>
        </w:rPr>
        <w:t xml:space="preserve">perusahaan </w:t>
      </w:r>
      <w:r w:rsidRPr="00700BF6">
        <w:rPr>
          <w:rFonts w:ascii="Times New Roman" w:eastAsia="Times New Roman" w:hAnsi="Times New Roman"/>
          <w:i/>
          <w:sz w:val="24"/>
          <w:szCs w:val="24"/>
        </w:rPr>
        <w:t>mining</w:t>
      </w:r>
      <w:r w:rsidRPr="00700BF6">
        <w:rPr>
          <w:rFonts w:ascii="Times New Roman" w:eastAsia="Times New Roman" w:hAnsi="Times New Roman"/>
          <w:sz w:val="24"/>
          <w:szCs w:val="24"/>
        </w:rPr>
        <w:t xml:space="preserve"> yang terdaftar di BEI </w:t>
      </w:r>
      <w:r w:rsidR="00780A06">
        <w:rPr>
          <w:rFonts w:ascii="Times New Roman" w:eastAsia="Times New Roman" w:hAnsi="Times New Roman"/>
          <w:sz w:val="24"/>
          <w:szCs w:val="24"/>
        </w:rPr>
        <w:t xml:space="preserve"> pada </w:t>
      </w:r>
      <w:r w:rsidRPr="00700BF6">
        <w:rPr>
          <w:rFonts w:ascii="Times New Roman" w:eastAsia="Times New Roman" w:hAnsi="Times New Roman"/>
          <w:sz w:val="24"/>
          <w:szCs w:val="24"/>
        </w:rPr>
        <w:t xml:space="preserve">tahun 2013-2018. </w:t>
      </w:r>
      <w:r w:rsidR="00780A06">
        <w:rPr>
          <w:rFonts w:ascii="Times New Roman" w:eastAsia="Times New Roman" w:hAnsi="Times New Roman"/>
          <w:sz w:val="24"/>
          <w:szCs w:val="24"/>
        </w:rPr>
        <w:t xml:space="preserve">Hal yang mendasari penelitian ini adalah pertimbangan bahwa faktor-faktor tersebut merupakan merupakan factor yang berpengaruh terhadap </w:t>
      </w:r>
      <w:r w:rsidR="00780A06" w:rsidRPr="00780A06">
        <w:rPr>
          <w:rFonts w:ascii="Times New Roman" w:eastAsia="Times New Roman" w:hAnsi="Times New Roman"/>
          <w:i/>
          <w:sz w:val="24"/>
          <w:szCs w:val="24"/>
        </w:rPr>
        <w:t>Return on Equity</w:t>
      </w:r>
      <w:r w:rsidR="00780A06">
        <w:rPr>
          <w:rFonts w:ascii="Times New Roman" w:eastAsia="Times New Roman" w:hAnsi="Times New Roman"/>
          <w:sz w:val="24"/>
          <w:szCs w:val="24"/>
        </w:rPr>
        <w:t xml:space="preserve">  karena </w:t>
      </w:r>
      <w:r w:rsidR="00780A06">
        <w:rPr>
          <w:rFonts w:ascii="Times New Roman" w:eastAsia="Times New Roman" w:hAnsi="Times New Roman"/>
          <w:sz w:val="24"/>
          <w:szCs w:val="24"/>
        </w:rPr>
        <w:lastRenderedPageBreak/>
        <w:t xml:space="preserve">menurut Sawir(2009:10) </w:t>
      </w:r>
      <w:r w:rsidR="00057AAC" w:rsidRPr="00CB5C5D">
        <w:rPr>
          <w:rFonts w:ascii="Times New Roman" w:hAnsi="Times New Roman"/>
          <w:bCs/>
          <w:i/>
          <w:sz w:val="24"/>
          <w:szCs w:val="24"/>
        </w:rPr>
        <w:t>Current ratio</w:t>
      </w:r>
      <w:r w:rsidR="00057AAC" w:rsidRPr="00CB5C5D">
        <w:rPr>
          <w:rFonts w:ascii="Times New Roman" w:hAnsi="Times New Roman"/>
          <w:bCs/>
          <w:sz w:val="24"/>
          <w:szCs w:val="24"/>
        </w:rPr>
        <w:t xml:space="preserve"> merupakan perbandingan antara aktiva lancar dan kewajiban lancar dan merupakan ukuran yang paling umum digunakan untuk mengetahui  kesanggupan suatu perusahaan </w:t>
      </w:r>
      <w:proofErr w:type="gramStart"/>
      <w:r w:rsidR="00057AAC" w:rsidRPr="00CB5C5D">
        <w:rPr>
          <w:rFonts w:ascii="Times New Roman" w:hAnsi="Times New Roman"/>
          <w:bCs/>
          <w:sz w:val="24"/>
          <w:szCs w:val="24"/>
        </w:rPr>
        <w:t>memenuhi</w:t>
      </w:r>
      <w:proofErr w:type="gramEnd"/>
      <w:r w:rsidR="00057AAC" w:rsidRPr="00CB5C5D">
        <w:rPr>
          <w:rFonts w:ascii="Times New Roman" w:hAnsi="Times New Roman"/>
          <w:bCs/>
          <w:sz w:val="24"/>
          <w:szCs w:val="24"/>
        </w:rPr>
        <w:t xml:space="preserve"> kewajib</w:t>
      </w:r>
      <w:r w:rsidR="00780A06">
        <w:rPr>
          <w:rFonts w:ascii="Times New Roman" w:hAnsi="Times New Roman"/>
          <w:bCs/>
          <w:sz w:val="24"/>
          <w:szCs w:val="24"/>
        </w:rPr>
        <w:t xml:space="preserve">an lancarnya. Demikian pula </w:t>
      </w:r>
      <w:r w:rsidR="00057AAC" w:rsidRPr="00CB5C5D">
        <w:rPr>
          <w:rFonts w:ascii="Times New Roman" w:hAnsi="Times New Roman"/>
          <w:bCs/>
          <w:i/>
          <w:sz w:val="24"/>
          <w:szCs w:val="24"/>
        </w:rPr>
        <w:t>Debt to Equity Ratio</w:t>
      </w:r>
      <w:r w:rsidR="00057AAC" w:rsidRPr="00CB5C5D">
        <w:rPr>
          <w:rFonts w:ascii="Times New Roman" w:hAnsi="Times New Roman"/>
          <w:bCs/>
          <w:sz w:val="24"/>
          <w:szCs w:val="24"/>
        </w:rPr>
        <w:t xml:space="preserve"> menggambarkan sampai sejauh mana modal pemilik dapat menutupi hutang-hutang kepada pihak luar dan merupakan rasio yang mengukur hingga sejauh mana p</w:t>
      </w:r>
      <w:r w:rsidR="00CC3C0B">
        <w:rPr>
          <w:rFonts w:ascii="Times New Roman" w:hAnsi="Times New Roman"/>
          <w:bCs/>
          <w:sz w:val="24"/>
          <w:szCs w:val="24"/>
        </w:rPr>
        <w:t xml:space="preserve">erusahaan dibiayai </w:t>
      </w:r>
      <w:bookmarkStart w:id="0" w:name="_GoBack"/>
      <w:r w:rsidR="00CC3C0B">
        <w:rPr>
          <w:rFonts w:ascii="Times New Roman" w:hAnsi="Times New Roman"/>
          <w:bCs/>
          <w:sz w:val="24"/>
          <w:szCs w:val="24"/>
        </w:rPr>
        <w:lastRenderedPageBreak/>
        <w:t xml:space="preserve">dari hutang sebagaimana yang dinyatakan </w:t>
      </w:r>
      <w:bookmarkEnd w:id="0"/>
      <w:r w:rsidR="00CC3C0B">
        <w:rPr>
          <w:rFonts w:ascii="Times New Roman" w:hAnsi="Times New Roman"/>
          <w:bCs/>
          <w:sz w:val="24"/>
          <w:szCs w:val="24"/>
        </w:rPr>
        <w:t xml:space="preserve">oleh </w:t>
      </w:r>
      <w:r w:rsidR="00CC3C0B">
        <w:rPr>
          <w:rFonts w:ascii="Times New Roman" w:eastAsia="ArialMT" w:hAnsi="Times New Roman"/>
          <w:sz w:val="24"/>
          <w:szCs w:val="24"/>
        </w:rPr>
        <w:t>Hery</w:t>
      </w:r>
      <w:r w:rsidR="004A6666">
        <w:rPr>
          <w:rFonts w:ascii="Times New Roman" w:eastAsia="ArialMT" w:hAnsi="Times New Roman"/>
          <w:sz w:val="24"/>
          <w:szCs w:val="24"/>
        </w:rPr>
        <w:t xml:space="preserve"> </w:t>
      </w:r>
      <w:r w:rsidR="00CC3C0B">
        <w:rPr>
          <w:rFonts w:ascii="Times New Roman" w:eastAsia="ArialMT" w:hAnsi="Times New Roman"/>
          <w:sz w:val="24"/>
          <w:szCs w:val="24"/>
        </w:rPr>
        <w:t>(</w:t>
      </w:r>
      <w:r w:rsidR="00057AAC" w:rsidRPr="00CB5C5D">
        <w:rPr>
          <w:rFonts w:ascii="Times New Roman" w:eastAsia="ArialMT" w:hAnsi="Times New Roman"/>
          <w:sz w:val="24"/>
          <w:szCs w:val="24"/>
        </w:rPr>
        <w:t>2016: 168)</w:t>
      </w:r>
      <w:r w:rsidR="00057AAC" w:rsidRPr="00CB5C5D">
        <w:rPr>
          <w:rFonts w:ascii="Times New Roman" w:hAnsi="Times New Roman"/>
          <w:bCs/>
          <w:sz w:val="24"/>
          <w:szCs w:val="24"/>
        </w:rPr>
        <w:t>.</w:t>
      </w:r>
    </w:p>
    <w:p w:rsidR="00057AAC" w:rsidRPr="00CB5C5D" w:rsidRDefault="00CC3C0B" w:rsidP="00CC3C0B">
      <w:pPr>
        <w:pStyle w:val="ListParagraph1"/>
        <w:autoSpaceDE w:val="0"/>
        <w:autoSpaceDN w:val="0"/>
        <w:adjustRightInd w:val="0"/>
        <w:spacing w:after="0" w:line="360" w:lineRule="auto"/>
        <w:ind w:left="0" w:right="14" w:firstLine="720"/>
        <w:jc w:val="both"/>
        <w:rPr>
          <w:rFonts w:ascii="Times New Roman" w:hAnsi="Times New Roman"/>
          <w:bCs/>
          <w:sz w:val="24"/>
          <w:szCs w:val="24"/>
        </w:rPr>
      </w:pPr>
      <w:r>
        <w:rPr>
          <w:rFonts w:ascii="Times New Roman" w:hAnsi="Times New Roman"/>
          <w:bCs/>
          <w:sz w:val="24"/>
          <w:szCs w:val="24"/>
        </w:rPr>
        <w:t>Selanjutnya Kasmir</w:t>
      </w:r>
      <w:r w:rsidR="004A6666">
        <w:rPr>
          <w:rFonts w:ascii="Times New Roman" w:hAnsi="Times New Roman"/>
          <w:bCs/>
          <w:sz w:val="24"/>
          <w:szCs w:val="24"/>
        </w:rPr>
        <w:t xml:space="preserve"> </w:t>
      </w:r>
      <w:r>
        <w:rPr>
          <w:rFonts w:ascii="Times New Roman" w:hAnsi="Times New Roman"/>
          <w:bCs/>
          <w:sz w:val="24"/>
          <w:szCs w:val="24"/>
        </w:rPr>
        <w:t xml:space="preserve">(2013: 185) berpendapat bahwa </w:t>
      </w:r>
      <w:r w:rsidR="00057AAC" w:rsidRPr="00CB5C5D">
        <w:rPr>
          <w:rFonts w:ascii="Times New Roman" w:hAnsi="Times New Roman"/>
          <w:bCs/>
          <w:i/>
          <w:sz w:val="24"/>
          <w:szCs w:val="24"/>
        </w:rPr>
        <w:t>Total asset turnover</w:t>
      </w:r>
      <w:r w:rsidR="00057AAC" w:rsidRPr="00CB5C5D">
        <w:rPr>
          <w:rFonts w:ascii="Times New Roman" w:hAnsi="Times New Roman"/>
          <w:bCs/>
          <w:sz w:val="24"/>
          <w:szCs w:val="24"/>
        </w:rPr>
        <w:t xml:space="preserve"> merupakan rasio yang digunakan untuk mengukur perputaran semua aktiva yang dimiliki perusahaan dan mengukur berapa jumlah penjualan yang diperoleh dari setiap rupiah yang </w:t>
      </w:r>
      <w:r>
        <w:rPr>
          <w:rFonts w:ascii="Times New Roman" w:hAnsi="Times New Roman"/>
          <w:bCs/>
          <w:sz w:val="24"/>
          <w:szCs w:val="24"/>
        </w:rPr>
        <w:t xml:space="preserve">dihasilkan.Lebih lanjut </w:t>
      </w:r>
      <w:r w:rsidR="00057AAC" w:rsidRPr="00CB5C5D">
        <w:rPr>
          <w:rFonts w:ascii="Times New Roman" w:hAnsi="Times New Roman"/>
          <w:bCs/>
          <w:sz w:val="24"/>
          <w:szCs w:val="24"/>
        </w:rPr>
        <w:t>Brigham dan Houston (2010: 4)</w:t>
      </w:r>
      <w:r>
        <w:rPr>
          <w:rFonts w:ascii="Times New Roman" w:hAnsi="Times New Roman"/>
          <w:bCs/>
          <w:sz w:val="24"/>
          <w:szCs w:val="24"/>
        </w:rPr>
        <w:t xml:space="preserve"> berpendapat bahwa</w:t>
      </w:r>
      <w:r w:rsidR="00057AAC" w:rsidRPr="00CB5C5D">
        <w:rPr>
          <w:rFonts w:ascii="Times New Roman" w:hAnsi="Times New Roman"/>
          <w:bCs/>
          <w:sz w:val="24"/>
          <w:szCs w:val="24"/>
        </w:rPr>
        <w:t xml:space="preserve"> ukuran perusahaan merupakan ukuran besar kecilnya sebuah perusahaan yang ditunjukan atau dinilai oleh total asset, total penjualan, jumlah laba, beban pajak dan lain-lain.</w:t>
      </w:r>
    </w:p>
    <w:p w:rsidR="00057AAC" w:rsidRPr="00CB5C5D" w:rsidRDefault="00057AAC" w:rsidP="003011D6">
      <w:pPr>
        <w:pStyle w:val="ListParagraph1"/>
        <w:autoSpaceDE w:val="0"/>
        <w:autoSpaceDN w:val="0"/>
        <w:adjustRightInd w:val="0"/>
        <w:spacing w:after="0" w:line="360" w:lineRule="auto"/>
        <w:ind w:left="0" w:right="14" w:firstLine="720"/>
        <w:jc w:val="both"/>
        <w:rPr>
          <w:rFonts w:ascii="Times New Roman" w:hAnsi="Times New Roman"/>
          <w:bCs/>
          <w:sz w:val="24"/>
          <w:szCs w:val="24"/>
        </w:rPr>
      </w:pPr>
      <w:r w:rsidRPr="00CB5C5D">
        <w:rPr>
          <w:rFonts w:ascii="Times New Roman" w:hAnsi="Times New Roman"/>
          <w:bCs/>
          <w:sz w:val="24"/>
          <w:szCs w:val="24"/>
        </w:rPr>
        <w:t xml:space="preserve">Perusahaan yang dipilih dalam penelitian ini adalah perusahaan yang sahamnya terdaftar di BEI periode 2013-2018 yang termasuk dalam kelompok perusahaan pertambangan. Pemerintah mengakui eksistansi perusahaan </w:t>
      </w:r>
      <w:r w:rsidRPr="00CB5C5D">
        <w:rPr>
          <w:rFonts w:ascii="Times New Roman" w:hAnsi="Times New Roman"/>
          <w:bCs/>
          <w:i/>
          <w:sz w:val="24"/>
          <w:szCs w:val="24"/>
        </w:rPr>
        <w:t>go public</w:t>
      </w:r>
      <w:r w:rsidRPr="00CB5C5D">
        <w:rPr>
          <w:rFonts w:ascii="Times New Roman" w:hAnsi="Times New Roman"/>
          <w:bCs/>
          <w:sz w:val="24"/>
          <w:szCs w:val="24"/>
        </w:rPr>
        <w:t xml:space="preserve"> dengan dikeluarkanya Surat Keputusan Menteri Keuangan No KEP-640/MK/IV/5/1974 tanggal 6 Mei 1974 tentang pengaturan penawaran efek.</w:t>
      </w:r>
    </w:p>
    <w:p w:rsidR="00057AAC" w:rsidRPr="00700BF6" w:rsidRDefault="00057AAC" w:rsidP="00700BF6">
      <w:pPr>
        <w:pStyle w:val="ListParagraph1"/>
        <w:autoSpaceDE w:val="0"/>
        <w:autoSpaceDN w:val="0"/>
        <w:adjustRightInd w:val="0"/>
        <w:spacing w:after="0" w:line="360" w:lineRule="auto"/>
        <w:ind w:left="0" w:right="14" w:firstLine="720"/>
        <w:jc w:val="both"/>
        <w:rPr>
          <w:rFonts w:ascii="Times New Roman" w:hAnsi="Times New Roman"/>
          <w:bCs/>
          <w:sz w:val="24"/>
          <w:szCs w:val="24"/>
        </w:rPr>
      </w:pPr>
      <w:r w:rsidRPr="00CB5C5D">
        <w:rPr>
          <w:rFonts w:ascii="Times New Roman" w:hAnsi="Times New Roman"/>
          <w:bCs/>
          <w:sz w:val="24"/>
          <w:szCs w:val="24"/>
        </w:rPr>
        <w:t xml:space="preserve">Pemilihan industri ini didasarkan pada pertimbangan dunia pertambangan Indonesia yang memiliki profil yang sangat luar biasa. Menurut Survei Geologi Amerika Serikat (USGS) Indonesia menduduki peringkat keenam sebagai negara yang kaya </w:t>
      </w:r>
      <w:proofErr w:type="gramStart"/>
      <w:r w:rsidRPr="00CB5C5D">
        <w:rPr>
          <w:rFonts w:ascii="Times New Roman" w:hAnsi="Times New Roman"/>
          <w:bCs/>
          <w:sz w:val="24"/>
          <w:szCs w:val="24"/>
        </w:rPr>
        <w:t>akan</w:t>
      </w:r>
      <w:proofErr w:type="gramEnd"/>
      <w:r w:rsidRPr="00CB5C5D">
        <w:rPr>
          <w:rFonts w:ascii="Times New Roman" w:hAnsi="Times New Roman"/>
          <w:bCs/>
          <w:sz w:val="24"/>
          <w:szCs w:val="24"/>
        </w:rPr>
        <w:t xml:space="preserve"> sumber daya tambang. Selain itu, dari potensi bahan </w:t>
      </w:r>
      <w:r w:rsidRPr="00CB5C5D">
        <w:rPr>
          <w:rFonts w:ascii="Times New Roman" w:hAnsi="Times New Roman"/>
          <w:bCs/>
          <w:sz w:val="24"/>
          <w:szCs w:val="24"/>
        </w:rPr>
        <w:lastRenderedPageBreak/>
        <w:t>galiannya untuk batubara, Indonesia menduduki peringkat ketiga untuk ekspor batubara, peringkat kedua untuk produksi timah, peringkat kedua untuk produksi tembaga, dan peringkat keenam untuk produksi emas (</w:t>
      </w:r>
      <w:r w:rsidRPr="00CB5C5D">
        <w:rPr>
          <w:rFonts w:ascii="Times New Roman" w:hAnsi="Times New Roman"/>
          <w:sz w:val="24"/>
          <w:szCs w:val="24"/>
        </w:rPr>
        <w:t>Fahruddin, 2018: 2)</w:t>
      </w:r>
      <w:r w:rsidRPr="00CB5C5D">
        <w:rPr>
          <w:rFonts w:ascii="Times New Roman" w:hAnsi="Times New Roman"/>
          <w:bCs/>
          <w:sz w:val="24"/>
          <w:szCs w:val="24"/>
        </w:rPr>
        <w:t>. Hal ini membuat industri pertambangan berkembang di Indonesia, sehingga para pelaku bisnis seperti investor, manajemen, kreditur atau pihak berkepentingan di tuntut untuk lebih selektif dan cermat dalam p</w:t>
      </w:r>
      <w:r w:rsidR="00700BF6">
        <w:rPr>
          <w:rFonts w:ascii="Times New Roman" w:hAnsi="Times New Roman"/>
          <w:bCs/>
          <w:sz w:val="24"/>
          <w:szCs w:val="24"/>
        </w:rPr>
        <w:t>engambilan keputusan investasi.</w:t>
      </w:r>
    </w:p>
    <w:p w:rsidR="00057AAC" w:rsidRPr="00CB5C5D" w:rsidRDefault="00057AAC" w:rsidP="003011D6">
      <w:pPr>
        <w:pStyle w:val="ListParagraph1"/>
        <w:spacing w:after="0" w:line="360" w:lineRule="auto"/>
        <w:ind w:left="0" w:right="14" w:firstLine="720"/>
        <w:jc w:val="both"/>
        <w:rPr>
          <w:rFonts w:ascii="Times New Roman" w:hAnsi="Times New Roman"/>
          <w:sz w:val="24"/>
          <w:szCs w:val="24"/>
        </w:rPr>
      </w:pPr>
      <w:r w:rsidRPr="00CB5C5D">
        <w:rPr>
          <w:rFonts w:ascii="Times New Roman" w:hAnsi="Times New Roman"/>
          <w:sz w:val="24"/>
          <w:szCs w:val="24"/>
        </w:rPr>
        <w:t xml:space="preserve">Berdasarkan </w:t>
      </w:r>
      <w:r w:rsidR="004C44B8">
        <w:rPr>
          <w:rFonts w:ascii="Times New Roman" w:hAnsi="Times New Roman"/>
          <w:sz w:val="24"/>
          <w:szCs w:val="24"/>
          <w:lang w:val="id-ID"/>
        </w:rPr>
        <w:t xml:space="preserve">paparan </w:t>
      </w:r>
      <w:r w:rsidR="00700BF6">
        <w:rPr>
          <w:rFonts w:ascii="Times New Roman" w:hAnsi="Times New Roman"/>
          <w:sz w:val="24"/>
          <w:szCs w:val="24"/>
        </w:rPr>
        <w:t xml:space="preserve">tersebut, </w:t>
      </w:r>
      <w:r w:rsidRPr="00CB5C5D">
        <w:rPr>
          <w:rFonts w:ascii="Times New Roman" w:hAnsi="Times New Roman"/>
          <w:sz w:val="24"/>
          <w:szCs w:val="24"/>
        </w:rPr>
        <w:t xml:space="preserve">maka </w:t>
      </w:r>
      <w:r w:rsidR="00700BF6">
        <w:rPr>
          <w:rFonts w:ascii="Times New Roman" w:hAnsi="Times New Roman"/>
          <w:sz w:val="24"/>
          <w:szCs w:val="24"/>
        </w:rPr>
        <w:t xml:space="preserve">dirumuskan pertanyaan penelitian berikut ini: </w:t>
      </w:r>
    </w:p>
    <w:p w:rsidR="00057AAC" w:rsidRDefault="00057AAC" w:rsidP="00CC3C0B">
      <w:pPr>
        <w:pStyle w:val="ListParagraph1"/>
        <w:numPr>
          <w:ilvl w:val="0"/>
          <w:numId w:val="9"/>
        </w:numPr>
        <w:spacing w:after="0" w:line="360" w:lineRule="auto"/>
        <w:ind w:left="270" w:right="14" w:hanging="270"/>
        <w:jc w:val="both"/>
        <w:rPr>
          <w:rFonts w:ascii="Times New Roman" w:hAnsi="Times New Roman"/>
          <w:sz w:val="24"/>
          <w:szCs w:val="24"/>
        </w:rPr>
      </w:pPr>
      <w:r w:rsidRPr="00CB5C5D">
        <w:rPr>
          <w:rFonts w:ascii="Times New Roman" w:hAnsi="Times New Roman"/>
          <w:sz w:val="24"/>
          <w:szCs w:val="24"/>
        </w:rPr>
        <w:t xml:space="preserve">Apakah </w:t>
      </w:r>
      <w:r w:rsidRPr="00CB5C5D">
        <w:rPr>
          <w:rFonts w:ascii="Times New Roman" w:hAnsi="Times New Roman"/>
          <w:i/>
          <w:sz w:val="24"/>
          <w:szCs w:val="24"/>
        </w:rPr>
        <w:t>Current Ratio</w:t>
      </w:r>
      <w:r w:rsidRPr="00CB5C5D">
        <w:rPr>
          <w:rFonts w:ascii="Times New Roman" w:hAnsi="Times New Roman"/>
          <w:sz w:val="24"/>
          <w:szCs w:val="24"/>
        </w:rPr>
        <w:t xml:space="preserve"> berpengaruh signifikan terhadap </w:t>
      </w:r>
      <w:r w:rsidRPr="00CB5C5D">
        <w:rPr>
          <w:rFonts w:ascii="Times New Roman" w:hAnsi="Times New Roman"/>
          <w:i/>
          <w:sz w:val="24"/>
          <w:szCs w:val="24"/>
        </w:rPr>
        <w:t>Return on Equity</w:t>
      </w:r>
      <w:r w:rsidR="004C44B8">
        <w:rPr>
          <w:rFonts w:ascii="Times New Roman" w:hAnsi="Times New Roman"/>
          <w:sz w:val="24"/>
          <w:szCs w:val="24"/>
        </w:rPr>
        <w:t xml:space="preserve"> </w:t>
      </w:r>
      <w:r w:rsidRPr="00CB5C5D">
        <w:rPr>
          <w:rFonts w:ascii="Times New Roman" w:hAnsi="Times New Roman"/>
          <w:sz w:val="24"/>
          <w:szCs w:val="24"/>
        </w:rPr>
        <w:t xml:space="preserve">perusahaan </w:t>
      </w:r>
      <w:r w:rsidRPr="00CB5C5D">
        <w:rPr>
          <w:rFonts w:ascii="Times New Roman" w:hAnsi="Times New Roman"/>
          <w:i/>
          <w:sz w:val="24"/>
          <w:szCs w:val="24"/>
        </w:rPr>
        <w:t>mining</w:t>
      </w:r>
      <w:r w:rsidRPr="00CB5C5D">
        <w:rPr>
          <w:rFonts w:ascii="Times New Roman" w:hAnsi="Times New Roman"/>
          <w:sz w:val="24"/>
          <w:szCs w:val="24"/>
        </w:rPr>
        <w:t xml:space="preserve"> yang terdaftar di BEI </w:t>
      </w:r>
      <w:r w:rsidR="004C44B8">
        <w:rPr>
          <w:rFonts w:ascii="Times New Roman" w:hAnsi="Times New Roman"/>
          <w:sz w:val="24"/>
          <w:szCs w:val="24"/>
          <w:lang w:val="id-ID"/>
        </w:rPr>
        <w:t xml:space="preserve">pada </w:t>
      </w:r>
      <w:r w:rsidRPr="00CB5C5D">
        <w:rPr>
          <w:rFonts w:ascii="Times New Roman" w:hAnsi="Times New Roman"/>
          <w:sz w:val="24"/>
          <w:szCs w:val="24"/>
        </w:rPr>
        <w:t xml:space="preserve">tahun 2013-2018? </w:t>
      </w:r>
    </w:p>
    <w:p w:rsidR="00057AAC" w:rsidRDefault="00057AAC" w:rsidP="00CC3C0B">
      <w:pPr>
        <w:pStyle w:val="ListParagraph1"/>
        <w:numPr>
          <w:ilvl w:val="0"/>
          <w:numId w:val="9"/>
        </w:numPr>
        <w:spacing w:after="0" w:line="360" w:lineRule="auto"/>
        <w:ind w:left="270" w:right="14" w:hanging="270"/>
        <w:jc w:val="both"/>
        <w:rPr>
          <w:rFonts w:ascii="Times New Roman" w:hAnsi="Times New Roman"/>
          <w:sz w:val="24"/>
          <w:szCs w:val="24"/>
        </w:rPr>
      </w:pPr>
      <w:r w:rsidRPr="00CC3C0B">
        <w:rPr>
          <w:rFonts w:ascii="Times New Roman" w:hAnsi="Times New Roman"/>
          <w:sz w:val="24"/>
          <w:szCs w:val="24"/>
        </w:rPr>
        <w:t xml:space="preserve">Apakah </w:t>
      </w:r>
      <w:r w:rsidRPr="00CC3C0B">
        <w:rPr>
          <w:rFonts w:ascii="Times New Roman" w:hAnsi="Times New Roman"/>
          <w:i/>
          <w:sz w:val="24"/>
          <w:szCs w:val="24"/>
        </w:rPr>
        <w:t>Debt to Equity Ratio</w:t>
      </w:r>
      <w:r w:rsidRPr="00CC3C0B">
        <w:rPr>
          <w:rFonts w:ascii="Times New Roman" w:hAnsi="Times New Roman"/>
          <w:sz w:val="24"/>
          <w:szCs w:val="24"/>
        </w:rPr>
        <w:t xml:space="preserve"> berpengaruh signifikan terhadap </w:t>
      </w:r>
      <w:r w:rsidRPr="00CC3C0B">
        <w:rPr>
          <w:rFonts w:ascii="Times New Roman" w:hAnsi="Times New Roman"/>
          <w:i/>
          <w:sz w:val="24"/>
          <w:szCs w:val="24"/>
        </w:rPr>
        <w:t>Return on Equity</w:t>
      </w:r>
      <w:r w:rsidR="004C44B8" w:rsidRPr="00CC3C0B">
        <w:rPr>
          <w:rFonts w:ascii="Times New Roman" w:hAnsi="Times New Roman"/>
          <w:sz w:val="24"/>
          <w:szCs w:val="24"/>
        </w:rPr>
        <w:t xml:space="preserve"> </w:t>
      </w:r>
      <w:r w:rsidRPr="00CC3C0B">
        <w:rPr>
          <w:rFonts w:ascii="Times New Roman" w:hAnsi="Times New Roman"/>
          <w:sz w:val="24"/>
          <w:szCs w:val="24"/>
        </w:rPr>
        <w:t xml:space="preserve">perusahaan </w:t>
      </w:r>
      <w:r w:rsidRPr="00CC3C0B">
        <w:rPr>
          <w:rFonts w:ascii="Times New Roman" w:hAnsi="Times New Roman"/>
          <w:i/>
          <w:sz w:val="24"/>
          <w:szCs w:val="24"/>
        </w:rPr>
        <w:t>mining</w:t>
      </w:r>
      <w:r w:rsidRPr="00CC3C0B">
        <w:rPr>
          <w:rFonts w:ascii="Times New Roman" w:hAnsi="Times New Roman"/>
          <w:sz w:val="24"/>
          <w:szCs w:val="24"/>
        </w:rPr>
        <w:t xml:space="preserve"> yang terdaftar di BEI </w:t>
      </w:r>
      <w:r w:rsidR="004C44B8" w:rsidRPr="00CC3C0B">
        <w:rPr>
          <w:rFonts w:ascii="Times New Roman" w:hAnsi="Times New Roman"/>
          <w:sz w:val="24"/>
          <w:szCs w:val="24"/>
          <w:lang w:val="id-ID"/>
        </w:rPr>
        <w:t xml:space="preserve">pada </w:t>
      </w:r>
      <w:r w:rsidRPr="00CC3C0B">
        <w:rPr>
          <w:rFonts w:ascii="Times New Roman" w:hAnsi="Times New Roman"/>
          <w:sz w:val="24"/>
          <w:szCs w:val="24"/>
        </w:rPr>
        <w:t>tahun 2013-2018?</w:t>
      </w:r>
    </w:p>
    <w:p w:rsidR="00057AAC" w:rsidRDefault="00057AAC" w:rsidP="00CC3C0B">
      <w:pPr>
        <w:pStyle w:val="ListParagraph1"/>
        <w:numPr>
          <w:ilvl w:val="0"/>
          <w:numId w:val="9"/>
        </w:numPr>
        <w:spacing w:after="0" w:line="360" w:lineRule="auto"/>
        <w:ind w:left="270" w:right="14" w:hanging="270"/>
        <w:jc w:val="both"/>
        <w:rPr>
          <w:rFonts w:ascii="Times New Roman" w:hAnsi="Times New Roman"/>
          <w:sz w:val="24"/>
          <w:szCs w:val="24"/>
        </w:rPr>
      </w:pPr>
      <w:r w:rsidRPr="00CC3C0B">
        <w:rPr>
          <w:rFonts w:ascii="Times New Roman" w:hAnsi="Times New Roman"/>
          <w:sz w:val="24"/>
          <w:szCs w:val="24"/>
        </w:rPr>
        <w:t xml:space="preserve">Apakah </w:t>
      </w:r>
      <w:r w:rsidRPr="00CC3C0B">
        <w:rPr>
          <w:rFonts w:ascii="Times New Roman" w:hAnsi="Times New Roman"/>
          <w:i/>
          <w:sz w:val="24"/>
          <w:szCs w:val="24"/>
        </w:rPr>
        <w:t>Total Asset Turnover</w:t>
      </w:r>
      <w:r w:rsidRPr="00CC3C0B">
        <w:rPr>
          <w:rFonts w:ascii="Times New Roman" w:hAnsi="Times New Roman"/>
          <w:sz w:val="24"/>
          <w:szCs w:val="24"/>
        </w:rPr>
        <w:t xml:space="preserve"> berpengaruh signifikan terhadap </w:t>
      </w:r>
      <w:r w:rsidRPr="00CC3C0B">
        <w:rPr>
          <w:rFonts w:ascii="Times New Roman" w:hAnsi="Times New Roman"/>
          <w:i/>
          <w:sz w:val="24"/>
          <w:szCs w:val="24"/>
        </w:rPr>
        <w:t>Return on Equity</w:t>
      </w:r>
      <w:r w:rsidRPr="00CC3C0B">
        <w:rPr>
          <w:rFonts w:ascii="Times New Roman" w:hAnsi="Times New Roman"/>
          <w:sz w:val="24"/>
          <w:szCs w:val="24"/>
        </w:rPr>
        <w:t xml:space="preserve"> pada perusahaan </w:t>
      </w:r>
      <w:r w:rsidRPr="00CC3C0B">
        <w:rPr>
          <w:rFonts w:ascii="Times New Roman" w:hAnsi="Times New Roman"/>
          <w:i/>
          <w:sz w:val="24"/>
          <w:szCs w:val="24"/>
        </w:rPr>
        <w:t>mining</w:t>
      </w:r>
      <w:r w:rsidRPr="00CC3C0B">
        <w:rPr>
          <w:rFonts w:ascii="Times New Roman" w:hAnsi="Times New Roman"/>
          <w:sz w:val="24"/>
          <w:szCs w:val="24"/>
        </w:rPr>
        <w:t xml:space="preserve"> yang terdaftar di BEI</w:t>
      </w:r>
      <w:r w:rsidR="004C44B8" w:rsidRPr="00CC3C0B">
        <w:rPr>
          <w:rFonts w:ascii="Times New Roman" w:hAnsi="Times New Roman"/>
          <w:sz w:val="24"/>
          <w:szCs w:val="24"/>
          <w:lang w:val="id-ID"/>
        </w:rPr>
        <w:t xml:space="preserve"> pada</w:t>
      </w:r>
      <w:r w:rsidRPr="00CC3C0B">
        <w:rPr>
          <w:rFonts w:ascii="Times New Roman" w:hAnsi="Times New Roman"/>
          <w:sz w:val="24"/>
          <w:szCs w:val="24"/>
        </w:rPr>
        <w:t xml:space="preserve"> tahun 2013-2018?</w:t>
      </w:r>
    </w:p>
    <w:p w:rsidR="00057AAC" w:rsidRDefault="00057AAC" w:rsidP="00CC3C0B">
      <w:pPr>
        <w:pStyle w:val="ListParagraph1"/>
        <w:numPr>
          <w:ilvl w:val="0"/>
          <w:numId w:val="9"/>
        </w:numPr>
        <w:spacing w:after="0" w:line="360" w:lineRule="auto"/>
        <w:ind w:left="270" w:right="14" w:hanging="270"/>
        <w:jc w:val="both"/>
        <w:rPr>
          <w:rFonts w:ascii="Times New Roman" w:hAnsi="Times New Roman"/>
          <w:sz w:val="24"/>
          <w:szCs w:val="24"/>
        </w:rPr>
      </w:pPr>
      <w:r w:rsidRPr="00CC3C0B">
        <w:rPr>
          <w:rFonts w:ascii="Times New Roman" w:hAnsi="Times New Roman"/>
          <w:sz w:val="24"/>
          <w:szCs w:val="24"/>
        </w:rPr>
        <w:t xml:space="preserve">Apakah </w:t>
      </w:r>
      <w:r w:rsidRPr="00CC3C0B">
        <w:rPr>
          <w:rFonts w:ascii="Times New Roman" w:hAnsi="Times New Roman"/>
          <w:i/>
          <w:sz w:val="24"/>
          <w:szCs w:val="24"/>
        </w:rPr>
        <w:t>Firm Size</w:t>
      </w:r>
      <w:r w:rsidRPr="00CC3C0B">
        <w:rPr>
          <w:rFonts w:ascii="Times New Roman" w:hAnsi="Times New Roman"/>
          <w:sz w:val="24"/>
          <w:szCs w:val="24"/>
        </w:rPr>
        <w:t xml:space="preserve"> berpengaruh signifikan terhadap </w:t>
      </w:r>
      <w:r w:rsidRPr="00CC3C0B">
        <w:rPr>
          <w:rFonts w:ascii="Times New Roman" w:hAnsi="Times New Roman"/>
          <w:i/>
          <w:sz w:val="24"/>
          <w:szCs w:val="24"/>
        </w:rPr>
        <w:t>Return on Equity</w:t>
      </w:r>
      <w:r w:rsidRPr="00CC3C0B">
        <w:rPr>
          <w:rFonts w:ascii="Times New Roman" w:hAnsi="Times New Roman"/>
          <w:sz w:val="24"/>
          <w:szCs w:val="24"/>
        </w:rPr>
        <w:t xml:space="preserve"> </w:t>
      </w:r>
      <w:r w:rsidRPr="00CC3C0B">
        <w:rPr>
          <w:rFonts w:ascii="Times New Roman" w:hAnsi="Times New Roman"/>
          <w:sz w:val="24"/>
          <w:szCs w:val="24"/>
        </w:rPr>
        <w:lastRenderedPageBreak/>
        <w:t xml:space="preserve">pada perusahaan </w:t>
      </w:r>
      <w:r w:rsidRPr="00CC3C0B">
        <w:rPr>
          <w:rFonts w:ascii="Times New Roman" w:hAnsi="Times New Roman"/>
          <w:i/>
          <w:sz w:val="24"/>
          <w:szCs w:val="24"/>
        </w:rPr>
        <w:t>mining</w:t>
      </w:r>
      <w:r w:rsidRPr="00CC3C0B">
        <w:rPr>
          <w:rFonts w:ascii="Times New Roman" w:hAnsi="Times New Roman"/>
          <w:sz w:val="24"/>
          <w:szCs w:val="24"/>
        </w:rPr>
        <w:t xml:space="preserve"> yang terdaftar di BEI tahun </w:t>
      </w:r>
      <w:r w:rsidR="004C44B8" w:rsidRPr="00CC3C0B">
        <w:rPr>
          <w:rFonts w:ascii="Times New Roman" w:hAnsi="Times New Roman"/>
          <w:sz w:val="24"/>
          <w:szCs w:val="24"/>
          <w:lang w:val="id-ID"/>
        </w:rPr>
        <w:t xml:space="preserve">pada </w:t>
      </w:r>
      <w:r w:rsidRPr="00CC3C0B">
        <w:rPr>
          <w:rFonts w:ascii="Times New Roman" w:hAnsi="Times New Roman"/>
          <w:sz w:val="24"/>
          <w:szCs w:val="24"/>
        </w:rPr>
        <w:t>2013-2018?</w:t>
      </w:r>
    </w:p>
    <w:p w:rsidR="00057AAC" w:rsidRPr="00CC3C0B" w:rsidRDefault="00057AAC" w:rsidP="00CC3C0B">
      <w:pPr>
        <w:pStyle w:val="ListParagraph1"/>
        <w:numPr>
          <w:ilvl w:val="0"/>
          <w:numId w:val="9"/>
        </w:numPr>
        <w:spacing w:after="0" w:line="360" w:lineRule="auto"/>
        <w:ind w:left="270" w:right="14" w:hanging="270"/>
        <w:jc w:val="both"/>
        <w:rPr>
          <w:rFonts w:ascii="Times New Roman" w:hAnsi="Times New Roman"/>
          <w:sz w:val="24"/>
          <w:szCs w:val="24"/>
        </w:rPr>
      </w:pPr>
      <w:r w:rsidRPr="00CC3C0B">
        <w:rPr>
          <w:rFonts w:ascii="Times New Roman" w:hAnsi="Times New Roman"/>
          <w:sz w:val="24"/>
          <w:szCs w:val="24"/>
        </w:rPr>
        <w:t xml:space="preserve">Apakah </w:t>
      </w:r>
      <w:r w:rsidRPr="00CC3C0B">
        <w:rPr>
          <w:rFonts w:ascii="Times New Roman" w:hAnsi="Times New Roman"/>
          <w:i/>
          <w:sz w:val="24"/>
          <w:szCs w:val="24"/>
        </w:rPr>
        <w:t xml:space="preserve">Current Ratio, Debt to Equity Ratio, </w:t>
      </w:r>
      <w:r w:rsidRPr="00CC3C0B">
        <w:rPr>
          <w:rFonts w:ascii="Times New Roman" w:hAnsi="Times New Roman"/>
          <w:bCs/>
          <w:i/>
          <w:sz w:val="24"/>
          <w:szCs w:val="24"/>
        </w:rPr>
        <w:t xml:space="preserve">Total Asset Turnover </w:t>
      </w:r>
      <w:r w:rsidRPr="00CC3C0B">
        <w:rPr>
          <w:rFonts w:ascii="Times New Roman" w:hAnsi="Times New Roman"/>
          <w:bCs/>
          <w:sz w:val="24"/>
          <w:szCs w:val="24"/>
        </w:rPr>
        <w:t>dan</w:t>
      </w:r>
      <w:r w:rsidRPr="00CC3C0B">
        <w:rPr>
          <w:rFonts w:ascii="Times New Roman" w:hAnsi="Times New Roman"/>
          <w:bCs/>
          <w:i/>
          <w:sz w:val="24"/>
          <w:szCs w:val="24"/>
        </w:rPr>
        <w:t xml:space="preserve"> Firm Size </w:t>
      </w:r>
      <w:r w:rsidRPr="00CC3C0B">
        <w:rPr>
          <w:rFonts w:ascii="Times New Roman" w:hAnsi="Times New Roman"/>
          <w:sz w:val="24"/>
          <w:szCs w:val="24"/>
        </w:rPr>
        <w:t xml:space="preserve">secara simultan berpengaruh signifikan terhadap </w:t>
      </w:r>
      <w:r w:rsidRPr="00CC3C0B">
        <w:rPr>
          <w:rFonts w:ascii="Times New Roman" w:hAnsi="Times New Roman"/>
          <w:i/>
          <w:sz w:val="24"/>
          <w:szCs w:val="24"/>
        </w:rPr>
        <w:t>Return on Equity</w:t>
      </w:r>
      <w:r w:rsidRPr="00CC3C0B">
        <w:rPr>
          <w:rFonts w:ascii="Times New Roman" w:hAnsi="Times New Roman"/>
          <w:sz w:val="24"/>
          <w:szCs w:val="24"/>
        </w:rPr>
        <w:t xml:space="preserve"> pada perusahaan </w:t>
      </w:r>
      <w:r w:rsidRPr="00CC3C0B">
        <w:rPr>
          <w:rFonts w:ascii="Times New Roman" w:hAnsi="Times New Roman"/>
          <w:i/>
          <w:sz w:val="24"/>
          <w:szCs w:val="24"/>
        </w:rPr>
        <w:t>mining</w:t>
      </w:r>
      <w:r w:rsidRPr="00CC3C0B">
        <w:rPr>
          <w:rFonts w:ascii="Times New Roman" w:hAnsi="Times New Roman"/>
          <w:sz w:val="24"/>
          <w:szCs w:val="24"/>
        </w:rPr>
        <w:t xml:space="preserve"> yang terdaftar di BEI</w:t>
      </w:r>
      <w:r w:rsidR="004A6666">
        <w:rPr>
          <w:rFonts w:ascii="Times New Roman" w:hAnsi="Times New Roman"/>
          <w:sz w:val="24"/>
          <w:szCs w:val="24"/>
        </w:rPr>
        <w:t xml:space="preserve"> </w:t>
      </w:r>
      <w:r w:rsidR="004C44B8" w:rsidRPr="00CC3C0B">
        <w:rPr>
          <w:rFonts w:ascii="Times New Roman" w:hAnsi="Times New Roman"/>
          <w:sz w:val="24"/>
          <w:szCs w:val="24"/>
          <w:lang w:val="id-ID"/>
        </w:rPr>
        <w:t xml:space="preserve">pada </w:t>
      </w:r>
      <w:r w:rsidRPr="00CC3C0B">
        <w:rPr>
          <w:rFonts w:ascii="Times New Roman" w:hAnsi="Times New Roman"/>
          <w:sz w:val="24"/>
          <w:szCs w:val="24"/>
        </w:rPr>
        <w:t xml:space="preserve"> tahun 2013-2018?</w:t>
      </w:r>
      <w:r w:rsidRPr="00CC3C0B">
        <w:rPr>
          <w:rFonts w:ascii="Times New Roman" w:hAnsi="Times New Roman"/>
          <w:i/>
          <w:sz w:val="24"/>
          <w:szCs w:val="24"/>
        </w:rPr>
        <w:t xml:space="preserve"> </w:t>
      </w:r>
    </w:p>
    <w:p w:rsidR="004A6666" w:rsidRDefault="004A6666" w:rsidP="004A6666">
      <w:pPr>
        <w:autoSpaceDE w:val="0"/>
        <w:autoSpaceDN w:val="0"/>
        <w:adjustRightInd w:val="0"/>
        <w:spacing w:after="0" w:line="360" w:lineRule="auto"/>
        <w:ind w:right="17"/>
        <w:rPr>
          <w:rFonts w:ascii="Times New Roman" w:hAnsi="Times New Roman" w:cs="Times New Roman"/>
          <w:b/>
          <w:sz w:val="24"/>
          <w:szCs w:val="24"/>
        </w:rPr>
      </w:pPr>
    </w:p>
    <w:p w:rsidR="004A6666" w:rsidRDefault="004A6666" w:rsidP="004A6666">
      <w:pPr>
        <w:autoSpaceDE w:val="0"/>
        <w:autoSpaceDN w:val="0"/>
        <w:adjustRightInd w:val="0"/>
        <w:spacing w:after="0" w:line="360" w:lineRule="auto"/>
        <w:ind w:right="17"/>
        <w:rPr>
          <w:rFonts w:ascii="Times New Roman" w:hAnsi="Times New Roman" w:cs="Times New Roman"/>
          <w:b/>
          <w:sz w:val="24"/>
          <w:szCs w:val="24"/>
        </w:rPr>
      </w:pPr>
    </w:p>
    <w:p w:rsidR="00057AAC" w:rsidRPr="00AC19B1" w:rsidRDefault="004A6666" w:rsidP="004A6666">
      <w:pPr>
        <w:autoSpaceDE w:val="0"/>
        <w:autoSpaceDN w:val="0"/>
        <w:adjustRightInd w:val="0"/>
        <w:spacing w:after="0" w:line="360" w:lineRule="auto"/>
        <w:ind w:right="17"/>
        <w:rPr>
          <w:rFonts w:ascii="Times New Roman" w:hAnsi="Times New Roman" w:cs="Times New Roman"/>
          <w:b/>
          <w:sz w:val="24"/>
          <w:szCs w:val="24"/>
        </w:rPr>
      </w:pPr>
      <w:r>
        <w:rPr>
          <w:rFonts w:ascii="Times New Roman" w:hAnsi="Times New Roman" w:cs="Times New Roman"/>
          <w:b/>
          <w:sz w:val="24"/>
          <w:szCs w:val="24"/>
        </w:rPr>
        <w:t>KERANGKA TEORITIS</w:t>
      </w:r>
    </w:p>
    <w:p w:rsidR="005B22BC" w:rsidRPr="005B22BC" w:rsidRDefault="005B22BC" w:rsidP="005B22BC">
      <w:pPr>
        <w:autoSpaceDE w:val="0"/>
        <w:autoSpaceDN w:val="0"/>
        <w:adjustRightInd w:val="0"/>
        <w:spacing w:after="0" w:line="360" w:lineRule="auto"/>
        <w:ind w:right="11"/>
        <w:jc w:val="both"/>
        <w:rPr>
          <w:rFonts w:ascii="Times New Roman" w:hAnsi="Times New Roman" w:cs="Times New Roman"/>
          <w:sz w:val="24"/>
          <w:szCs w:val="24"/>
        </w:rPr>
      </w:pPr>
      <w:r>
        <w:rPr>
          <w:rFonts w:ascii="Times New Roman" w:hAnsi="Times New Roman" w:cs="Times New Roman"/>
          <w:sz w:val="24"/>
          <w:szCs w:val="24"/>
        </w:rPr>
        <w:tab/>
        <w:t>Teori yang mendasari penelitian ini adalah profitabilitas dan struktur modal, yang dipaparkan beriku ini.</w:t>
      </w:r>
    </w:p>
    <w:p w:rsidR="00057AAC" w:rsidRDefault="00057AAC" w:rsidP="005B22BC">
      <w:pPr>
        <w:autoSpaceDE w:val="0"/>
        <w:autoSpaceDN w:val="0"/>
        <w:adjustRightInd w:val="0"/>
        <w:spacing w:after="0" w:line="360" w:lineRule="auto"/>
        <w:ind w:right="11"/>
        <w:jc w:val="both"/>
        <w:rPr>
          <w:rFonts w:ascii="Times New Roman" w:hAnsi="Times New Roman" w:cs="Times New Roman"/>
          <w:b/>
          <w:sz w:val="24"/>
          <w:szCs w:val="24"/>
        </w:rPr>
      </w:pPr>
      <w:r w:rsidRPr="002C12C1">
        <w:rPr>
          <w:rFonts w:ascii="Times New Roman" w:hAnsi="Times New Roman" w:cs="Times New Roman"/>
          <w:b/>
          <w:sz w:val="24"/>
          <w:szCs w:val="24"/>
        </w:rPr>
        <w:t>Profitabilitas</w:t>
      </w:r>
    </w:p>
    <w:p w:rsidR="00057AAC" w:rsidRPr="00AC19B1" w:rsidRDefault="001878D9" w:rsidP="00617D38">
      <w:pPr>
        <w:autoSpaceDE w:val="0"/>
        <w:autoSpaceDN w:val="0"/>
        <w:adjustRightInd w:val="0"/>
        <w:spacing w:after="0" w:line="360" w:lineRule="auto"/>
        <w:ind w:right="1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Profitabilitas disebut juga sebagai rentabilitas sebagaimana yang disampaikan oleh Harahap (2009: 304) </w:t>
      </w:r>
      <w:r w:rsidR="008B5217">
        <w:rPr>
          <w:rFonts w:ascii="Times New Roman" w:hAnsi="Times New Roman" w:cs="Times New Roman"/>
          <w:sz w:val="24"/>
          <w:szCs w:val="24"/>
        </w:rPr>
        <w:t>bahwa</w:t>
      </w:r>
      <w:r w:rsidR="00057AAC" w:rsidRPr="00AC19B1">
        <w:rPr>
          <w:rFonts w:ascii="Times New Roman" w:hAnsi="Times New Roman" w:cs="Times New Roman"/>
          <w:sz w:val="24"/>
          <w:szCs w:val="24"/>
        </w:rPr>
        <w:t>:</w:t>
      </w:r>
      <w:r w:rsidR="004A6666">
        <w:rPr>
          <w:rFonts w:ascii="Times New Roman" w:hAnsi="Times New Roman" w:cs="Times New Roman"/>
          <w:sz w:val="24"/>
          <w:szCs w:val="24"/>
        </w:rPr>
        <w:t xml:space="preserve"> </w:t>
      </w:r>
      <w:r>
        <w:rPr>
          <w:rFonts w:ascii="Times New Roman" w:hAnsi="Times New Roman" w:cs="Times New Roman"/>
          <w:sz w:val="24"/>
          <w:szCs w:val="24"/>
        </w:rPr>
        <w:t>r</w:t>
      </w:r>
      <w:r w:rsidR="00057AAC" w:rsidRPr="001878D9">
        <w:rPr>
          <w:rFonts w:ascii="Times New Roman" w:hAnsi="Times New Roman" w:cs="Times New Roman"/>
          <w:sz w:val="24"/>
          <w:szCs w:val="24"/>
        </w:rPr>
        <w:t xml:space="preserve">asio rentabilitas atau disebut juga profitabilitas menggambarkan kemampuan perusahaan mendapatkan laba melalui semua kemampuan, dan sumber yang ada seperti kegiatan penjualan, kas, modal, jumlah karyawan, jumlah cabang, dan sebagainya. Rasio yang menggambarkan kemampuan perusahaan menghasilkan laba disebut juga </w:t>
      </w:r>
      <w:r w:rsidR="00057AAC" w:rsidRPr="001878D9">
        <w:rPr>
          <w:rFonts w:ascii="Times New Roman" w:hAnsi="Times New Roman" w:cs="Times New Roman"/>
          <w:i/>
          <w:sz w:val="24"/>
          <w:szCs w:val="24"/>
        </w:rPr>
        <w:t>operating ratio</w:t>
      </w:r>
      <w:r w:rsidR="00057AAC" w:rsidRPr="001878D9">
        <w:rPr>
          <w:rFonts w:ascii="Times New Roman" w:hAnsi="Times New Roman" w:cs="Times New Roman"/>
          <w:sz w:val="24"/>
          <w:szCs w:val="24"/>
        </w:rPr>
        <w:t>.</w:t>
      </w:r>
      <w:r w:rsidR="002E2900">
        <w:rPr>
          <w:rFonts w:ascii="Times New Roman" w:hAnsi="Times New Roman" w:cs="Times New Roman"/>
          <w:sz w:val="24"/>
          <w:szCs w:val="24"/>
        </w:rPr>
        <w:t xml:space="preserve"> </w:t>
      </w:r>
    </w:p>
    <w:p w:rsidR="00617D38" w:rsidRPr="00617D38" w:rsidRDefault="00F00C38" w:rsidP="00617D38">
      <w:pPr>
        <w:pStyle w:val="ListParagraph"/>
        <w:autoSpaceDE w:val="0"/>
        <w:autoSpaceDN w:val="0"/>
        <w:adjustRightInd w:val="0"/>
        <w:spacing w:after="0" w:line="360" w:lineRule="auto"/>
        <w:ind w:left="0" w:right="14" w:firstLine="720"/>
        <w:jc w:val="both"/>
        <w:rPr>
          <w:rFonts w:ascii="Times New Roman" w:hAnsi="Times New Roman" w:cs="Times New Roman"/>
          <w:sz w:val="24"/>
          <w:szCs w:val="24"/>
        </w:rPr>
      </w:pPr>
      <w:r>
        <w:rPr>
          <w:rFonts w:ascii="Times New Roman" w:hAnsi="Times New Roman" w:cs="Times New Roman"/>
          <w:sz w:val="24"/>
          <w:szCs w:val="24"/>
        </w:rPr>
        <w:t>Selanjutnya Kasmir</w:t>
      </w:r>
      <w:r w:rsidR="004A6666">
        <w:rPr>
          <w:rFonts w:ascii="Times New Roman" w:hAnsi="Times New Roman" w:cs="Times New Roman"/>
          <w:sz w:val="24"/>
          <w:szCs w:val="24"/>
        </w:rPr>
        <w:t xml:space="preserve"> </w:t>
      </w:r>
      <w:r>
        <w:rPr>
          <w:rFonts w:ascii="Times New Roman" w:hAnsi="Times New Roman" w:cs="Times New Roman"/>
          <w:sz w:val="24"/>
          <w:szCs w:val="24"/>
        </w:rPr>
        <w:t>(</w:t>
      </w:r>
      <w:r w:rsidR="00057AAC" w:rsidRPr="00AC19B1">
        <w:rPr>
          <w:rFonts w:ascii="Times New Roman" w:hAnsi="Times New Roman" w:cs="Times New Roman"/>
          <w:sz w:val="24"/>
          <w:szCs w:val="24"/>
        </w:rPr>
        <w:t>2013: 199-207):</w:t>
      </w:r>
      <w:r>
        <w:rPr>
          <w:rFonts w:ascii="Times New Roman" w:hAnsi="Times New Roman" w:cs="Times New Roman"/>
          <w:sz w:val="24"/>
          <w:szCs w:val="24"/>
        </w:rPr>
        <w:t xml:space="preserve"> berpendapat bahwa Profitabilitas dapat diukur dari:</w:t>
      </w:r>
      <w:r w:rsidR="004A6666">
        <w:rPr>
          <w:rFonts w:ascii="Times New Roman" w:hAnsi="Times New Roman" w:cs="Times New Roman"/>
          <w:sz w:val="24"/>
          <w:szCs w:val="24"/>
        </w:rPr>
        <w:t xml:space="preserve"> </w:t>
      </w:r>
      <w:r w:rsidR="00617D38">
        <w:rPr>
          <w:rFonts w:ascii="Times New Roman" w:hAnsi="Times New Roman" w:cs="Times New Roman"/>
          <w:sz w:val="24"/>
          <w:szCs w:val="24"/>
        </w:rPr>
        <w:t xml:space="preserve">1) </w:t>
      </w:r>
      <w:r w:rsidR="00057AAC" w:rsidRPr="00617D38">
        <w:rPr>
          <w:rFonts w:ascii="Times New Roman" w:hAnsi="Times New Roman" w:cs="Times New Roman"/>
          <w:i/>
          <w:sz w:val="24"/>
          <w:szCs w:val="24"/>
        </w:rPr>
        <w:t>Profit Margin on Sales</w:t>
      </w:r>
      <w:r w:rsidR="00057AAC" w:rsidRPr="00617D38">
        <w:rPr>
          <w:rFonts w:ascii="Times New Roman" w:hAnsi="Times New Roman" w:cs="Times New Roman"/>
          <w:sz w:val="24"/>
          <w:szCs w:val="24"/>
        </w:rPr>
        <w:t xml:space="preserve"> atau rasio profit margin </w:t>
      </w:r>
      <w:r w:rsidR="00617D38">
        <w:rPr>
          <w:rFonts w:ascii="Times New Roman" w:hAnsi="Times New Roman" w:cs="Times New Roman"/>
          <w:sz w:val="24"/>
          <w:szCs w:val="24"/>
        </w:rPr>
        <w:t xml:space="preserve">atau margin laba atas penjualan. 2) </w:t>
      </w:r>
      <w:r w:rsidR="00057AAC" w:rsidRPr="00F00C38">
        <w:rPr>
          <w:rFonts w:ascii="Times New Roman" w:hAnsi="Times New Roman" w:cs="Times New Roman"/>
          <w:i/>
          <w:sz w:val="24"/>
          <w:szCs w:val="24"/>
        </w:rPr>
        <w:t xml:space="preserve">Return on </w:t>
      </w:r>
      <w:r w:rsidR="00057AAC" w:rsidRPr="00F00C38">
        <w:rPr>
          <w:rFonts w:ascii="Times New Roman" w:hAnsi="Times New Roman" w:cs="Times New Roman"/>
          <w:i/>
          <w:sz w:val="24"/>
          <w:szCs w:val="24"/>
        </w:rPr>
        <w:lastRenderedPageBreak/>
        <w:t>Investment</w:t>
      </w:r>
      <w:r w:rsidR="00057AAC" w:rsidRPr="00F00C38">
        <w:rPr>
          <w:rFonts w:ascii="Times New Roman" w:hAnsi="Times New Roman" w:cs="Times New Roman"/>
          <w:sz w:val="24"/>
          <w:szCs w:val="24"/>
        </w:rPr>
        <w:t xml:space="preserve"> (ROI)</w:t>
      </w:r>
      <w:r>
        <w:rPr>
          <w:rFonts w:ascii="Times New Roman" w:hAnsi="Times New Roman" w:cs="Times New Roman"/>
          <w:sz w:val="24"/>
          <w:szCs w:val="24"/>
        </w:rPr>
        <w:t xml:space="preserve"> yaitu </w:t>
      </w:r>
      <w:r w:rsidR="00057AAC" w:rsidRPr="00F00C38">
        <w:rPr>
          <w:rFonts w:ascii="Times New Roman" w:hAnsi="Times New Roman" w:cs="Times New Roman"/>
          <w:sz w:val="24"/>
          <w:szCs w:val="24"/>
        </w:rPr>
        <w:t>rasio yang menunjukkan hasil (</w:t>
      </w:r>
      <w:r w:rsidR="00057AAC" w:rsidRPr="00F00C38">
        <w:rPr>
          <w:rFonts w:ascii="Times New Roman" w:hAnsi="Times New Roman" w:cs="Times New Roman"/>
          <w:i/>
          <w:sz w:val="24"/>
          <w:szCs w:val="24"/>
        </w:rPr>
        <w:t>return</w:t>
      </w:r>
      <w:r w:rsidR="00057AAC" w:rsidRPr="00F00C38">
        <w:rPr>
          <w:rFonts w:ascii="Times New Roman" w:hAnsi="Times New Roman" w:cs="Times New Roman"/>
          <w:sz w:val="24"/>
          <w:szCs w:val="24"/>
        </w:rPr>
        <w:t>) atas jumlah aktiva yang digunakan dalam perusahaan</w:t>
      </w:r>
      <w:r w:rsidR="00617D38">
        <w:rPr>
          <w:rFonts w:ascii="Times New Roman" w:hAnsi="Times New Roman" w:cs="Times New Roman"/>
          <w:sz w:val="24"/>
          <w:szCs w:val="24"/>
        </w:rPr>
        <w:t>.</w:t>
      </w:r>
      <w:r w:rsidR="004A6666">
        <w:rPr>
          <w:rFonts w:ascii="Times New Roman" w:hAnsi="Times New Roman" w:cs="Times New Roman"/>
          <w:sz w:val="24"/>
          <w:szCs w:val="24"/>
        </w:rPr>
        <w:t xml:space="preserve"> </w:t>
      </w:r>
      <w:r w:rsidR="00617D38">
        <w:rPr>
          <w:rFonts w:ascii="Times New Roman" w:hAnsi="Times New Roman" w:cs="Times New Roman"/>
          <w:sz w:val="24"/>
          <w:szCs w:val="24"/>
        </w:rPr>
        <w:t xml:space="preserve">3) </w:t>
      </w:r>
      <w:r w:rsidR="00057AAC" w:rsidRPr="00617D38">
        <w:rPr>
          <w:rFonts w:ascii="Times New Roman" w:hAnsi="Times New Roman" w:cs="Times New Roman"/>
          <w:i/>
          <w:sz w:val="24"/>
          <w:szCs w:val="24"/>
        </w:rPr>
        <w:t>Return on Equity</w:t>
      </w:r>
      <w:r w:rsidR="00057AAC" w:rsidRPr="00617D38">
        <w:rPr>
          <w:rFonts w:ascii="Times New Roman" w:hAnsi="Times New Roman" w:cs="Times New Roman"/>
          <w:sz w:val="24"/>
          <w:szCs w:val="24"/>
        </w:rPr>
        <w:t xml:space="preserve"> (ROE) merupakan rasio untuk mengukur laba bersih sesudah pajak dengan modal sendiri.</w:t>
      </w:r>
      <w:r w:rsidR="004A6666">
        <w:rPr>
          <w:rFonts w:ascii="Times New Roman" w:hAnsi="Times New Roman" w:cs="Times New Roman"/>
          <w:sz w:val="24"/>
          <w:szCs w:val="24"/>
        </w:rPr>
        <w:t xml:space="preserve"> </w:t>
      </w:r>
      <w:r w:rsidR="00617D38">
        <w:rPr>
          <w:rFonts w:ascii="Times New Roman" w:hAnsi="Times New Roman" w:cs="Times New Roman"/>
          <w:sz w:val="24"/>
          <w:szCs w:val="24"/>
        </w:rPr>
        <w:t xml:space="preserve">4) </w:t>
      </w:r>
      <w:r w:rsidR="00057AAC" w:rsidRPr="00617D38">
        <w:rPr>
          <w:rFonts w:ascii="Times New Roman" w:hAnsi="Times New Roman" w:cs="Times New Roman"/>
          <w:sz w:val="24"/>
          <w:szCs w:val="24"/>
        </w:rPr>
        <w:t>Laba per lembar saham</w:t>
      </w:r>
      <w:r w:rsidRPr="00617D38">
        <w:rPr>
          <w:rFonts w:ascii="Times New Roman" w:hAnsi="Times New Roman" w:cs="Times New Roman"/>
          <w:sz w:val="24"/>
          <w:szCs w:val="24"/>
        </w:rPr>
        <w:t xml:space="preserve"> </w:t>
      </w:r>
      <w:r w:rsidR="00057AAC" w:rsidRPr="00617D38">
        <w:rPr>
          <w:rFonts w:ascii="Times New Roman" w:hAnsi="Times New Roman" w:cs="Times New Roman"/>
          <w:sz w:val="24"/>
          <w:szCs w:val="24"/>
        </w:rPr>
        <w:t xml:space="preserve">atau disebut juga rasio nilai buku </w:t>
      </w:r>
    </w:p>
    <w:p w:rsidR="00057AAC" w:rsidRPr="00617D38" w:rsidRDefault="00B06363" w:rsidP="00617D38">
      <w:pPr>
        <w:pStyle w:val="ListParagraph"/>
        <w:autoSpaceDE w:val="0"/>
        <w:autoSpaceDN w:val="0"/>
        <w:adjustRightInd w:val="0"/>
        <w:spacing w:after="0" w:line="360" w:lineRule="auto"/>
        <w:ind w:left="0" w:right="14" w:firstLine="446"/>
        <w:jc w:val="both"/>
        <w:rPr>
          <w:rFonts w:ascii="Times New Roman" w:hAnsi="Times New Roman" w:cs="Times New Roman"/>
          <w:sz w:val="24"/>
          <w:szCs w:val="24"/>
        </w:rPr>
      </w:pPr>
      <w:r w:rsidRPr="00617D38">
        <w:rPr>
          <w:rFonts w:ascii="Times New Roman" w:hAnsi="Times New Roman" w:cs="Times New Roman"/>
          <w:sz w:val="24"/>
          <w:szCs w:val="24"/>
        </w:rPr>
        <w:t xml:space="preserve">Pada penelitian ini profitabilitas dicerminkan dari </w:t>
      </w:r>
      <w:r w:rsidRPr="00617D38">
        <w:rPr>
          <w:rFonts w:ascii="Times New Roman" w:hAnsi="Times New Roman" w:cs="Times New Roman"/>
          <w:i/>
          <w:sz w:val="24"/>
          <w:szCs w:val="24"/>
        </w:rPr>
        <w:t>Return on Equity</w:t>
      </w:r>
      <w:r w:rsidRPr="00617D38">
        <w:rPr>
          <w:rFonts w:ascii="Times New Roman" w:hAnsi="Times New Roman" w:cs="Times New Roman"/>
          <w:sz w:val="24"/>
          <w:szCs w:val="24"/>
        </w:rPr>
        <w:t xml:space="preserve"> (ROE) yaitu rasio yang digunakan untuk mengukur laba bersih sesudah pajak dengan modal sendiri. Rasio ini menunjukkan efisiensi penggunaan modal sendiri. Semakin tinggi rasio ini, semakin baik. Artinya posisi pemilik perusahaan semakin kuat, demikian pula sebaliknya</w:t>
      </w:r>
    </w:p>
    <w:p w:rsidR="00057AAC" w:rsidRPr="003014EB" w:rsidRDefault="00057AAC" w:rsidP="00B06363">
      <w:pPr>
        <w:autoSpaceDE w:val="0"/>
        <w:autoSpaceDN w:val="0"/>
        <w:adjustRightInd w:val="0"/>
        <w:spacing w:after="0" w:line="360" w:lineRule="auto"/>
        <w:ind w:right="14"/>
        <w:jc w:val="both"/>
        <w:rPr>
          <w:rFonts w:ascii="Times New Roman" w:hAnsi="Times New Roman" w:cs="Times New Roman"/>
          <w:b/>
          <w:sz w:val="24"/>
          <w:szCs w:val="24"/>
        </w:rPr>
      </w:pPr>
      <w:r w:rsidRPr="003014EB">
        <w:rPr>
          <w:rFonts w:ascii="Times New Roman" w:hAnsi="Times New Roman" w:cs="Times New Roman"/>
          <w:b/>
          <w:sz w:val="24"/>
          <w:szCs w:val="24"/>
        </w:rPr>
        <w:t>Struktur Modal</w:t>
      </w:r>
    </w:p>
    <w:p w:rsidR="00057AAC" w:rsidRPr="00AC19B1" w:rsidRDefault="00057AAC" w:rsidP="00B06363">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Kasmir (2013: 151) “rasio solvabilitas atau leverage ratio merupakan rasio yang digunakan untuk mengukur sejauh mana aktiva perusahaan dibiayai dengan utang”.</w:t>
      </w:r>
    </w:p>
    <w:p w:rsidR="00057AAC" w:rsidRPr="00AC19B1" w:rsidRDefault="00057AAC" w:rsidP="00B06363">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Harahap (2009: 303), rasio solvabilitas atau struktur modal adalah:</w:t>
      </w:r>
    </w:p>
    <w:p w:rsidR="00057AAC" w:rsidRPr="00AC19B1" w:rsidRDefault="004A6666" w:rsidP="004A6666">
      <w:pPr>
        <w:autoSpaceDE w:val="0"/>
        <w:autoSpaceDN w:val="0"/>
        <w:adjustRightInd w:val="0"/>
        <w:spacing w:line="360" w:lineRule="auto"/>
        <w:ind w:right="-77" w:firstLine="720"/>
        <w:jc w:val="both"/>
        <w:rPr>
          <w:rFonts w:ascii="Times New Roman" w:hAnsi="Times New Roman" w:cs="Times New Roman"/>
          <w:sz w:val="24"/>
          <w:szCs w:val="24"/>
        </w:rPr>
      </w:pPr>
      <w:r>
        <w:rPr>
          <w:rFonts w:ascii="Times New Roman" w:hAnsi="Times New Roman" w:cs="Times New Roman"/>
          <w:sz w:val="24"/>
          <w:szCs w:val="24"/>
        </w:rPr>
        <w:t>M</w:t>
      </w:r>
      <w:r w:rsidR="00057AAC" w:rsidRPr="00AC19B1">
        <w:rPr>
          <w:rFonts w:ascii="Times New Roman" w:hAnsi="Times New Roman" w:cs="Times New Roman"/>
          <w:sz w:val="24"/>
          <w:szCs w:val="24"/>
        </w:rPr>
        <w:t xml:space="preserve">enurut Hanafi dan Halim (2012: 79) </w:t>
      </w:r>
      <w:r w:rsidR="00257BA4">
        <w:rPr>
          <w:rFonts w:ascii="Times New Roman" w:hAnsi="Times New Roman" w:cs="Times New Roman"/>
          <w:sz w:val="24"/>
          <w:szCs w:val="24"/>
        </w:rPr>
        <w:t xml:space="preserve">rasio solvabilitas adalah: </w:t>
      </w:r>
      <w:r w:rsidR="00057AAC" w:rsidRPr="00AC19B1">
        <w:rPr>
          <w:rFonts w:ascii="Times New Roman" w:hAnsi="Times New Roman" w:cs="Times New Roman"/>
          <w:sz w:val="24"/>
          <w:szCs w:val="24"/>
        </w:rPr>
        <w:t xml:space="preserve">Rasio yang mengukur kemampuan perusahaan memenuhi kewajiban- kewajiban jangka panjangnya. Perusahaan yang tidak solvabel adalah perusahaan yang total </w:t>
      </w:r>
      <w:r w:rsidR="00057AAC" w:rsidRPr="00AC19B1">
        <w:rPr>
          <w:rFonts w:ascii="Times New Roman" w:hAnsi="Times New Roman" w:cs="Times New Roman"/>
          <w:sz w:val="24"/>
          <w:szCs w:val="24"/>
        </w:rPr>
        <w:lastRenderedPageBreak/>
        <w:t>utangnya lebih besar dibandingkan total asetnya. Rasio ini mengukur likuiditas jangka panjang perusahaan dan dengan demikian memfokuskan pada sisi kanan neraca.</w:t>
      </w:r>
    </w:p>
    <w:p w:rsidR="00057AAC" w:rsidRPr="00AC19B1" w:rsidRDefault="00057AAC" w:rsidP="00B06363">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Terdapat beberapa m</w:t>
      </w:r>
      <w:r w:rsidR="00C60C0C">
        <w:rPr>
          <w:rFonts w:ascii="Times New Roman" w:hAnsi="Times New Roman" w:cs="Times New Roman"/>
          <w:sz w:val="24"/>
          <w:szCs w:val="24"/>
        </w:rPr>
        <w:t>acam rasio yang dapat dihitung, antara lain yang diketengahkan oleh Kasmir</w:t>
      </w:r>
      <w:r w:rsidR="004A6666">
        <w:rPr>
          <w:rFonts w:ascii="Times New Roman" w:hAnsi="Times New Roman" w:cs="Times New Roman"/>
          <w:sz w:val="24"/>
          <w:szCs w:val="24"/>
        </w:rPr>
        <w:t xml:space="preserve"> (</w:t>
      </w:r>
      <w:r w:rsidR="00C60C0C">
        <w:rPr>
          <w:rFonts w:ascii="Times New Roman" w:hAnsi="Times New Roman" w:cs="Times New Roman"/>
          <w:sz w:val="24"/>
          <w:szCs w:val="24"/>
        </w:rPr>
        <w:t>2013: 156):</w:t>
      </w:r>
    </w:p>
    <w:p w:rsidR="00057AAC" w:rsidRPr="00AC19B1" w:rsidRDefault="00057AAC" w:rsidP="00B06363">
      <w:pPr>
        <w:pStyle w:val="ListParagraph"/>
        <w:numPr>
          <w:ilvl w:val="0"/>
          <w:numId w:val="17"/>
        </w:numPr>
        <w:autoSpaceDE w:val="0"/>
        <w:autoSpaceDN w:val="0"/>
        <w:adjustRightInd w:val="0"/>
        <w:spacing w:after="0" w:line="360" w:lineRule="auto"/>
        <w:ind w:right="14"/>
        <w:jc w:val="both"/>
        <w:rPr>
          <w:rFonts w:ascii="Times New Roman" w:hAnsi="Times New Roman" w:cs="Times New Roman"/>
          <w:i/>
          <w:sz w:val="24"/>
          <w:szCs w:val="24"/>
        </w:rPr>
      </w:pPr>
      <w:r w:rsidRPr="00AC19B1">
        <w:rPr>
          <w:rFonts w:ascii="Times New Roman" w:hAnsi="Times New Roman" w:cs="Times New Roman"/>
          <w:i/>
          <w:sz w:val="24"/>
          <w:szCs w:val="24"/>
        </w:rPr>
        <w:t>Debt to Assets Ratio</w:t>
      </w:r>
    </w:p>
    <w:p w:rsidR="00057AAC" w:rsidRPr="00AC19B1" w:rsidRDefault="00057AAC" w:rsidP="00B06363">
      <w:pPr>
        <w:autoSpaceDE w:val="0"/>
        <w:autoSpaceDN w:val="0"/>
        <w:adjustRightInd w:val="0"/>
        <w:spacing w:after="0" w:line="360" w:lineRule="auto"/>
        <w:ind w:left="720" w:right="14"/>
        <w:jc w:val="both"/>
        <w:rPr>
          <w:rFonts w:ascii="Times New Roman" w:hAnsi="Times New Roman" w:cs="Times New Roman"/>
          <w:sz w:val="24"/>
          <w:szCs w:val="24"/>
        </w:rPr>
      </w:pPr>
      <w:r w:rsidRPr="00AC19B1">
        <w:rPr>
          <w:rFonts w:ascii="Times New Roman" w:hAnsi="Times New Roman" w:cs="Times New Roman"/>
          <w:i/>
          <w:sz w:val="24"/>
          <w:szCs w:val="24"/>
        </w:rPr>
        <w:t>Debt to Asset Ratio</w:t>
      </w:r>
      <w:r w:rsidRPr="00AC19B1">
        <w:rPr>
          <w:rFonts w:ascii="Times New Roman" w:hAnsi="Times New Roman" w:cs="Times New Roman"/>
          <w:sz w:val="24"/>
          <w:szCs w:val="24"/>
        </w:rPr>
        <w:t xml:space="preserve"> (DAR) merupakan rasio utang yang digunakan untuk mengukur perbandingan antara total utang dengan total aktiva. Dengan kata lain, seberapa besar aktiva perusahaan dibiayai oleh hutang atau seberapa besar utang perusahaan berpengaruh terhadap pengelolaan aktiva.</w:t>
      </w:r>
    </w:p>
    <w:p w:rsidR="00057AAC" w:rsidRPr="00AC19B1" w:rsidRDefault="00057AAC" w:rsidP="00B06363">
      <w:pPr>
        <w:pStyle w:val="ListParagraph"/>
        <w:numPr>
          <w:ilvl w:val="0"/>
          <w:numId w:val="17"/>
        </w:numPr>
        <w:autoSpaceDE w:val="0"/>
        <w:autoSpaceDN w:val="0"/>
        <w:adjustRightInd w:val="0"/>
        <w:spacing w:after="0" w:line="360" w:lineRule="auto"/>
        <w:ind w:right="14"/>
        <w:jc w:val="both"/>
        <w:rPr>
          <w:rFonts w:ascii="Times New Roman" w:hAnsi="Times New Roman" w:cs="Times New Roman"/>
          <w:sz w:val="24"/>
          <w:szCs w:val="24"/>
        </w:rPr>
      </w:pPr>
      <w:r w:rsidRPr="00AC19B1">
        <w:rPr>
          <w:rFonts w:ascii="Times New Roman" w:hAnsi="Times New Roman" w:cs="Times New Roman"/>
          <w:i/>
          <w:sz w:val="24"/>
          <w:szCs w:val="24"/>
        </w:rPr>
        <w:t>Long Term Debt to Equity Ratio</w:t>
      </w:r>
      <w:r w:rsidRPr="00AC19B1">
        <w:rPr>
          <w:rFonts w:ascii="Times New Roman" w:hAnsi="Times New Roman" w:cs="Times New Roman"/>
          <w:sz w:val="24"/>
          <w:szCs w:val="24"/>
        </w:rPr>
        <w:t xml:space="preserve"> (LTDtER)</w:t>
      </w:r>
    </w:p>
    <w:p w:rsidR="00057AAC" w:rsidRPr="00AC19B1" w:rsidRDefault="00057AAC" w:rsidP="00B06363">
      <w:pPr>
        <w:autoSpaceDE w:val="0"/>
        <w:autoSpaceDN w:val="0"/>
        <w:adjustRightInd w:val="0"/>
        <w:spacing w:after="0" w:line="360" w:lineRule="auto"/>
        <w:ind w:left="720" w:right="14"/>
        <w:jc w:val="both"/>
        <w:rPr>
          <w:rFonts w:ascii="Times New Roman" w:hAnsi="Times New Roman" w:cs="Times New Roman"/>
          <w:sz w:val="24"/>
          <w:szCs w:val="24"/>
        </w:rPr>
      </w:pPr>
      <w:r w:rsidRPr="00AC19B1">
        <w:rPr>
          <w:rFonts w:ascii="Times New Roman" w:hAnsi="Times New Roman" w:cs="Times New Roman"/>
          <w:i/>
          <w:sz w:val="24"/>
          <w:szCs w:val="24"/>
        </w:rPr>
        <w:t>Long Term Debt to Equity Ratio</w:t>
      </w:r>
      <w:r w:rsidRPr="00AC19B1">
        <w:rPr>
          <w:rFonts w:ascii="Times New Roman" w:hAnsi="Times New Roman" w:cs="Times New Roman"/>
          <w:sz w:val="24"/>
          <w:szCs w:val="24"/>
        </w:rPr>
        <w:t xml:space="preserve"> (LTDtER) merupakan rasio antara utang jangka panjang dengan modal sendiri. Tujuannya adalah untuk mengukur berapa bagian dari setiap rupiah modal sendiri yang dijadikan jaminan utang jangka panjang dengan </w:t>
      </w:r>
      <w:proofErr w:type="gramStart"/>
      <w:r w:rsidRPr="00AC19B1">
        <w:rPr>
          <w:rFonts w:ascii="Times New Roman" w:hAnsi="Times New Roman" w:cs="Times New Roman"/>
          <w:sz w:val="24"/>
          <w:szCs w:val="24"/>
        </w:rPr>
        <w:t>cara</w:t>
      </w:r>
      <w:proofErr w:type="gramEnd"/>
      <w:r w:rsidRPr="00AC19B1">
        <w:rPr>
          <w:rFonts w:ascii="Times New Roman" w:hAnsi="Times New Roman" w:cs="Times New Roman"/>
          <w:sz w:val="24"/>
          <w:szCs w:val="24"/>
        </w:rPr>
        <w:t xml:space="preserve"> membandingkan antara utang jangka panjang dengan modal </w:t>
      </w:r>
      <w:r w:rsidR="003732A6">
        <w:rPr>
          <w:rFonts w:ascii="Times New Roman" w:hAnsi="Times New Roman" w:cs="Times New Roman"/>
          <w:sz w:val="24"/>
          <w:szCs w:val="24"/>
        </w:rPr>
        <w:lastRenderedPageBreak/>
        <w:t>s</w:t>
      </w:r>
      <w:r w:rsidRPr="00AC19B1">
        <w:rPr>
          <w:rFonts w:ascii="Times New Roman" w:hAnsi="Times New Roman" w:cs="Times New Roman"/>
          <w:sz w:val="24"/>
          <w:szCs w:val="24"/>
        </w:rPr>
        <w:t>endiri yang disediakan oleh perusahaan.</w:t>
      </w:r>
    </w:p>
    <w:p w:rsidR="00057AAC" w:rsidRPr="00AC19B1" w:rsidRDefault="00057AAC" w:rsidP="00B06363">
      <w:pPr>
        <w:pStyle w:val="ListParagraph"/>
        <w:numPr>
          <w:ilvl w:val="0"/>
          <w:numId w:val="17"/>
        </w:numPr>
        <w:autoSpaceDE w:val="0"/>
        <w:autoSpaceDN w:val="0"/>
        <w:adjustRightInd w:val="0"/>
        <w:spacing w:after="0" w:line="360" w:lineRule="auto"/>
        <w:ind w:right="14"/>
        <w:jc w:val="both"/>
        <w:rPr>
          <w:rFonts w:ascii="Times New Roman" w:hAnsi="Times New Roman" w:cs="Times New Roman"/>
          <w:i/>
          <w:sz w:val="24"/>
          <w:szCs w:val="24"/>
        </w:rPr>
      </w:pPr>
      <w:r w:rsidRPr="00AC19B1">
        <w:rPr>
          <w:rFonts w:ascii="Times New Roman" w:hAnsi="Times New Roman" w:cs="Times New Roman"/>
          <w:i/>
          <w:sz w:val="24"/>
          <w:szCs w:val="24"/>
        </w:rPr>
        <w:t>Times Interest Earned</w:t>
      </w:r>
    </w:p>
    <w:p w:rsidR="00057AAC" w:rsidRPr="00AC19B1" w:rsidRDefault="00057AAC" w:rsidP="00B06363">
      <w:pPr>
        <w:autoSpaceDE w:val="0"/>
        <w:autoSpaceDN w:val="0"/>
        <w:adjustRightInd w:val="0"/>
        <w:spacing w:after="0" w:line="360" w:lineRule="auto"/>
        <w:ind w:left="720" w:right="14"/>
        <w:jc w:val="both"/>
        <w:rPr>
          <w:rFonts w:ascii="Times New Roman" w:hAnsi="Times New Roman" w:cs="Times New Roman"/>
          <w:sz w:val="24"/>
          <w:szCs w:val="24"/>
        </w:rPr>
      </w:pPr>
      <w:r w:rsidRPr="00AC19B1">
        <w:rPr>
          <w:rFonts w:ascii="Times New Roman" w:hAnsi="Times New Roman" w:cs="Times New Roman"/>
          <w:i/>
          <w:sz w:val="24"/>
          <w:szCs w:val="24"/>
        </w:rPr>
        <w:t>Times Interest Earned</w:t>
      </w:r>
      <w:r w:rsidRPr="00AC19B1">
        <w:rPr>
          <w:rFonts w:ascii="Times New Roman" w:hAnsi="Times New Roman" w:cs="Times New Roman"/>
          <w:sz w:val="24"/>
          <w:szCs w:val="24"/>
        </w:rPr>
        <w:t xml:space="preserve"> (TIE) merupakan rasio untuk mengukur sejauh mana pendapatan dapat menurun tanpa membuat perusahaan merasa malu karena tidak mampu membayar biaya bunga tahunannya.</w:t>
      </w:r>
    </w:p>
    <w:p w:rsidR="00057AAC" w:rsidRPr="00AC19B1" w:rsidRDefault="00057AAC" w:rsidP="00B06363">
      <w:pPr>
        <w:pStyle w:val="ListParagraph"/>
        <w:numPr>
          <w:ilvl w:val="0"/>
          <w:numId w:val="17"/>
        </w:numPr>
        <w:autoSpaceDE w:val="0"/>
        <w:autoSpaceDN w:val="0"/>
        <w:adjustRightInd w:val="0"/>
        <w:spacing w:after="0" w:line="360" w:lineRule="auto"/>
        <w:ind w:right="14"/>
        <w:jc w:val="both"/>
        <w:rPr>
          <w:rFonts w:ascii="Times New Roman" w:hAnsi="Times New Roman" w:cs="Times New Roman"/>
          <w:sz w:val="24"/>
          <w:szCs w:val="24"/>
        </w:rPr>
      </w:pPr>
      <w:r w:rsidRPr="00AC19B1">
        <w:rPr>
          <w:rFonts w:ascii="Times New Roman" w:hAnsi="Times New Roman" w:cs="Times New Roman"/>
          <w:i/>
          <w:sz w:val="24"/>
          <w:szCs w:val="24"/>
        </w:rPr>
        <w:t>Debt to Equity Ratio</w:t>
      </w:r>
      <w:r w:rsidRPr="00AC19B1">
        <w:rPr>
          <w:rFonts w:ascii="Times New Roman" w:hAnsi="Times New Roman" w:cs="Times New Roman"/>
          <w:sz w:val="24"/>
          <w:szCs w:val="24"/>
        </w:rPr>
        <w:t xml:space="preserve"> (DER)</w:t>
      </w:r>
    </w:p>
    <w:p w:rsidR="00057AAC" w:rsidRDefault="00057AAC" w:rsidP="00B06363">
      <w:pPr>
        <w:autoSpaceDE w:val="0"/>
        <w:autoSpaceDN w:val="0"/>
        <w:adjustRightInd w:val="0"/>
        <w:spacing w:after="0" w:line="360" w:lineRule="auto"/>
        <w:ind w:left="720" w:right="14"/>
        <w:jc w:val="both"/>
        <w:rPr>
          <w:rFonts w:ascii="Times New Roman" w:hAnsi="Times New Roman" w:cs="Times New Roman"/>
          <w:sz w:val="24"/>
          <w:szCs w:val="24"/>
        </w:rPr>
      </w:pPr>
      <w:r w:rsidRPr="00AC19B1">
        <w:rPr>
          <w:rFonts w:ascii="Times New Roman" w:hAnsi="Times New Roman" w:cs="Times New Roman"/>
          <w:i/>
          <w:sz w:val="24"/>
          <w:szCs w:val="24"/>
        </w:rPr>
        <w:t>Debt to equity ratio</w:t>
      </w:r>
      <w:r w:rsidRPr="00AC19B1">
        <w:rPr>
          <w:rFonts w:ascii="Times New Roman" w:hAnsi="Times New Roman" w:cs="Times New Roman"/>
          <w:sz w:val="24"/>
          <w:szCs w:val="24"/>
        </w:rPr>
        <w:t xml:space="preserve"> merupakan rasio yang digunakan untuk menilai utang dengan ekuitas. Rasio ini dicari dengan </w:t>
      </w:r>
      <w:proofErr w:type="gramStart"/>
      <w:r w:rsidRPr="00AC19B1">
        <w:rPr>
          <w:rFonts w:ascii="Times New Roman" w:hAnsi="Times New Roman" w:cs="Times New Roman"/>
          <w:sz w:val="24"/>
          <w:szCs w:val="24"/>
        </w:rPr>
        <w:t>cara</w:t>
      </w:r>
      <w:proofErr w:type="gramEnd"/>
      <w:r w:rsidRPr="00AC19B1">
        <w:rPr>
          <w:rFonts w:ascii="Times New Roman" w:hAnsi="Times New Roman" w:cs="Times New Roman"/>
          <w:sz w:val="24"/>
          <w:szCs w:val="24"/>
        </w:rPr>
        <w:t xml:space="preserve"> membandingkan antara seluruh utang, termasuk utang lancar dengan seluruh ekuitas. Rasio ini berguna untuk mengetahui jumlah </w:t>
      </w:r>
      <w:proofErr w:type="gramStart"/>
      <w:r w:rsidRPr="00AC19B1">
        <w:rPr>
          <w:rFonts w:ascii="Times New Roman" w:hAnsi="Times New Roman" w:cs="Times New Roman"/>
          <w:sz w:val="24"/>
          <w:szCs w:val="24"/>
        </w:rPr>
        <w:t>dana</w:t>
      </w:r>
      <w:proofErr w:type="gramEnd"/>
      <w:r w:rsidRPr="00AC19B1">
        <w:rPr>
          <w:rFonts w:ascii="Times New Roman" w:hAnsi="Times New Roman" w:cs="Times New Roman"/>
          <w:sz w:val="24"/>
          <w:szCs w:val="24"/>
        </w:rPr>
        <w:t xml:space="preserve"> yang disediakan peminjam (kreditor) dengan pemilik perusahaan.</w:t>
      </w:r>
    </w:p>
    <w:p w:rsidR="00057AAC" w:rsidRPr="00AC19B1" w:rsidRDefault="00057AAC" w:rsidP="00B06363">
      <w:pPr>
        <w:pStyle w:val="ListParagraph"/>
        <w:numPr>
          <w:ilvl w:val="0"/>
          <w:numId w:val="17"/>
        </w:numPr>
        <w:autoSpaceDE w:val="0"/>
        <w:autoSpaceDN w:val="0"/>
        <w:adjustRightInd w:val="0"/>
        <w:spacing w:after="0" w:line="360" w:lineRule="auto"/>
        <w:ind w:right="14"/>
        <w:jc w:val="both"/>
        <w:rPr>
          <w:rFonts w:ascii="Times New Roman" w:hAnsi="Times New Roman" w:cs="Times New Roman"/>
          <w:sz w:val="24"/>
          <w:szCs w:val="24"/>
        </w:rPr>
      </w:pPr>
      <w:r w:rsidRPr="00AC19B1">
        <w:rPr>
          <w:rFonts w:ascii="Times New Roman" w:hAnsi="Times New Roman" w:cs="Times New Roman"/>
          <w:i/>
          <w:sz w:val="24"/>
          <w:szCs w:val="24"/>
        </w:rPr>
        <w:t>Fixed Charge Coverage</w:t>
      </w:r>
      <w:r w:rsidRPr="00AC19B1">
        <w:rPr>
          <w:rFonts w:ascii="Times New Roman" w:hAnsi="Times New Roman" w:cs="Times New Roman"/>
          <w:sz w:val="24"/>
          <w:szCs w:val="24"/>
        </w:rPr>
        <w:t xml:space="preserve"> (FCC)</w:t>
      </w:r>
    </w:p>
    <w:p w:rsidR="00057AAC" w:rsidRPr="00AC19B1" w:rsidRDefault="00057AAC" w:rsidP="00B06363">
      <w:pPr>
        <w:autoSpaceDE w:val="0"/>
        <w:autoSpaceDN w:val="0"/>
        <w:adjustRightInd w:val="0"/>
        <w:spacing w:after="0" w:line="360" w:lineRule="auto"/>
        <w:ind w:left="720" w:right="14"/>
        <w:jc w:val="both"/>
        <w:rPr>
          <w:rFonts w:ascii="Times New Roman" w:hAnsi="Times New Roman" w:cs="Times New Roman"/>
          <w:sz w:val="24"/>
          <w:szCs w:val="24"/>
        </w:rPr>
      </w:pPr>
      <w:r w:rsidRPr="00AC19B1">
        <w:rPr>
          <w:rFonts w:ascii="Times New Roman" w:hAnsi="Times New Roman" w:cs="Times New Roman"/>
          <w:i/>
          <w:sz w:val="24"/>
          <w:szCs w:val="24"/>
        </w:rPr>
        <w:t>Fixed Charge Coverage</w:t>
      </w:r>
      <w:r w:rsidRPr="00AC19B1">
        <w:rPr>
          <w:rFonts w:ascii="Times New Roman" w:hAnsi="Times New Roman" w:cs="Times New Roman"/>
          <w:sz w:val="24"/>
          <w:szCs w:val="24"/>
        </w:rPr>
        <w:t xml:space="preserve"> atau lingkup biaya tetap merupakan rasio yang menyerupai Times Interest Earned Ratio. Hanya saja perbedaannya adalah rasio ini dilakukan apabila perusahaan memperoleh utang jangka panjang atau menyewa aktiva berdasarkan kontrak sewa. Biaya tetap merupakan biaya bunga ditambah </w:t>
      </w:r>
      <w:r w:rsidRPr="00AC19B1">
        <w:rPr>
          <w:rFonts w:ascii="Times New Roman" w:hAnsi="Times New Roman" w:cs="Times New Roman"/>
          <w:sz w:val="24"/>
          <w:szCs w:val="24"/>
        </w:rPr>
        <w:lastRenderedPageBreak/>
        <w:t>kewajiban sewa tahunan atau jangka panjang.</w:t>
      </w:r>
    </w:p>
    <w:p w:rsidR="004A6666" w:rsidRDefault="004A6666" w:rsidP="00864D9B">
      <w:pPr>
        <w:autoSpaceDE w:val="0"/>
        <w:autoSpaceDN w:val="0"/>
        <w:adjustRightInd w:val="0"/>
        <w:spacing w:after="0" w:line="360" w:lineRule="auto"/>
        <w:ind w:right="14"/>
        <w:jc w:val="both"/>
        <w:rPr>
          <w:rFonts w:ascii="Times New Roman" w:hAnsi="Times New Roman" w:cs="Times New Roman"/>
          <w:b/>
          <w:sz w:val="24"/>
          <w:szCs w:val="24"/>
        </w:rPr>
      </w:pPr>
    </w:p>
    <w:p w:rsidR="00057AAC" w:rsidRPr="003014EB" w:rsidRDefault="00057AAC" w:rsidP="00864D9B">
      <w:pPr>
        <w:autoSpaceDE w:val="0"/>
        <w:autoSpaceDN w:val="0"/>
        <w:adjustRightInd w:val="0"/>
        <w:spacing w:after="0" w:line="360" w:lineRule="auto"/>
        <w:ind w:right="14"/>
        <w:jc w:val="both"/>
        <w:rPr>
          <w:rFonts w:ascii="Times New Roman" w:hAnsi="Times New Roman" w:cs="Times New Roman"/>
          <w:b/>
          <w:sz w:val="24"/>
          <w:szCs w:val="24"/>
        </w:rPr>
      </w:pPr>
      <w:r w:rsidRPr="003014EB">
        <w:rPr>
          <w:rFonts w:ascii="Times New Roman" w:hAnsi="Times New Roman" w:cs="Times New Roman"/>
          <w:b/>
          <w:sz w:val="24"/>
          <w:szCs w:val="24"/>
        </w:rPr>
        <w:t>Rasio Aktivitas</w:t>
      </w:r>
    </w:p>
    <w:p w:rsidR="00057AAC" w:rsidRPr="00AC19B1" w:rsidRDefault="00057AAC" w:rsidP="00864D9B">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Kasmir (2013: 172) rasio aktivitas (</w:t>
      </w:r>
      <w:r w:rsidRPr="00AC19B1">
        <w:rPr>
          <w:rFonts w:ascii="Times New Roman" w:hAnsi="Times New Roman" w:cs="Times New Roman"/>
          <w:i/>
          <w:sz w:val="24"/>
          <w:szCs w:val="24"/>
        </w:rPr>
        <w:t>activity ratio</w:t>
      </w:r>
      <w:r w:rsidRPr="00AC19B1">
        <w:rPr>
          <w:rFonts w:ascii="Times New Roman" w:hAnsi="Times New Roman" w:cs="Times New Roman"/>
          <w:sz w:val="24"/>
          <w:szCs w:val="24"/>
        </w:rPr>
        <w:t>) merupakan rasio yang digunakan untuk mengukur efektivitas perusahaan dalam menggunakan aktiva yang dimilikinya.</w:t>
      </w:r>
    </w:p>
    <w:p w:rsidR="00057AAC" w:rsidRPr="00AC19B1" w:rsidRDefault="00057AAC" w:rsidP="00864D9B">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Hanafi (2009: 76), rasio aktivitas adalah:</w:t>
      </w:r>
    </w:p>
    <w:p w:rsidR="00057AAC" w:rsidRPr="00AC19B1" w:rsidRDefault="00057AAC" w:rsidP="00750043">
      <w:pPr>
        <w:autoSpaceDE w:val="0"/>
        <w:autoSpaceDN w:val="0"/>
        <w:adjustRightInd w:val="0"/>
        <w:spacing w:after="0" w:line="360" w:lineRule="auto"/>
        <w:ind w:right="103" w:firstLine="90"/>
        <w:jc w:val="both"/>
        <w:rPr>
          <w:rFonts w:ascii="Times New Roman" w:hAnsi="Times New Roman" w:cs="Times New Roman"/>
          <w:sz w:val="24"/>
          <w:szCs w:val="24"/>
        </w:rPr>
      </w:pPr>
      <w:r w:rsidRPr="00AC19B1">
        <w:rPr>
          <w:rFonts w:ascii="Times New Roman" w:hAnsi="Times New Roman" w:cs="Times New Roman"/>
          <w:sz w:val="24"/>
          <w:szCs w:val="24"/>
        </w:rPr>
        <w:t xml:space="preserve">Rasio yang melihat pada beberapa aset kemudian menentukan beberapa tingkat aktivitas aktiva-aktiva tersebut pada tingkat kegiatan tertentu. Aktivitas yang rendah pada tingkat penjualan tertentu </w:t>
      </w:r>
      <w:proofErr w:type="gramStart"/>
      <w:r w:rsidRPr="00AC19B1">
        <w:rPr>
          <w:rFonts w:ascii="Times New Roman" w:hAnsi="Times New Roman" w:cs="Times New Roman"/>
          <w:sz w:val="24"/>
          <w:szCs w:val="24"/>
        </w:rPr>
        <w:t>akan</w:t>
      </w:r>
      <w:proofErr w:type="gramEnd"/>
      <w:r w:rsidRPr="00AC19B1">
        <w:rPr>
          <w:rFonts w:ascii="Times New Roman" w:hAnsi="Times New Roman" w:cs="Times New Roman"/>
          <w:sz w:val="24"/>
          <w:szCs w:val="24"/>
        </w:rPr>
        <w:t xml:space="preserve"> mengakibatkan semakin besrnya dana kelebihan yang tertanam pada aktiva-aktiva tersebut.</w:t>
      </w:r>
    </w:p>
    <w:p w:rsidR="00057AAC" w:rsidRPr="00AC19B1" w:rsidRDefault="00057AAC" w:rsidP="0042559A">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Harahap (2009: 308) rasio aktivitas, rasio ini menggambarkan aktivitas yang dilakukan perusahaan dalam menjalankan operasinya baik dalam kegiatan penjualan, pembelian dan kegiatan lainnya. Terdapat beberapa macam rasio yang dapat dihitung (Kasmir, 2013: 176), antara lain:</w:t>
      </w:r>
    </w:p>
    <w:p w:rsidR="00057AAC" w:rsidRPr="00AC19B1" w:rsidRDefault="00057AAC" w:rsidP="000C20F7">
      <w:pPr>
        <w:pStyle w:val="ListParagraph"/>
        <w:numPr>
          <w:ilvl w:val="0"/>
          <w:numId w:val="18"/>
        </w:numPr>
        <w:autoSpaceDE w:val="0"/>
        <w:autoSpaceDN w:val="0"/>
        <w:adjustRightInd w:val="0"/>
        <w:spacing w:after="0" w:line="360" w:lineRule="auto"/>
        <w:ind w:left="270" w:right="14"/>
        <w:jc w:val="both"/>
        <w:rPr>
          <w:rFonts w:ascii="Times New Roman" w:hAnsi="Times New Roman" w:cs="Times New Roman"/>
          <w:i/>
          <w:sz w:val="24"/>
          <w:szCs w:val="24"/>
        </w:rPr>
      </w:pPr>
      <w:r w:rsidRPr="00AC19B1">
        <w:rPr>
          <w:rFonts w:ascii="Times New Roman" w:hAnsi="Times New Roman" w:cs="Times New Roman"/>
          <w:i/>
          <w:sz w:val="24"/>
          <w:szCs w:val="24"/>
        </w:rPr>
        <w:t>Total Assets Turnover</w:t>
      </w:r>
    </w:p>
    <w:p w:rsidR="00057AAC" w:rsidRDefault="00057AAC" w:rsidP="000C20F7">
      <w:pPr>
        <w:autoSpaceDE w:val="0"/>
        <w:autoSpaceDN w:val="0"/>
        <w:adjustRightInd w:val="0"/>
        <w:spacing w:after="0" w:line="360" w:lineRule="auto"/>
        <w:ind w:left="90" w:right="14"/>
        <w:jc w:val="both"/>
        <w:rPr>
          <w:rFonts w:ascii="Times New Roman" w:hAnsi="Times New Roman" w:cs="Times New Roman"/>
          <w:sz w:val="24"/>
          <w:szCs w:val="24"/>
        </w:rPr>
      </w:pPr>
      <w:r w:rsidRPr="00AC19B1">
        <w:rPr>
          <w:rFonts w:ascii="Times New Roman" w:hAnsi="Times New Roman" w:cs="Times New Roman"/>
          <w:i/>
          <w:sz w:val="24"/>
          <w:szCs w:val="24"/>
        </w:rPr>
        <w:t>Total Asset Turnover</w:t>
      </w:r>
      <w:r w:rsidRPr="00AC19B1">
        <w:rPr>
          <w:rFonts w:ascii="Times New Roman" w:hAnsi="Times New Roman" w:cs="Times New Roman"/>
          <w:sz w:val="24"/>
          <w:szCs w:val="24"/>
        </w:rPr>
        <w:t xml:space="preserve"> merupakan rasio yang digunakan untuk mengukur perputaran semua aktiva yang dimiliki perusahaan dan mengukur berapa jumlah </w:t>
      </w:r>
      <w:r w:rsidRPr="00AC19B1">
        <w:rPr>
          <w:rFonts w:ascii="Times New Roman" w:hAnsi="Times New Roman" w:cs="Times New Roman"/>
          <w:sz w:val="24"/>
          <w:szCs w:val="24"/>
        </w:rPr>
        <w:lastRenderedPageBreak/>
        <w:t>penjualan yang diperoleh dari tiap rupiah aktiva.</w:t>
      </w:r>
    </w:p>
    <w:p w:rsidR="00057AAC" w:rsidRPr="00AC19B1" w:rsidRDefault="00057AAC" w:rsidP="000C20F7">
      <w:pPr>
        <w:pStyle w:val="ListParagraph"/>
        <w:numPr>
          <w:ilvl w:val="0"/>
          <w:numId w:val="18"/>
        </w:numPr>
        <w:autoSpaceDE w:val="0"/>
        <w:autoSpaceDN w:val="0"/>
        <w:adjustRightInd w:val="0"/>
        <w:spacing w:after="0" w:line="360" w:lineRule="auto"/>
        <w:ind w:left="180" w:right="14"/>
        <w:jc w:val="both"/>
        <w:rPr>
          <w:rFonts w:ascii="Times New Roman" w:hAnsi="Times New Roman" w:cs="Times New Roman"/>
          <w:i/>
          <w:sz w:val="24"/>
          <w:szCs w:val="24"/>
        </w:rPr>
      </w:pPr>
      <w:r w:rsidRPr="00AC19B1">
        <w:rPr>
          <w:rFonts w:ascii="Times New Roman" w:hAnsi="Times New Roman" w:cs="Times New Roman"/>
          <w:i/>
          <w:sz w:val="24"/>
          <w:szCs w:val="24"/>
        </w:rPr>
        <w:t>Receivable Turnover</w:t>
      </w:r>
    </w:p>
    <w:p w:rsidR="00057AAC" w:rsidRPr="00AC19B1" w:rsidRDefault="00057AAC" w:rsidP="000C20F7">
      <w:pPr>
        <w:autoSpaceDE w:val="0"/>
        <w:autoSpaceDN w:val="0"/>
        <w:adjustRightInd w:val="0"/>
        <w:spacing w:after="0" w:line="360" w:lineRule="auto"/>
        <w:ind w:left="90" w:right="14"/>
        <w:jc w:val="both"/>
        <w:rPr>
          <w:rFonts w:ascii="Times New Roman" w:hAnsi="Times New Roman" w:cs="Times New Roman"/>
          <w:sz w:val="24"/>
          <w:szCs w:val="24"/>
        </w:rPr>
      </w:pPr>
      <w:r w:rsidRPr="00AC19B1">
        <w:rPr>
          <w:rFonts w:ascii="Times New Roman" w:hAnsi="Times New Roman" w:cs="Times New Roman"/>
          <w:sz w:val="24"/>
          <w:szCs w:val="24"/>
        </w:rPr>
        <w:t>Perputaran piutang (</w:t>
      </w:r>
      <w:r w:rsidRPr="00AC19B1">
        <w:rPr>
          <w:rFonts w:ascii="Times New Roman" w:hAnsi="Times New Roman" w:cs="Times New Roman"/>
          <w:i/>
          <w:sz w:val="24"/>
          <w:szCs w:val="24"/>
        </w:rPr>
        <w:t>Receivable Turnover</w:t>
      </w:r>
      <w:r w:rsidRPr="00AC19B1">
        <w:rPr>
          <w:rFonts w:ascii="Times New Roman" w:hAnsi="Times New Roman" w:cs="Times New Roman"/>
          <w:sz w:val="24"/>
          <w:szCs w:val="24"/>
        </w:rPr>
        <w:t xml:space="preserve">) merupakan rasio yang digunakan untuk mengukur berapa lama penagihan piutang selama satu periode atau berapa kali </w:t>
      </w:r>
      <w:proofErr w:type="gramStart"/>
      <w:r w:rsidRPr="00AC19B1">
        <w:rPr>
          <w:rFonts w:ascii="Times New Roman" w:hAnsi="Times New Roman" w:cs="Times New Roman"/>
          <w:sz w:val="24"/>
          <w:szCs w:val="24"/>
        </w:rPr>
        <w:t>dana</w:t>
      </w:r>
      <w:proofErr w:type="gramEnd"/>
      <w:r w:rsidRPr="00AC19B1">
        <w:rPr>
          <w:rFonts w:ascii="Times New Roman" w:hAnsi="Times New Roman" w:cs="Times New Roman"/>
          <w:sz w:val="24"/>
          <w:szCs w:val="24"/>
        </w:rPr>
        <w:t xml:space="preserve"> yang ditanam dalam piutang ini berputar dalam satu periode.</w:t>
      </w:r>
    </w:p>
    <w:p w:rsidR="00057AAC" w:rsidRPr="00AC19B1" w:rsidRDefault="00057AAC" w:rsidP="000C20F7">
      <w:pPr>
        <w:pStyle w:val="ListParagraph"/>
        <w:numPr>
          <w:ilvl w:val="0"/>
          <w:numId w:val="18"/>
        </w:numPr>
        <w:autoSpaceDE w:val="0"/>
        <w:autoSpaceDN w:val="0"/>
        <w:adjustRightInd w:val="0"/>
        <w:spacing w:after="0" w:line="360" w:lineRule="auto"/>
        <w:ind w:left="180" w:right="14"/>
        <w:jc w:val="both"/>
        <w:rPr>
          <w:rFonts w:ascii="Times New Roman" w:hAnsi="Times New Roman" w:cs="Times New Roman"/>
          <w:i/>
          <w:sz w:val="24"/>
          <w:szCs w:val="24"/>
        </w:rPr>
      </w:pPr>
      <w:r w:rsidRPr="00AC19B1">
        <w:rPr>
          <w:rFonts w:ascii="Times New Roman" w:hAnsi="Times New Roman" w:cs="Times New Roman"/>
          <w:i/>
          <w:sz w:val="24"/>
          <w:szCs w:val="24"/>
        </w:rPr>
        <w:t>Inventory Turnover</w:t>
      </w:r>
    </w:p>
    <w:p w:rsidR="00057AAC" w:rsidRPr="00AC19B1" w:rsidRDefault="00057AAC" w:rsidP="000C20F7">
      <w:pPr>
        <w:autoSpaceDE w:val="0"/>
        <w:autoSpaceDN w:val="0"/>
        <w:adjustRightInd w:val="0"/>
        <w:spacing w:after="0" w:line="360" w:lineRule="auto"/>
        <w:ind w:right="14"/>
        <w:jc w:val="both"/>
        <w:rPr>
          <w:rFonts w:ascii="Times New Roman" w:hAnsi="Times New Roman" w:cs="Times New Roman"/>
          <w:sz w:val="24"/>
          <w:szCs w:val="24"/>
        </w:rPr>
      </w:pPr>
      <w:r w:rsidRPr="00AC19B1">
        <w:rPr>
          <w:rFonts w:ascii="Times New Roman" w:hAnsi="Times New Roman" w:cs="Times New Roman"/>
          <w:sz w:val="24"/>
          <w:szCs w:val="24"/>
        </w:rPr>
        <w:t xml:space="preserve">Perputaran Sediaan merupakan rasio yang digunakan untuk mengukur berapa kali </w:t>
      </w:r>
      <w:proofErr w:type="gramStart"/>
      <w:r w:rsidRPr="00AC19B1">
        <w:rPr>
          <w:rFonts w:ascii="Times New Roman" w:hAnsi="Times New Roman" w:cs="Times New Roman"/>
          <w:sz w:val="24"/>
          <w:szCs w:val="24"/>
        </w:rPr>
        <w:t>dana</w:t>
      </w:r>
      <w:proofErr w:type="gramEnd"/>
      <w:r w:rsidRPr="00AC19B1">
        <w:rPr>
          <w:rFonts w:ascii="Times New Roman" w:hAnsi="Times New Roman" w:cs="Times New Roman"/>
          <w:sz w:val="24"/>
          <w:szCs w:val="24"/>
        </w:rPr>
        <w:t xml:space="preserve"> yang ditanam dalam sediaan (</w:t>
      </w:r>
      <w:r w:rsidRPr="00AC19B1">
        <w:rPr>
          <w:rFonts w:ascii="Times New Roman" w:hAnsi="Times New Roman" w:cs="Times New Roman"/>
          <w:i/>
          <w:sz w:val="24"/>
          <w:szCs w:val="24"/>
        </w:rPr>
        <w:t>inventory</w:t>
      </w:r>
      <w:r w:rsidRPr="00AC19B1">
        <w:rPr>
          <w:rFonts w:ascii="Times New Roman" w:hAnsi="Times New Roman" w:cs="Times New Roman"/>
          <w:sz w:val="24"/>
          <w:szCs w:val="24"/>
        </w:rPr>
        <w:t xml:space="preserve">) ini berputar dalam suatu periode. Rasio ini dikenal dengan </w:t>
      </w:r>
      <w:proofErr w:type="gramStart"/>
      <w:r w:rsidRPr="00AC19B1">
        <w:rPr>
          <w:rFonts w:ascii="Times New Roman" w:hAnsi="Times New Roman" w:cs="Times New Roman"/>
          <w:sz w:val="24"/>
          <w:szCs w:val="24"/>
        </w:rPr>
        <w:t>nama</w:t>
      </w:r>
      <w:proofErr w:type="gramEnd"/>
      <w:r w:rsidRPr="00AC19B1">
        <w:rPr>
          <w:rFonts w:ascii="Times New Roman" w:hAnsi="Times New Roman" w:cs="Times New Roman"/>
          <w:sz w:val="24"/>
          <w:szCs w:val="24"/>
        </w:rPr>
        <w:t xml:space="preserve"> rasio perputaran sediaan (</w:t>
      </w:r>
      <w:r w:rsidRPr="00AC19B1">
        <w:rPr>
          <w:rFonts w:ascii="Times New Roman" w:hAnsi="Times New Roman" w:cs="Times New Roman"/>
          <w:i/>
          <w:sz w:val="24"/>
          <w:szCs w:val="24"/>
        </w:rPr>
        <w:t>inventory turnover</w:t>
      </w:r>
      <w:r w:rsidRPr="00AC19B1">
        <w:rPr>
          <w:rFonts w:ascii="Times New Roman" w:hAnsi="Times New Roman" w:cs="Times New Roman"/>
          <w:sz w:val="24"/>
          <w:szCs w:val="24"/>
        </w:rPr>
        <w:t>). Dapat diartikan pula bahwa perputaran sediaan merupakan rasio yang menunjukkan berapa kali jumlah barang sediaan diganti dalam satu tahun. Semakin kecil rasio ini, semakin jelek demikian pula sebaliknya.</w:t>
      </w:r>
    </w:p>
    <w:p w:rsidR="00057AAC" w:rsidRPr="00AC19B1" w:rsidRDefault="00057AAC" w:rsidP="000C20F7">
      <w:pPr>
        <w:pStyle w:val="ListParagraph"/>
        <w:numPr>
          <w:ilvl w:val="0"/>
          <w:numId w:val="18"/>
        </w:numPr>
        <w:autoSpaceDE w:val="0"/>
        <w:autoSpaceDN w:val="0"/>
        <w:adjustRightInd w:val="0"/>
        <w:spacing w:after="0" w:line="360" w:lineRule="auto"/>
        <w:ind w:left="90" w:right="14" w:hanging="270"/>
        <w:jc w:val="both"/>
        <w:rPr>
          <w:rFonts w:ascii="Times New Roman" w:hAnsi="Times New Roman" w:cs="Times New Roman"/>
          <w:i/>
          <w:sz w:val="24"/>
          <w:szCs w:val="24"/>
        </w:rPr>
      </w:pPr>
      <w:r w:rsidRPr="00AC19B1">
        <w:rPr>
          <w:rFonts w:ascii="Times New Roman" w:hAnsi="Times New Roman" w:cs="Times New Roman"/>
          <w:i/>
          <w:sz w:val="24"/>
          <w:szCs w:val="24"/>
        </w:rPr>
        <w:t>Working Capital Turnover</w:t>
      </w:r>
    </w:p>
    <w:p w:rsidR="00057AAC" w:rsidRPr="00AC19B1" w:rsidRDefault="00057AAC" w:rsidP="000C20F7">
      <w:pPr>
        <w:autoSpaceDE w:val="0"/>
        <w:autoSpaceDN w:val="0"/>
        <w:adjustRightInd w:val="0"/>
        <w:spacing w:after="0" w:line="360" w:lineRule="auto"/>
        <w:ind w:left="90" w:right="14"/>
        <w:jc w:val="both"/>
        <w:rPr>
          <w:rFonts w:ascii="Times New Roman" w:hAnsi="Times New Roman" w:cs="Times New Roman"/>
          <w:sz w:val="24"/>
          <w:szCs w:val="24"/>
        </w:rPr>
      </w:pPr>
      <w:r w:rsidRPr="00AC19B1">
        <w:rPr>
          <w:rFonts w:ascii="Times New Roman" w:hAnsi="Times New Roman" w:cs="Times New Roman"/>
          <w:sz w:val="24"/>
          <w:szCs w:val="24"/>
        </w:rPr>
        <w:t xml:space="preserve">Perputaran modal kerja atau </w:t>
      </w:r>
      <w:r w:rsidRPr="00AC19B1">
        <w:rPr>
          <w:rFonts w:ascii="Times New Roman" w:hAnsi="Times New Roman" w:cs="Times New Roman"/>
          <w:i/>
          <w:sz w:val="24"/>
          <w:szCs w:val="24"/>
        </w:rPr>
        <w:t>working capital turnover</w:t>
      </w:r>
      <w:r w:rsidRPr="00AC19B1">
        <w:rPr>
          <w:rFonts w:ascii="Times New Roman" w:hAnsi="Times New Roman" w:cs="Times New Roman"/>
          <w:sz w:val="24"/>
          <w:szCs w:val="24"/>
        </w:rPr>
        <w:t xml:space="preserve"> merupakan salah satu rasio untuk mengukur atau menilai keefektifan modal kerja perusahaan selama periode tertentu. Artinya seberapa banyak modal kerja berputar selama suatu periode atau dalam suatu periode.</w:t>
      </w:r>
    </w:p>
    <w:p w:rsidR="00057AAC" w:rsidRPr="00AC19B1" w:rsidRDefault="00057AAC" w:rsidP="000C20F7">
      <w:pPr>
        <w:pStyle w:val="ListParagraph"/>
        <w:numPr>
          <w:ilvl w:val="0"/>
          <w:numId w:val="18"/>
        </w:numPr>
        <w:autoSpaceDE w:val="0"/>
        <w:autoSpaceDN w:val="0"/>
        <w:adjustRightInd w:val="0"/>
        <w:spacing w:after="0" w:line="360" w:lineRule="auto"/>
        <w:ind w:left="90" w:right="14" w:hanging="270"/>
        <w:jc w:val="both"/>
        <w:rPr>
          <w:rFonts w:ascii="Times New Roman" w:hAnsi="Times New Roman" w:cs="Times New Roman"/>
          <w:i/>
          <w:sz w:val="24"/>
          <w:szCs w:val="24"/>
        </w:rPr>
      </w:pPr>
      <w:r w:rsidRPr="00AC19B1">
        <w:rPr>
          <w:rFonts w:ascii="Times New Roman" w:hAnsi="Times New Roman" w:cs="Times New Roman"/>
          <w:i/>
          <w:sz w:val="24"/>
          <w:szCs w:val="24"/>
        </w:rPr>
        <w:t>Fixed Assets Turnover</w:t>
      </w:r>
    </w:p>
    <w:p w:rsidR="00057AAC" w:rsidRDefault="00057AAC" w:rsidP="000C20F7">
      <w:pPr>
        <w:autoSpaceDE w:val="0"/>
        <w:autoSpaceDN w:val="0"/>
        <w:adjustRightInd w:val="0"/>
        <w:spacing w:after="0" w:line="360" w:lineRule="auto"/>
        <w:ind w:left="-90" w:right="14"/>
        <w:jc w:val="both"/>
        <w:rPr>
          <w:rFonts w:ascii="Times New Roman" w:hAnsi="Times New Roman" w:cs="Times New Roman"/>
          <w:sz w:val="24"/>
          <w:szCs w:val="24"/>
        </w:rPr>
      </w:pPr>
      <w:r w:rsidRPr="00AC19B1">
        <w:rPr>
          <w:rFonts w:ascii="Times New Roman" w:hAnsi="Times New Roman" w:cs="Times New Roman"/>
          <w:i/>
          <w:sz w:val="24"/>
          <w:szCs w:val="24"/>
        </w:rPr>
        <w:lastRenderedPageBreak/>
        <w:t>Fixed Assets Turnover</w:t>
      </w:r>
      <w:r w:rsidRPr="00AC19B1">
        <w:rPr>
          <w:rFonts w:ascii="Times New Roman" w:hAnsi="Times New Roman" w:cs="Times New Roman"/>
          <w:sz w:val="24"/>
          <w:szCs w:val="24"/>
        </w:rPr>
        <w:t xml:space="preserve"> merupakan rasio yang digunakan untuk mengukur berapa kali </w:t>
      </w:r>
      <w:proofErr w:type="gramStart"/>
      <w:r w:rsidRPr="00AC19B1">
        <w:rPr>
          <w:rFonts w:ascii="Times New Roman" w:hAnsi="Times New Roman" w:cs="Times New Roman"/>
          <w:sz w:val="24"/>
          <w:szCs w:val="24"/>
        </w:rPr>
        <w:t>dana</w:t>
      </w:r>
      <w:proofErr w:type="gramEnd"/>
      <w:r w:rsidRPr="00AC19B1">
        <w:rPr>
          <w:rFonts w:ascii="Times New Roman" w:hAnsi="Times New Roman" w:cs="Times New Roman"/>
          <w:sz w:val="24"/>
          <w:szCs w:val="24"/>
        </w:rPr>
        <w:t xml:space="preserve"> yang ditanamkan dalam aktiva tetap berputar dalam satu periode. Atau dengan kata lain, untuk mengukur apakah perusahaan sudah menggunakan kapasitas aktiva tetap sepenuhnya atau belum.</w:t>
      </w:r>
    </w:p>
    <w:p w:rsidR="00057AAC" w:rsidRPr="00AC19B1" w:rsidRDefault="00057AAC" w:rsidP="000C20F7">
      <w:pPr>
        <w:autoSpaceDE w:val="0"/>
        <w:autoSpaceDN w:val="0"/>
        <w:adjustRightInd w:val="0"/>
        <w:spacing w:after="0" w:line="360" w:lineRule="auto"/>
        <w:ind w:left="-90" w:right="14" w:firstLine="810"/>
        <w:jc w:val="both"/>
        <w:rPr>
          <w:rFonts w:ascii="Times New Roman" w:hAnsi="Times New Roman" w:cs="Times New Roman"/>
          <w:sz w:val="24"/>
          <w:szCs w:val="24"/>
        </w:rPr>
      </w:pPr>
    </w:p>
    <w:p w:rsidR="00057AAC" w:rsidRPr="00294BF2" w:rsidRDefault="00057AAC" w:rsidP="00294BF2">
      <w:pPr>
        <w:autoSpaceDE w:val="0"/>
        <w:autoSpaceDN w:val="0"/>
        <w:adjustRightInd w:val="0"/>
        <w:spacing w:after="0" w:line="456" w:lineRule="auto"/>
        <w:ind w:right="17"/>
        <w:jc w:val="both"/>
        <w:rPr>
          <w:rFonts w:ascii="Times New Roman" w:hAnsi="Times New Roman" w:cs="Times New Roman"/>
          <w:b/>
          <w:i/>
          <w:sz w:val="24"/>
          <w:szCs w:val="24"/>
        </w:rPr>
      </w:pPr>
      <w:r w:rsidRPr="00294BF2">
        <w:rPr>
          <w:rFonts w:ascii="Times New Roman" w:hAnsi="Times New Roman" w:cs="Times New Roman"/>
          <w:b/>
          <w:i/>
          <w:sz w:val="24"/>
          <w:szCs w:val="24"/>
        </w:rPr>
        <w:t>Return on Equity</w:t>
      </w:r>
    </w:p>
    <w:p w:rsidR="00057AAC" w:rsidRPr="00AC19B1" w:rsidRDefault="00057AAC" w:rsidP="00257BA4">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Kasmir (2013: 204) “</w:t>
      </w:r>
      <w:r w:rsidRPr="00AC19B1">
        <w:rPr>
          <w:rFonts w:ascii="Times New Roman" w:hAnsi="Times New Roman" w:cs="Times New Roman"/>
          <w:i/>
          <w:sz w:val="24"/>
          <w:szCs w:val="24"/>
        </w:rPr>
        <w:t>Return on Equity</w:t>
      </w:r>
      <w:r w:rsidRPr="00AC19B1">
        <w:rPr>
          <w:rFonts w:ascii="Times New Roman" w:hAnsi="Times New Roman" w:cs="Times New Roman"/>
          <w:sz w:val="24"/>
          <w:szCs w:val="24"/>
        </w:rPr>
        <w:t xml:space="preserve"> (ROE) merupakan rasio untuk mengukur laba bersih sesudah pajak dengan modal sendiri. Rasio ini menunjukkan efisiensi penggunaan modal sendiri. Semakin tinggi rasio ini, semakin baik.Artinya posisi pemilik perusahaan semakin kuat, demikian pula sebaliknya”.</w:t>
      </w:r>
    </w:p>
    <w:p w:rsidR="00057AAC" w:rsidRPr="00AC19B1" w:rsidRDefault="00057AAC" w:rsidP="00257BA4">
      <w:pPr>
        <w:autoSpaceDE w:val="0"/>
        <w:autoSpaceDN w:val="0"/>
        <w:adjustRightInd w:val="0"/>
        <w:spacing w:after="0" w:line="360" w:lineRule="auto"/>
        <w:ind w:right="14" w:firstLine="720"/>
        <w:jc w:val="both"/>
        <w:rPr>
          <w:rFonts w:ascii="Times New Roman" w:hAnsi="Times New Roman" w:cs="Times New Roman"/>
          <w:sz w:val="24"/>
          <w:szCs w:val="24"/>
        </w:rPr>
      </w:pPr>
      <w:r w:rsidRPr="00AC19B1">
        <w:rPr>
          <w:rFonts w:ascii="Times New Roman" w:hAnsi="Times New Roman" w:cs="Times New Roman"/>
          <w:sz w:val="24"/>
          <w:szCs w:val="24"/>
        </w:rPr>
        <w:t>Menurut Hanafi dan Halim (2012: 82) “</w:t>
      </w:r>
      <w:r w:rsidRPr="00AC19B1">
        <w:rPr>
          <w:rFonts w:ascii="Times New Roman" w:hAnsi="Times New Roman" w:cs="Times New Roman"/>
          <w:i/>
          <w:sz w:val="24"/>
          <w:szCs w:val="24"/>
        </w:rPr>
        <w:t>Return on Equity</w:t>
      </w:r>
      <w:r w:rsidRPr="00AC19B1">
        <w:rPr>
          <w:rFonts w:ascii="Times New Roman" w:hAnsi="Times New Roman" w:cs="Times New Roman"/>
          <w:sz w:val="24"/>
          <w:szCs w:val="24"/>
        </w:rPr>
        <w:t xml:space="preserve"> (ROE), rasio ini mengukur kemampuan perusahaan menghasilkan laba berdasarkan modal saham tertentu”. Rasio ini merupakan ukuran profitabiitas dari sudut pandang pemegang saham. </w:t>
      </w:r>
    </w:p>
    <w:p w:rsidR="00057AAC" w:rsidRPr="00AC19B1" w:rsidRDefault="00057AAC" w:rsidP="00257BA4">
      <w:pPr>
        <w:pStyle w:val="ListParagraph"/>
        <w:autoSpaceDE w:val="0"/>
        <w:autoSpaceDN w:val="0"/>
        <w:adjustRightInd w:val="0"/>
        <w:spacing w:after="0" w:line="360" w:lineRule="auto"/>
        <w:ind w:left="0" w:right="14" w:firstLine="720"/>
        <w:jc w:val="both"/>
        <w:rPr>
          <w:rFonts w:ascii="Times New Roman" w:hAnsi="Times New Roman" w:cs="Times New Roman"/>
          <w:sz w:val="24"/>
          <w:szCs w:val="24"/>
        </w:rPr>
      </w:pPr>
      <w:r w:rsidRPr="00AC19B1">
        <w:rPr>
          <w:rFonts w:ascii="Times New Roman" w:hAnsi="Times New Roman" w:cs="Times New Roman"/>
          <w:sz w:val="24"/>
          <w:szCs w:val="24"/>
        </w:rPr>
        <w:t xml:space="preserve">Dari pengertian diatas variabel yang digunakan untuk mewakili profitabilitas adalah </w:t>
      </w:r>
      <w:r w:rsidRPr="00AC19B1">
        <w:rPr>
          <w:rFonts w:ascii="Times New Roman" w:hAnsi="Times New Roman" w:cs="Times New Roman"/>
          <w:i/>
          <w:sz w:val="24"/>
          <w:szCs w:val="24"/>
        </w:rPr>
        <w:t>Return on Equity</w:t>
      </w:r>
      <w:r w:rsidRPr="00AC19B1">
        <w:rPr>
          <w:rFonts w:ascii="Times New Roman" w:hAnsi="Times New Roman" w:cs="Times New Roman"/>
          <w:sz w:val="24"/>
          <w:szCs w:val="24"/>
        </w:rPr>
        <w:t xml:space="preserve"> (ROE). </w:t>
      </w:r>
      <w:r w:rsidRPr="00AC19B1">
        <w:rPr>
          <w:rFonts w:ascii="Times New Roman" w:hAnsi="Times New Roman" w:cs="Times New Roman"/>
          <w:i/>
          <w:sz w:val="24"/>
          <w:szCs w:val="24"/>
        </w:rPr>
        <w:t>Return on Equity</w:t>
      </w:r>
      <w:r w:rsidRPr="00AC19B1">
        <w:rPr>
          <w:rFonts w:ascii="Times New Roman" w:hAnsi="Times New Roman" w:cs="Times New Roman"/>
          <w:sz w:val="24"/>
          <w:szCs w:val="24"/>
        </w:rPr>
        <w:t xml:space="preserve"> (ROE) memberikan indikasi mengenai seberapa baik</w:t>
      </w:r>
      <w:r w:rsidR="00294BF2">
        <w:rPr>
          <w:rFonts w:ascii="Times New Roman" w:hAnsi="Times New Roman" w:cs="Times New Roman"/>
          <w:sz w:val="24"/>
          <w:szCs w:val="24"/>
        </w:rPr>
        <w:t xml:space="preserve"> sebuah perusahaan</w:t>
      </w:r>
      <w:r w:rsidRPr="00AC19B1">
        <w:rPr>
          <w:rFonts w:ascii="Times New Roman" w:hAnsi="Times New Roman" w:cs="Times New Roman"/>
          <w:sz w:val="24"/>
          <w:szCs w:val="24"/>
        </w:rPr>
        <w:t xml:space="preserve"> untuk menghasilkan keuntungan.</w:t>
      </w:r>
    </w:p>
    <w:p w:rsidR="00057AAC" w:rsidRPr="00AC19B1" w:rsidRDefault="00057AAC" w:rsidP="00CD545A">
      <w:pPr>
        <w:pStyle w:val="ListParagraph"/>
        <w:autoSpaceDE w:val="0"/>
        <w:autoSpaceDN w:val="0"/>
        <w:adjustRightInd w:val="0"/>
        <w:spacing w:after="0" w:line="360" w:lineRule="auto"/>
        <w:ind w:left="0" w:right="17" w:firstLine="709"/>
        <w:jc w:val="both"/>
        <w:rPr>
          <w:rFonts w:ascii="Times New Roman" w:hAnsi="Times New Roman" w:cs="Times New Roman"/>
          <w:sz w:val="24"/>
          <w:szCs w:val="24"/>
        </w:rPr>
      </w:pPr>
      <w:r w:rsidRPr="00AC19B1">
        <w:rPr>
          <w:rFonts w:ascii="Times New Roman" w:hAnsi="Times New Roman" w:cs="Times New Roman"/>
          <w:sz w:val="24"/>
          <w:szCs w:val="24"/>
        </w:rPr>
        <w:lastRenderedPageBreak/>
        <w:t>Semakin besar nilai ROE, menunjukkan kinerja perusahaan yang semakin baik pula, karena tingkat pengembalian investasi semakin besar dimana rasio ini memperlihatkan sejauh manakah perusahaan mengelola modal sendiri (</w:t>
      </w:r>
      <w:r w:rsidRPr="00AC19B1">
        <w:rPr>
          <w:rFonts w:ascii="Times New Roman" w:hAnsi="Times New Roman" w:cs="Times New Roman"/>
          <w:i/>
          <w:sz w:val="24"/>
          <w:szCs w:val="24"/>
        </w:rPr>
        <w:t>net worth</w:t>
      </w:r>
      <w:r w:rsidRPr="00AC19B1">
        <w:rPr>
          <w:rFonts w:ascii="Times New Roman" w:hAnsi="Times New Roman" w:cs="Times New Roman"/>
          <w:sz w:val="24"/>
          <w:szCs w:val="24"/>
        </w:rPr>
        <w:t>) secara efektif, mengukur tingkat keuntungan dari investasi yang telah dilakukan pemilik modal sendiri atau pemegang saham perusahaan (Sawir 2009: 20).</w:t>
      </w:r>
    </w:p>
    <w:p w:rsidR="00057AAC" w:rsidRPr="00595203" w:rsidRDefault="00057AAC" w:rsidP="00CD545A">
      <w:pPr>
        <w:autoSpaceDE w:val="0"/>
        <w:autoSpaceDN w:val="0"/>
        <w:adjustRightInd w:val="0"/>
        <w:spacing w:after="0" w:line="360" w:lineRule="auto"/>
        <w:ind w:right="17"/>
        <w:jc w:val="both"/>
        <w:rPr>
          <w:rFonts w:ascii="Times New Roman" w:hAnsi="Times New Roman" w:cs="Times New Roman"/>
          <w:b/>
          <w:i/>
          <w:sz w:val="24"/>
          <w:szCs w:val="24"/>
        </w:rPr>
      </w:pPr>
      <w:r w:rsidRPr="00595203">
        <w:rPr>
          <w:rFonts w:ascii="Times New Roman" w:hAnsi="Times New Roman" w:cs="Times New Roman"/>
          <w:b/>
          <w:i/>
          <w:sz w:val="24"/>
          <w:szCs w:val="24"/>
        </w:rPr>
        <w:t>Current Ratio</w:t>
      </w:r>
    </w:p>
    <w:p w:rsidR="00057AAC" w:rsidRPr="00AC19B1" w:rsidRDefault="00E133E7" w:rsidP="00542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Munawir (2010: 72) mendefinisikan </w:t>
      </w:r>
      <w:r w:rsidR="00057AAC" w:rsidRPr="00AC19B1">
        <w:rPr>
          <w:rFonts w:ascii="Times New Roman" w:hAnsi="Times New Roman" w:cs="Times New Roman"/>
          <w:i/>
          <w:sz w:val="24"/>
          <w:szCs w:val="24"/>
        </w:rPr>
        <w:t>Current Ratio</w:t>
      </w:r>
      <w:r>
        <w:rPr>
          <w:rFonts w:ascii="Times New Roman" w:hAnsi="Times New Roman" w:cs="Times New Roman"/>
          <w:sz w:val="24"/>
          <w:szCs w:val="24"/>
        </w:rPr>
        <w:t xml:space="preserve"> sebagai</w:t>
      </w:r>
      <w:r w:rsidR="00057AAC" w:rsidRPr="00AC19B1">
        <w:rPr>
          <w:rFonts w:ascii="Times New Roman" w:hAnsi="Times New Roman" w:cs="Times New Roman"/>
          <w:sz w:val="24"/>
          <w:szCs w:val="24"/>
        </w:rPr>
        <w:t xml:space="preserve"> perbandingan antara jumlah aktiva lancar dengan hutang lancar. Ratio ini menunjukkan bahwa nilai kekayaan lancar (yang segera dapat dijadikan uang) ada sekian kalinya hutang jangka pendek”.</w:t>
      </w:r>
    </w:p>
    <w:p w:rsidR="00057AAC" w:rsidRPr="00595203" w:rsidRDefault="00057AAC" w:rsidP="00474C62">
      <w:pPr>
        <w:autoSpaceDE w:val="0"/>
        <w:autoSpaceDN w:val="0"/>
        <w:adjustRightInd w:val="0"/>
        <w:spacing w:after="0" w:line="360" w:lineRule="auto"/>
        <w:jc w:val="both"/>
        <w:rPr>
          <w:rFonts w:ascii="Times New Roman" w:hAnsi="Times New Roman" w:cs="Times New Roman"/>
          <w:b/>
          <w:i/>
          <w:sz w:val="24"/>
          <w:szCs w:val="24"/>
        </w:rPr>
      </w:pPr>
      <w:r w:rsidRPr="00595203">
        <w:rPr>
          <w:rFonts w:ascii="Times New Roman" w:hAnsi="Times New Roman" w:cs="Times New Roman"/>
          <w:b/>
          <w:i/>
          <w:sz w:val="24"/>
          <w:szCs w:val="24"/>
        </w:rPr>
        <w:t>Total Asset Turnover</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i/>
          <w:sz w:val="24"/>
          <w:szCs w:val="24"/>
        </w:rPr>
        <w:t>Total asset turnover</w:t>
      </w:r>
      <w:r w:rsidRPr="00AC19B1">
        <w:rPr>
          <w:rFonts w:ascii="Times New Roman" w:hAnsi="Times New Roman" w:cs="Times New Roman"/>
          <w:sz w:val="24"/>
          <w:szCs w:val="24"/>
        </w:rPr>
        <w:t xml:space="preserve"> (TAT) menunjukan bagaimana afektifitas perusahaan menggunakan keseluruhan aktiva untuk meningkatkan nilai penjualan dan meningkatkan laba. Rasio </w:t>
      </w:r>
      <w:r w:rsidRPr="00AC19B1">
        <w:rPr>
          <w:rFonts w:ascii="Times New Roman" w:hAnsi="Times New Roman" w:cs="Times New Roman"/>
          <w:i/>
          <w:sz w:val="24"/>
          <w:szCs w:val="24"/>
        </w:rPr>
        <w:t>total asset turnover</w:t>
      </w:r>
      <w:r w:rsidRPr="00AC19B1">
        <w:rPr>
          <w:rFonts w:ascii="Times New Roman" w:hAnsi="Times New Roman" w:cs="Times New Roman"/>
          <w:sz w:val="24"/>
          <w:szCs w:val="24"/>
        </w:rPr>
        <w:t xml:space="preserve"> menunjukkan perputaran total aktiva diukur dari volume penjualan dengan kata lain seberapa jauh kemampuan semua aktiva menciptakan penjualan (Harahap, 2009: 309).</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sz w:val="24"/>
          <w:szCs w:val="24"/>
        </w:rPr>
        <w:t xml:space="preserve">TAT dipengaruhi oleh nilai penjualan bersih yang dilakukan oleh </w:t>
      </w:r>
      <w:r w:rsidRPr="00AC19B1">
        <w:rPr>
          <w:rFonts w:ascii="Times New Roman" w:hAnsi="Times New Roman" w:cs="Times New Roman"/>
          <w:sz w:val="24"/>
          <w:szCs w:val="24"/>
        </w:rPr>
        <w:lastRenderedPageBreak/>
        <w:t xml:space="preserve">perusahaan dibandingkan dengan nilai aktiva total yang dimiliki oleh perusahaan. Bila nilai TAT ditingkatkan berarti terjadi kenaikan penjualan bersih perusahaan, peningkatan penjualan bersih perusahaan </w:t>
      </w:r>
      <w:proofErr w:type="gramStart"/>
      <w:r w:rsidRPr="00AC19B1">
        <w:rPr>
          <w:rFonts w:ascii="Times New Roman" w:hAnsi="Times New Roman" w:cs="Times New Roman"/>
          <w:sz w:val="24"/>
          <w:szCs w:val="24"/>
        </w:rPr>
        <w:t>akan</w:t>
      </w:r>
      <w:proofErr w:type="gramEnd"/>
      <w:r w:rsidRPr="00AC19B1">
        <w:rPr>
          <w:rFonts w:ascii="Times New Roman" w:hAnsi="Times New Roman" w:cs="Times New Roman"/>
          <w:sz w:val="24"/>
          <w:szCs w:val="24"/>
        </w:rPr>
        <w:t xml:space="preserve"> mendorong peningkatan laba sehingga mempengaruhi profitabilitas perusahaan. Rasio TAT yang tinggi biasanya menunjukkan manajemen yang baik, sebaliknya rasio yang rendah harus memebuat manajemen mengevaluasi strategi, pemasarannya, dan pengeluaran modalnya.</w:t>
      </w:r>
    </w:p>
    <w:p w:rsidR="00057AAC" w:rsidRPr="00595203" w:rsidRDefault="00057AAC" w:rsidP="0054288A">
      <w:pPr>
        <w:autoSpaceDE w:val="0"/>
        <w:autoSpaceDN w:val="0"/>
        <w:adjustRightInd w:val="0"/>
        <w:spacing w:after="0" w:line="360" w:lineRule="auto"/>
        <w:ind w:firstLine="720"/>
        <w:jc w:val="both"/>
        <w:rPr>
          <w:rFonts w:ascii="Times New Roman" w:hAnsi="Times New Roman" w:cs="Times New Roman"/>
          <w:b/>
          <w:i/>
          <w:sz w:val="24"/>
          <w:szCs w:val="24"/>
        </w:rPr>
      </w:pPr>
      <w:r w:rsidRPr="00595203">
        <w:rPr>
          <w:rFonts w:ascii="Times New Roman" w:hAnsi="Times New Roman" w:cs="Times New Roman"/>
          <w:b/>
          <w:i/>
          <w:sz w:val="24"/>
          <w:szCs w:val="24"/>
        </w:rPr>
        <w:t>Firm Size</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sz w:val="24"/>
          <w:szCs w:val="24"/>
        </w:rPr>
        <w:t>Menurut Brigham dan Houston (2010: 4) “ukuran perusahaan merupakan ukuran besar kecilnya sebuah perusahaan yang ditunjukan atau dinilai oleh total asset, total penjualan, jumlah laba, beban pajak dan lain-lain”.</w:t>
      </w:r>
    </w:p>
    <w:p w:rsidR="00057AAC" w:rsidRPr="00595203" w:rsidRDefault="00057AAC" w:rsidP="0054288A">
      <w:pPr>
        <w:autoSpaceDE w:val="0"/>
        <w:autoSpaceDN w:val="0"/>
        <w:adjustRightInd w:val="0"/>
        <w:spacing w:after="0" w:line="360" w:lineRule="auto"/>
        <w:ind w:firstLine="720"/>
        <w:jc w:val="both"/>
        <w:rPr>
          <w:rFonts w:ascii="Times New Roman" w:hAnsi="Times New Roman" w:cs="Times New Roman"/>
          <w:b/>
          <w:i/>
          <w:sz w:val="24"/>
          <w:szCs w:val="24"/>
        </w:rPr>
      </w:pPr>
      <w:r w:rsidRPr="00595203">
        <w:rPr>
          <w:rFonts w:ascii="Times New Roman" w:hAnsi="Times New Roman" w:cs="Times New Roman"/>
          <w:b/>
          <w:i/>
          <w:sz w:val="24"/>
          <w:szCs w:val="24"/>
        </w:rPr>
        <w:t>Debt to Equity Ratio</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sz w:val="24"/>
          <w:szCs w:val="24"/>
        </w:rPr>
        <w:t>Menurut Kasmir (2013: 157) “</w:t>
      </w:r>
      <w:r w:rsidRPr="00AC19B1">
        <w:rPr>
          <w:rFonts w:ascii="Times New Roman" w:hAnsi="Times New Roman" w:cs="Times New Roman"/>
          <w:i/>
          <w:sz w:val="24"/>
          <w:szCs w:val="24"/>
        </w:rPr>
        <w:t>debt to equity ratio</w:t>
      </w:r>
      <w:r w:rsidRPr="00AC19B1">
        <w:rPr>
          <w:rFonts w:ascii="Times New Roman" w:hAnsi="Times New Roman" w:cs="Times New Roman"/>
          <w:sz w:val="24"/>
          <w:szCs w:val="24"/>
        </w:rPr>
        <w:t xml:space="preserve"> merupakan rasio yang digunakan untuk menilai utang dengan ekuitas”. Rasio ini dicari dengan </w:t>
      </w:r>
      <w:proofErr w:type="gramStart"/>
      <w:r w:rsidRPr="00AC19B1">
        <w:rPr>
          <w:rFonts w:ascii="Times New Roman" w:hAnsi="Times New Roman" w:cs="Times New Roman"/>
          <w:sz w:val="24"/>
          <w:szCs w:val="24"/>
        </w:rPr>
        <w:t>cara</w:t>
      </w:r>
      <w:proofErr w:type="gramEnd"/>
      <w:r w:rsidRPr="00AC19B1">
        <w:rPr>
          <w:rFonts w:ascii="Times New Roman" w:hAnsi="Times New Roman" w:cs="Times New Roman"/>
          <w:sz w:val="24"/>
          <w:szCs w:val="24"/>
        </w:rPr>
        <w:t xml:space="preserve"> membandingkan antara seluruh utang, termasuk utang lancar dengan seluruh ekuitas. Rasio ini berguna untuk mengetahui jumlah </w:t>
      </w:r>
      <w:proofErr w:type="gramStart"/>
      <w:r w:rsidRPr="00AC19B1">
        <w:rPr>
          <w:rFonts w:ascii="Times New Roman" w:hAnsi="Times New Roman" w:cs="Times New Roman"/>
          <w:sz w:val="24"/>
          <w:szCs w:val="24"/>
        </w:rPr>
        <w:t>dana</w:t>
      </w:r>
      <w:proofErr w:type="gramEnd"/>
      <w:r w:rsidRPr="00AC19B1">
        <w:rPr>
          <w:rFonts w:ascii="Times New Roman" w:hAnsi="Times New Roman" w:cs="Times New Roman"/>
          <w:sz w:val="24"/>
          <w:szCs w:val="24"/>
        </w:rPr>
        <w:t xml:space="preserve"> yang disediakan peminjam (kreditor) dengan pemilik perusahaan. </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sz w:val="24"/>
          <w:szCs w:val="24"/>
        </w:rPr>
        <w:t xml:space="preserve">Bagi kreditor, semakin besar rasio ini, </w:t>
      </w:r>
      <w:proofErr w:type="gramStart"/>
      <w:r w:rsidRPr="00AC19B1">
        <w:rPr>
          <w:rFonts w:ascii="Times New Roman" w:hAnsi="Times New Roman" w:cs="Times New Roman"/>
          <w:sz w:val="24"/>
          <w:szCs w:val="24"/>
        </w:rPr>
        <w:t>akan</w:t>
      </w:r>
      <w:proofErr w:type="gramEnd"/>
      <w:r w:rsidRPr="00AC19B1">
        <w:rPr>
          <w:rFonts w:ascii="Times New Roman" w:hAnsi="Times New Roman" w:cs="Times New Roman"/>
          <w:sz w:val="24"/>
          <w:szCs w:val="24"/>
        </w:rPr>
        <w:t xml:space="preserve"> semakin tidak menguntungkan </w:t>
      </w:r>
      <w:r w:rsidRPr="00AC19B1">
        <w:rPr>
          <w:rFonts w:ascii="Times New Roman" w:hAnsi="Times New Roman" w:cs="Times New Roman"/>
          <w:sz w:val="24"/>
          <w:szCs w:val="24"/>
        </w:rPr>
        <w:lastRenderedPageBreak/>
        <w:t xml:space="preserve">karena akan semakin besar risiko yang ditanggung atas kegagalan yang mungkin terjadi di perusahaan. Namun, bagi perusahaan justru semakin besar rasio </w:t>
      </w:r>
      <w:proofErr w:type="gramStart"/>
      <w:r w:rsidRPr="00AC19B1">
        <w:rPr>
          <w:rFonts w:ascii="Times New Roman" w:hAnsi="Times New Roman" w:cs="Times New Roman"/>
          <w:sz w:val="24"/>
          <w:szCs w:val="24"/>
        </w:rPr>
        <w:t>akan</w:t>
      </w:r>
      <w:proofErr w:type="gramEnd"/>
      <w:r w:rsidRPr="00AC19B1">
        <w:rPr>
          <w:rFonts w:ascii="Times New Roman" w:hAnsi="Times New Roman" w:cs="Times New Roman"/>
          <w:sz w:val="24"/>
          <w:szCs w:val="24"/>
        </w:rPr>
        <w:t xml:space="preserve"> semakin baik. Sebaliknya dengan rasio yang rendah, semakin tinggi tingkat pendanaan yang disediakan pemilik dan semakin besar batas pengamanan bagi peminjam jika terjadi kerugian atau penyusutan terhadap nilai aktiva.</w:t>
      </w:r>
    </w:p>
    <w:p w:rsidR="00057AAC" w:rsidRPr="00AC19B1" w:rsidRDefault="00057AAC" w:rsidP="0054288A">
      <w:pPr>
        <w:spacing w:after="0" w:line="360" w:lineRule="auto"/>
        <w:ind w:firstLine="720"/>
        <w:jc w:val="both"/>
        <w:rPr>
          <w:rFonts w:ascii="Times New Roman" w:hAnsi="Times New Roman" w:cs="Times New Roman"/>
          <w:sz w:val="24"/>
          <w:szCs w:val="24"/>
        </w:rPr>
      </w:pPr>
      <w:r w:rsidRPr="00AC19B1">
        <w:rPr>
          <w:rFonts w:ascii="Times New Roman" w:hAnsi="Times New Roman" w:cs="Times New Roman"/>
          <w:sz w:val="24"/>
          <w:szCs w:val="24"/>
        </w:rPr>
        <w:t xml:space="preserve">Dari definisi tersebut variabel yang digunakan untuk mewakili struktur modal adalah </w:t>
      </w:r>
      <w:r w:rsidRPr="00AC19B1">
        <w:rPr>
          <w:rFonts w:ascii="Times New Roman" w:hAnsi="Times New Roman" w:cs="Times New Roman"/>
          <w:i/>
          <w:sz w:val="24"/>
          <w:szCs w:val="24"/>
        </w:rPr>
        <w:t>Debt to Equity Ratio</w:t>
      </w:r>
      <w:r w:rsidRPr="00AC19B1">
        <w:rPr>
          <w:rFonts w:ascii="Times New Roman" w:hAnsi="Times New Roman" w:cs="Times New Roman"/>
          <w:sz w:val="24"/>
          <w:szCs w:val="24"/>
        </w:rPr>
        <w:t xml:space="preserve"> (DER). Salah satu rasio yang diperhatikan oleh investor adalah </w:t>
      </w:r>
      <w:r w:rsidRPr="00AC19B1">
        <w:rPr>
          <w:rFonts w:ascii="Times New Roman" w:hAnsi="Times New Roman" w:cs="Times New Roman"/>
          <w:i/>
          <w:sz w:val="24"/>
          <w:szCs w:val="24"/>
        </w:rPr>
        <w:t>Debt to Equity Ratio</w:t>
      </w:r>
      <w:r w:rsidRPr="00AC19B1">
        <w:rPr>
          <w:rFonts w:ascii="Times New Roman" w:hAnsi="Times New Roman" w:cs="Times New Roman"/>
          <w:sz w:val="24"/>
          <w:szCs w:val="24"/>
        </w:rPr>
        <w:t xml:space="preserve"> (DER), karena dapat menunjukkan komposisi pendanaan dalam membiayai aktivitas operasional perusahaan atau memanfaatkan utang-utangnya. Utang merupakan salah satu aspek yang menjadi dasar penilaian bagi investor untuk mengukur kondisi keuangan.</w:t>
      </w:r>
      <w:r w:rsidR="00077F54">
        <w:rPr>
          <w:noProof/>
        </w:rPr>
        <mc:AlternateContent>
          <mc:Choice Requires="wps">
            <w:drawing>
              <wp:anchor distT="0" distB="0" distL="114300" distR="114300" simplePos="0" relativeHeight="251658240" behindDoc="0" locked="0" layoutInCell="1" allowOverlap="1">
                <wp:simplePos x="0" y="0"/>
                <wp:positionH relativeFrom="column">
                  <wp:posOffset>-1864995</wp:posOffset>
                </wp:positionH>
                <wp:positionV relativeFrom="paragraph">
                  <wp:posOffset>52705</wp:posOffset>
                </wp:positionV>
                <wp:extent cx="135890" cy="1270"/>
                <wp:effectExtent l="0" t="0" r="16510" b="3683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89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B21C19" id="Straight Connector 19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6.85pt,4.15pt" to="-13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" strokecolor="black [3200]" strokeweight=".5pt">
                <v:stroke joinstyle="miter"/>
                <o:lock v:ext="edit" shapetype="f"/>
              </v:line>
            </w:pict>
          </mc:Fallback>
        </mc:AlternateContent>
      </w:r>
    </w:p>
    <w:p w:rsidR="004A6666" w:rsidRDefault="004A6666" w:rsidP="007A42AA">
      <w:pPr>
        <w:autoSpaceDE w:val="0"/>
        <w:autoSpaceDN w:val="0"/>
        <w:adjustRightInd w:val="0"/>
        <w:spacing w:after="0" w:line="360" w:lineRule="auto"/>
        <w:ind w:right="14"/>
        <w:rPr>
          <w:rFonts w:ascii="Times New Roman" w:hAnsi="Times New Roman" w:cs="Times New Roman"/>
          <w:b/>
          <w:sz w:val="24"/>
          <w:szCs w:val="24"/>
        </w:rPr>
      </w:pPr>
    </w:p>
    <w:p w:rsidR="00057AAC" w:rsidRDefault="00057AAC" w:rsidP="007A42AA">
      <w:pPr>
        <w:autoSpaceDE w:val="0"/>
        <w:autoSpaceDN w:val="0"/>
        <w:adjustRightInd w:val="0"/>
        <w:spacing w:after="0" w:line="360" w:lineRule="auto"/>
        <w:ind w:right="14"/>
        <w:rPr>
          <w:rFonts w:ascii="Times New Roman" w:hAnsi="Times New Roman" w:cs="Times New Roman"/>
          <w:b/>
          <w:sz w:val="24"/>
          <w:szCs w:val="24"/>
        </w:rPr>
      </w:pPr>
      <w:r w:rsidRPr="00861EC9">
        <w:rPr>
          <w:rFonts w:ascii="Times New Roman" w:hAnsi="Times New Roman" w:cs="Times New Roman"/>
          <w:b/>
          <w:sz w:val="24"/>
          <w:szCs w:val="24"/>
        </w:rPr>
        <w:t>Hipo</w:t>
      </w:r>
      <w:r w:rsidR="00861EC9">
        <w:rPr>
          <w:rFonts w:ascii="Times New Roman" w:hAnsi="Times New Roman" w:cs="Times New Roman"/>
          <w:b/>
          <w:sz w:val="24"/>
          <w:szCs w:val="24"/>
        </w:rPr>
        <w:t xml:space="preserve">tesis Penelitian </w:t>
      </w:r>
    </w:p>
    <w:p w:rsidR="007A42AA" w:rsidRPr="00ED7AA5" w:rsidRDefault="007A42AA" w:rsidP="007A42AA">
      <w:pPr>
        <w:autoSpaceDE w:val="0"/>
        <w:autoSpaceDN w:val="0"/>
        <w:adjustRightInd w:val="0"/>
        <w:spacing w:after="0" w:line="360" w:lineRule="auto"/>
        <w:ind w:right="14"/>
        <w:rPr>
          <w:rFonts w:ascii="Times New Roman" w:hAnsi="Times New Roman" w:cs="Times New Roman"/>
          <w:sz w:val="24"/>
          <w:szCs w:val="24"/>
        </w:rPr>
      </w:pPr>
      <w:r>
        <w:rPr>
          <w:rFonts w:ascii="Times New Roman" w:hAnsi="Times New Roman" w:cs="Times New Roman"/>
          <w:b/>
          <w:sz w:val="24"/>
          <w:szCs w:val="24"/>
        </w:rPr>
        <w:tab/>
      </w:r>
      <w:r w:rsidRPr="00ED7AA5">
        <w:rPr>
          <w:rFonts w:ascii="Times New Roman" w:hAnsi="Times New Roman" w:cs="Times New Roman"/>
          <w:sz w:val="24"/>
          <w:szCs w:val="24"/>
        </w:rPr>
        <w:t>Berdasarkan rumusan masalah, dasar teori dan kerangka konsep, maka hipotesis penelitian ini dirumuskan sebagai berikut:</w:t>
      </w:r>
    </w:p>
    <w:p w:rsidR="00057AAC" w:rsidRDefault="00057AAC" w:rsidP="007A42AA">
      <w:pPr>
        <w:pStyle w:val="ListParagraph"/>
        <w:numPr>
          <w:ilvl w:val="0"/>
          <w:numId w:val="15"/>
        </w:numPr>
        <w:autoSpaceDE w:val="0"/>
        <w:autoSpaceDN w:val="0"/>
        <w:adjustRightInd w:val="0"/>
        <w:spacing w:after="0" w:line="360" w:lineRule="auto"/>
        <w:ind w:left="270" w:right="14" w:hanging="270"/>
        <w:jc w:val="both"/>
        <w:rPr>
          <w:rFonts w:ascii="Times New Roman" w:hAnsi="Times New Roman" w:cs="Times New Roman"/>
          <w:sz w:val="24"/>
          <w:szCs w:val="24"/>
        </w:rPr>
      </w:pPr>
      <w:r w:rsidRPr="00861EC9">
        <w:rPr>
          <w:rFonts w:ascii="Times New Roman" w:hAnsi="Times New Roman" w:cs="Times New Roman"/>
          <w:i/>
          <w:sz w:val="24"/>
          <w:szCs w:val="24"/>
        </w:rPr>
        <w:t>Current Ratio</w:t>
      </w:r>
      <w:r w:rsidRPr="00861EC9">
        <w:rPr>
          <w:rFonts w:ascii="Times New Roman" w:hAnsi="Times New Roman" w:cs="Times New Roman"/>
          <w:sz w:val="24"/>
          <w:szCs w:val="24"/>
        </w:rPr>
        <w:t xml:space="preserve"> berpengaruh signifikan terhadap </w:t>
      </w:r>
      <w:r w:rsidRPr="00861EC9">
        <w:rPr>
          <w:rFonts w:ascii="Times New Roman" w:hAnsi="Times New Roman" w:cs="Times New Roman"/>
          <w:i/>
          <w:sz w:val="24"/>
          <w:szCs w:val="24"/>
        </w:rPr>
        <w:t>Return on Equity</w:t>
      </w:r>
      <w:r w:rsidRPr="00861EC9">
        <w:rPr>
          <w:rFonts w:ascii="Times New Roman" w:hAnsi="Times New Roman" w:cs="Times New Roman"/>
          <w:sz w:val="24"/>
          <w:szCs w:val="24"/>
        </w:rPr>
        <w:t xml:space="preserve"> pada perusahaan </w:t>
      </w:r>
      <w:r w:rsidRPr="00861EC9">
        <w:rPr>
          <w:rFonts w:ascii="Times New Roman" w:hAnsi="Times New Roman" w:cs="Times New Roman"/>
          <w:i/>
          <w:sz w:val="24"/>
          <w:szCs w:val="24"/>
        </w:rPr>
        <w:t>mining</w:t>
      </w:r>
      <w:r w:rsidRPr="00861EC9">
        <w:rPr>
          <w:rFonts w:ascii="Times New Roman" w:hAnsi="Times New Roman" w:cs="Times New Roman"/>
          <w:sz w:val="24"/>
          <w:szCs w:val="24"/>
        </w:rPr>
        <w:t xml:space="preserve"> yang terdaftar di BEI tahun 2013-2018.</w:t>
      </w:r>
    </w:p>
    <w:p w:rsidR="00057AAC" w:rsidRDefault="00057AAC" w:rsidP="007A42AA">
      <w:pPr>
        <w:pStyle w:val="ListParagraph"/>
        <w:numPr>
          <w:ilvl w:val="0"/>
          <w:numId w:val="15"/>
        </w:numPr>
        <w:autoSpaceDE w:val="0"/>
        <w:autoSpaceDN w:val="0"/>
        <w:adjustRightInd w:val="0"/>
        <w:spacing w:after="0" w:line="360" w:lineRule="auto"/>
        <w:ind w:left="270" w:right="14" w:hanging="270"/>
        <w:jc w:val="both"/>
        <w:rPr>
          <w:rFonts w:ascii="Times New Roman" w:hAnsi="Times New Roman" w:cs="Times New Roman"/>
          <w:sz w:val="24"/>
          <w:szCs w:val="24"/>
        </w:rPr>
      </w:pPr>
      <w:r w:rsidRPr="00861EC9">
        <w:rPr>
          <w:rFonts w:ascii="Times New Roman" w:hAnsi="Times New Roman" w:cs="Times New Roman"/>
          <w:i/>
          <w:sz w:val="24"/>
          <w:szCs w:val="24"/>
        </w:rPr>
        <w:lastRenderedPageBreak/>
        <w:t>Debt to Equity Ratio</w:t>
      </w:r>
      <w:r w:rsidRPr="00861EC9">
        <w:rPr>
          <w:rFonts w:ascii="Times New Roman" w:hAnsi="Times New Roman" w:cs="Times New Roman"/>
          <w:sz w:val="24"/>
          <w:szCs w:val="24"/>
        </w:rPr>
        <w:t xml:space="preserve"> berpengaruh signifikan terhadap </w:t>
      </w:r>
      <w:r w:rsidRPr="00861EC9">
        <w:rPr>
          <w:rFonts w:ascii="Times New Roman" w:hAnsi="Times New Roman" w:cs="Times New Roman"/>
          <w:i/>
          <w:sz w:val="24"/>
          <w:szCs w:val="24"/>
        </w:rPr>
        <w:t>Return on Equity</w:t>
      </w:r>
      <w:r w:rsidRPr="00861EC9">
        <w:rPr>
          <w:rFonts w:ascii="Times New Roman" w:hAnsi="Times New Roman" w:cs="Times New Roman"/>
          <w:sz w:val="24"/>
          <w:szCs w:val="24"/>
        </w:rPr>
        <w:t xml:space="preserve"> pada perusahaan </w:t>
      </w:r>
      <w:r w:rsidRPr="00861EC9">
        <w:rPr>
          <w:rFonts w:ascii="Times New Roman" w:hAnsi="Times New Roman" w:cs="Times New Roman"/>
          <w:i/>
          <w:sz w:val="24"/>
          <w:szCs w:val="24"/>
        </w:rPr>
        <w:t>mining</w:t>
      </w:r>
      <w:r w:rsidRPr="00861EC9">
        <w:rPr>
          <w:rFonts w:ascii="Times New Roman" w:hAnsi="Times New Roman" w:cs="Times New Roman"/>
          <w:sz w:val="24"/>
          <w:szCs w:val="24"/>
        </w:rPr>
        <w:t xml:space="preserve"> yang terdaftar di BEI tahun 2013-2018.</w:t>
      </w:r>
    </w:p>
    <w:p w:rsidR="00057AAC" w:rsidRDefault="00057AAC" w:rsidP="00AD15EF">
      <w:pPr>
        <w:pStyle w:val="ListParagraph"/>
        <w:numPr>
          <w:ilvl w:val="0"/>
          <w:numId w:val="15"/>
        </w:numPr>
        <w:autoSpaceDE w:val="0"/>
        <w:autoSpaceDN w:val="0"/>
        <w:adjustRightInd w:val="0"/>
        <w:spacing w:after="0" w:line="360" w:lineRule="auto"/>
        <w:ind w:left="270" w:right="17" w:hanging="270"/>
        <w:jc w:val="both"/>
        <w:rPr>
          <w:rFonts w:ascii="Times New Roman" w:hAnsi="Times New Roman" w:cs="Times New Roman"/>
          <w:sz w:val="24"/>
          <w:szCs w:val="24"/>
        </w:rPr>
      </w:pPr>
      <w:r w:rsidRPr="00861EC9">
        <w:rPr>
          <w:rFonts w:ascii="Times New Roman" w:hAnsi="Times New Roman" w:cs="Times New Roman"/>
          <w:i/>
          <w:sz w:val="24"/>
          <w:szCs w:val="24"/>
        </w:rPr>
        <w:t>Total Asset Turnover</w:t>
      </w:r>
      <w:r w:rsidRPr="00861EC9">
        <w:rPr>
          <w:rFonts w:ascii="Times New Roman" w:hAnsi="Times New Roman" w:cs="Times New Roman"/>
          <w:sz w:val="24"/>
          <w:szCs w:val="24"/>
        </w:rPr>
        <w:t xml:space="preserve"> berpengaruh signifikan terhadap </w:t>
      </w:r>
      <w:r w:rsidRPr="00861EC9">
        <w:rPr>
          <w:rFonts w:ascii="Times New Roman" w:hAnsi="Times New Roman" w:cs="Times New Roman"/>
          <w:i/>
          <w:sz w:val="24"/>
          <w:szCs w:val="24"/>
        </w:rPr>
        <w:t>Return on Equity</w:t>
      </w:r>
      <w:r w:rsidRPr="00861EC9">
        <w:rPr>
          <w:rFonts w:ascii="Times New Roman" w:hAnsi="Times New Roman" w:cs="Times New Roman"/>
          <w:sz w:val="24"/>
          <w:szCs w:val="24"/>
        </w:rPr>
        <w:t xml:space="preserve"> pada perusahaan </w:t>
      </w:r>
      <w:r w:rsidRPr="00861EC9">
        <w:rPr>
          <w:rFonts w:ascii="Times New Roman" w:hAnsi="Times New Roman" w:cs="Times New Roman"/>
          <w:i/>
          <w:sz w:val="24"/>
          <w:szCs w:val="24"/>
        </w:rPr>
        <w:t>mining</w:t>
      </w:r>
      <w:r w:rsidRPr="00861EC9">
        <w:rPr>
          <w:rFonts w:ascii="Times New Roman" w:hAnsi="Times New Roman" w:cs="Times New Roman"/>
          <w:sz w:val="24"/>
          <w:szCs w:val="24"/>
        </w:rPr>
        <w:t xml:space="preserve"> yang terdaftar di BEI tahun 2013-2018.</w:t>
      </w:r>
    </w:p>
    <w:p w:rsidR="00057AAC" w:rsidRDefault="00057AAC" w:rsidP="00AD15EF">
      <w:pPr>
        <w:pStyle w:val="ListParagraph"/>
        <w:numPr>
          <w:ilvl w:val="0"/>
          <w:numId w:val="15"/>
        </w:numPr>
        <w:autoSpaceDE w:val="0"/>
        <w:autoSpaceDN w:val="0"/>
        <w:adjustRightInd w:val="0"/>
        <w:spacing w:after="0" w:line="360" w:lineRule="auto"/>
        <w:ind w:left="270" w:right="17" w:hanging="270"/>
        <w:jc w:val="both"/>
        <w:rPr>
          <w:rFonts w:ascii="Times New Roman" w:hAnsi="Times New Roman" w:cs="Times New Roman"/>
          <w:sz w:val="24"/>
          <w:szCs w:val="24"/>
        </w:rPr>
      </w:pPr>
      <w:r w:rsidRPr="00861EC9">
        <w:rPr>
          <w:rFonts w:ascii="Times New Roman" w:hAnsi="Times New Roman" w:cs="Times New Roman"/>
          <w:i/>
          <w:sz w:val="24"/>
          <w:szCs w:val="24"/>
        </w:rPr>
        <w:t>Firm Size</w:t>
      </w:r>
      <w:r w:rsidRPr="00861EC9">
        <w:rPr>
          <w:rFonts w:ascii="Times New Roman" w:hAnsi="Times New Roman" w:cs="Times New Roman"/>
          <w:sz w:val="24"/>
          <w:szCs w:val="24"/>
        </w:rPr>
        <w:t xml:space="preserve"> berpengaruh signifikan terhadap </w:t>
      </w:r>
      <w:r w:rsidRPr="00861EC9">
        <w:rPr>
          <w:rFonts w:ascii="Times New Roman" w:hAnsi="Times New Roman" w:cs="Times New Roman"/>
          <w:i/>
          <w:sz w:val="24"/>
          <w:szCs w:val="24"/>
        </w:rPr>
        <w:t>Return on Equity</w:t>
      </w:r>
      <w:r w:rsidRPr="00861EC9">
        <w:rPr>
          <w:rFonts w:ascii="Times New Roman" w:hAnsi="Times New Roman" w:cs="Times New Roman"/>
          <w:sz w:val="24"/>
          <w:szCs w:val="24"/>
        </w:rPr>
        <w:t xml:space="preserve"> pada perusahaan </w:t>
      </w:r>
      <w:r w:rsidRPr="00861EC9">
        <w:rPr>
          <w:rFonts w:ascii="Times New Roman" w:hAnsi="Times New Roman" w:cs="Times New Roman"/>
          <w:i/>
          <w:sz w:val="24"/>
          <w:szCs w:val="24"/>
        </w:rPr>
        <w:t>mining</w:t>
      </w:r>
      <w:r w:rsidRPr="00861EC9">
        <w:rPr>
          <w:rFonts w:ascii="Times New Roman" w:hAnsi="Times New Roman" w:cs="Times New Roman"/>
          <w:sz w:val="24"/>
          <w:szCs w:val="24"/>
        </w:rPr>
        <w:t xml:space="preserve"> yang terdaftar di BEI tahun 2013-2018.</w:t>
      </w:r>
    </w:p>
    <w:p w:rsidR="00057AAC" w:rsidRPr="00AD15EF" w:rsidRDefault="00057AAC" w:rsidP="00AD15EF">
      <w:pPr>
        <w:pStyle w:val="ListParagraph"/>
        <w:numPr>
          <w:ilvl w:val="0"/>
          <w:numId w:val="15"/>
        </w:numPr>
        <w:autoSpaceDE w:val="0"/>
        <w:autoSpaceDN w:val="0"/>
        <w:adjustRightInd w:val="0"/>
        <w:spacing w:after="0" w:line="360" w:lineRule="auto"/>
        <w:ind w:left="274" w:right="14" w:hanging="274"/>
        <w:jc w:val="both"/>
        <w:rPr>
          <w:rFonts w:ascii="Times New Roman" w:hAnsi="Times New Roman" w:cs="Times New Roman"/>
          <w:sz w:val="24"/>
          <w:szCs w:val="24"/>
        </w:rPr>
      </w:pPr>
      <w:r w:rsidRPr="00AD15EF">
        <w:rPr>
          <w:rFonts w:ascii="Times New Roman" w:hAnsi="Times New Roman"/>
          <w:i/>
          <w:sz w:val="24"/>
          <w:szCs w:val="24"/>
        </w:rPr>
        <w:t xml:space="preserve">Current Ratio, Debt to Equity Ratio, Total Asset Turnover </w:t>
      </w:r>
      <w:r w:rsidRPr="00AD15EF">
        <w:rPr>
          <w:rFonts w:ascii="Times New Roman" w:hAnsi="Times New Roman"/>
          <w:sz w:val="24"/>
          <w:szCs w:val="24"/>
        </w:rPr>
        <w:t>dan</w:t>
      </w:r>
      <w:r w:rsidRPr="00AD15EF">
        <w:rPr>
          <w:rFonts w:ascii="Times New Roman" w:hAnsi="Times New Roman"/>
          <w:i/>
          <w:sz w:val="24"/>
          <w:szCs w:val="24"/>
        </w:rPr>
        <w:t xml:space="preserve"> Firm Size </w:t>
      </w:r>
      <w:r w:rsidRPr="00AD15EF">
        <w:rPr>
          <w:rFonts w:ascii="Times New Roman" w:hAnsi="Times New Roman"/>
          <w:sz w:val="24"/>
          <w:szCs w:val="24"/>
        </w:rPr>
        <w:t xml:space="preserve">secara simultan berpengaruh signifikan terhadap </w:t>
      </w:r>
      <w:r w:rsidRPr="00AD15EF">
        <w:rPr>
          <w:rFonts w:ascii="Times New Roman" w:hAnsi="Times New Roman"/>
          <w:i/>
          <w:sz w:val="24"/>
          <w:szCs w:val="24"/>
        </w:rPr>
        <w:t>Return on Equity</w:t>
      </w:r>
      <w:r w:rsidRPr="00AD15EF">
        <w:rPr>
          <w:rFonts w:ascii="Times New Roman" w:hAnsi="Times New Roman"/>
          <w:sz w:val="24"/>
          <w:szCs w:val="24"/>
        </w:rPr>
        <w:t xml:space="preserve"> pada perusahaan </w:t>
      </w:r>
      <w:r w:rsidRPr="00AD15EF">
        <w:rPr>
          <w:rFonts w:ascii="Times New Roman" w:hAnsi="Times New Roman"/>
          <w:i/>
          <w:sz w:val="24"/>
          <w:szCs w:val="24"/>
        </w:rPr>
        <w:t>mining</w:t>
      </w:r>
      <w:r w:rsidR="00AD15EF">
        <w:rPr>
          <w:rFonts w:ascii="Times New Roman" w:hAnsi="Times New Roman"/>
          <w:sz w:val="24"/>
          <w:szCs w:val="24"/>
        </w:rPr>
        <w:t xml:space="preserve"> yang terdaftar di BEI tahun </w:t>
      </w:r>
      <w:r w:rsidRPr="00AD15EF">
        <w:rPr>
          <w:rFonts w:ascii="Times New Roman" w:hAnsi="Times New Roman"/>
          <w:sz w:val="24"/>
          <w:szCs w:val="24"/>
        </w:rPr>
        <w:t>2013-2018.</w:t>
      </w:r>
    </w:p>
    <w:p w:rsidR="004A6666" w:rsidRDefault="004A6666" w:rsidP="004A6666">
      <w:pPr>
        <w:autoSpaceDE w:val="0"/>
        <w:autoSpaceDN w:val="0"/>
        <w:adjustRightInd w:val="0"/>
        <w:spacing w:after="0" w:line="360" w:lineRule="auto"/>
        <w:ind w:right="14"/>
        <w:rPr>
          <w:rFonts w:ascii="Times New Roman" w:hAnsi="Times New Roman" w:cs="Times New Roman"/>
          <w:b/>
          <w:bCs/>
          <w:sz w:val="24"/>
          <w:szCs w:val="24"/>
        </w:rPr>
      </w:pPr>
    </w:p>
    <w:p w:rsidR="00057AAC" w:rsidRPr="00FC7D25" w:rsidRDefault="00057AAC" w:rsidP="004A6666">
      <w:pPr>
        <w:autoSpaceDE w:val="0"/>
        <w:autoSpaceDN w:val="0"/>
        <w:adjustRightInd w:val="0"/>
        <w:spacing w:after="0" w:line="360" w:lineRule="auto"/>
        <w:ind w:right="14"/>
        <w:rPr>
          <w:rFonts w:ascii="Times New Roman" w:hAnsi="Times New Roman" w:cs="Times New Roman"/>
          <w:b/>
          <w:bCs/>
          <w:sz w:val="24"/>
          <w:szCs w:val="24"/>
        </w:rPr>
      </w:pPr>
      <w:r w:rsidRPr="00FC7D25">
        <w:rPr>
          <w:rFonts w:ascii="Times New Roman" w:hAnsi="Times New Roman" w:cs="Times New Roman"/>
          <w:b/>
          <w:bCs/>
          <w:sz w:val="24"/>
          <w:szCs w:val="24"/>
        </w:rPr>
        <w:t>METODE PENELITIAN</w:t>
      </w:r>
    </w:p>
    <w:p w:rsidR="00057AAC" w:rsidRPr="00CA439D" w:rsidRDefault="00CA439D" w:rsidP="00A15B25">
      <w:pPr>
        <w:autoSpaceDE w:val="0"/>
        <w:autoSpaceDN w:val="0"/>
        <w:adjustRightInd w:val="0"/>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Operasionalisasi variabel</w:t>
      </w:r>
    </w:p>
    <w:p w:rsidR="00057AAC" w:rsidRPr="00FC7D25" w:rsidRDefault="00CA439D" w:rsidP="00A15B25">
      <w:pPr>
        <w:autoSpaceDE w:val="0"/>
        <w:autoSpaceDN w:val="0"/>
        <w:adjustRightInd w:val="0"/>
        <w:spacing w:after="0" w:line="360" w:lineRule="auto"/>
        <w:ind w:right="17" w:firstLine="720"/>
        <w:jc w:val="both"/>
        <w:rPr>
          <w:rFonts w:ascii="Times New Roman" w:hAnsi="Times New Roman" w:cs="Times New Roman"/>
          <w:bCs/>
          <w:sz w:val="24"/>
          <w:szCs w:val="24"/>
        </w:rPr>
      </w:pPr>
      <w:r>
        <w:rPr>
          <w:rFonts w:ascii="Times New Roman" w:hAnsi="Times New Roman" w:cs="Times New Roman"/>
          <w:sz w:val="24"/>
          <w:szCs w:val="24"/>
          <w:lang w:val="id-ID"/>
        </w:rPr>
        <w:t>Variabel dan indik</w:t>
      </w:r>
      <w:r w:rsidR="00A15B25">
        <w:rPr>
          <w:rFonts w:ascii="Times New Roman" w:hAnsi="Times New Roman" w:cs="Times New Roman"/>
          <w:sz w:val="24"/>
          <w:szCs w:val="24"/>
          <w:lang w:val="id-ID"/>
        </w:rPr>
        <w:t>ator variabel penelitian ini meliputi variabel dependen dan variabel independen yang diuraikan berikut ini:</w:t>
      </w:r>
    </w:p>
    <w:p w:rsidR="00057AAC" w:rsidRPr="00FC7D25" w:rsidRDefault="00057AAC" w:rsidP="00A15B25">
      <w:pPr>
        <w:pStyle w:val="ListParagraph"/>
        <w:numPr>
          <w:ilvl w:val="0"/>
          <w:numId w:val="20"/>
        </w:numPr>
        <w:shd w:val="clear" w:color="auto" w:fill="FFFFFF"/>
        <w:spacing w:after="0" w:line="360" w:lineRule="auto"/>
        <w:ind w:left="360" w:right="17" w:hanging="374"/>
        <w:jc w:val="both"/>
        <w:rPr>
          <w:rFonts w:ascii="Times New Roman" w:hAnsi="Times New Roman" w:cs="Times New Roman"/>
          <w:bCs/>
          <w:sz w:val="24"/>
          <w:szCs w:val="24"/>
        </w:rPr>
      </w:pPr>
      <w:r w:rsidRPr="00FC7D25">
        <w:rPr>
          <w:rFonts w:ascii="Times New Roman" w:hAnsi="Times New Roman" w:cs="Times New Roman"/>
          <w:i/>
          <w:sz w:val="24"/>
          <w:szCs w:val="24"/>
        </w:rPr>
        <w:t xml:space="preserve">Return on Equity </w:t>
      </w:r>
      <w:r w:rsidRPr="00FC7D25">
        <w:rPr>
          <w:rFonts w:ascii="Times New Roman" w:hAnsi="Times New Roman" w:cs="Times New Roman"/>
          <w:sz w:val="24"/>
          <w:szCs w:val="24"/>
        </w:rPr>
        <w:t>(Y)</w:t>
      </w:r>
      <w:r w:rsidR="007714C7">
        <w:rPr>
          <w:rFonts w:ascii="Times New Roman" w:hAnsi="Times New Roman" w:cs="Times New Roman"/>
          <w:sz w:val="24"/>
          <w:szCs w:val="24"/>
          <w:lang w:val="id-ID"/>
        </w:rPr>
        <w:t xml:space="preserve"> sebagai  variabel dependen</w:t>
      </w:r>
    </w:p>
    <w:p w:rsidR="00057AAC" w:rsidRPr="00FC7D25" w:rsidRDefault="00057AAC" w:rsidP="00A15B25">
      <w:pPr>
        <w:pStyle w:val="ListParagraph"/>
        <w:shd w:val="clear" w:color="auto" w:fill="FFFFFF"/>
        <w:spacing w:after="0" w:line="360" w:lineRule="auto"/>
        <w:ind w:left="360" w:right="14"/>
        <w:jc w:val="both"/>
        <w:rPr>
          <w:rFonts w:ascii="Times New Roman" w:hAnsi="Times New Roman" w:cs="Times New Roman"/>
          <w:sz w:val="24"/>
          <w:szCs w:val="24"/>
        </w:rPr>
      </w:pPr>
      <w:r w:rsidRPr="00FC7D25">
        <w:rPr>
          <w:rFonts w:ascii="Times New Roman" w:hAnsi="Times New Roman" w:cs="Times New Roman"/>
          <w:sz w:val="24"/>
          <w:szCs w:val="24"/>
        </w:rPr>
        <w:t xml:space="preserve">Adalah rasio untuk mengukur laba bersih sesudah pajak dengan modal sendiri pada </w:t>
      </w:r>
      <w:r w:rsidRPr="00FC7D25">
        <w:rPr>
          <w:rFonts w:ascii="Times New Roman" w:hAnsi="Times New Roman" w:cs="Times New Roman"/>
          <w:bCs/>
          <w:sz w:val="24"/>
          <w:szCs w:val="24"/>
        </w:rPr>
        <w:t xml:space="preserve">Perusahaan </w:t>
      </w:r>
      <w:r w:rsidRPr="00FC7D25">
        <w:rPr>
          <w:rFonts w:ascii="Times New Roman" w:hAnsi="Times New Roman" w:cs="Times New Roman"/>
          <w:bCs/>
          <w:i/>
          <w:sz w:val="24"/>
          <w:szCs w:val="24"/>
        </w:rPr>
        <w:t>Mining</w:t>
      </w:r>
      <w:r w:rsidRPr="00FC7D25">
        <w:rPr>
          <w:rFonts w:ascii="Times New Roman" w:hAnsi="Times New Roman" w:cs="Times New Roman"/>
          <w:bCs/>
          <w:sz w:val="24"/>
          <w:szCs w:val="24"/>
        </w:rPr>
        <w:t xml:space="preserve"> yang Terdaftar di BEI Tahun 2013-2018.</w:t>
      </w:r>
    </w:p>
    <w:p w:rsidR="00057AAC" w:rsidRPr="00FC7D25" w:rsidRDefault="00057AAC" w:rsidP="00A15B25">
      <w:pPr>
        <w:pStyle w:val="ListParagraph"/>
        <w:numPr>
          <w:ilvl w:val="0"/>
          <w:numId w:val="20"/>
        </w:numPr>
        <w:shd w:val="clear" w:color="auto" w:fill="FFFFFF"/>
        <w:spacing w:after="0" w:line="360" w:lineRule="auto"/>
        <w:ind w:left="360" w:right="17" w:hanging="374"/>
        <w:jc w:val="both"/>
        <w:rPr>
          <w:rFonts w:ascii="Times New Roman" w:eastAsiaTheme="minorEastAsia" w:hAnsi="Times New Roman" w:cs="Times New Roman"/>
          <w:i/>
          <w:sz w:val="24"/>
          <w:szCs w:val="24"/>
        </w:rPr>
      </w:pPr>
      <w:r w:rsidRPr="00FC7D25">
        <w:rPr>
          <w:rFonts w:ascii="Times New Roman" w:eastAsiaTheme="minorEastAsia" w:hAnsi="Times New Roman" w:cs="Times New Roman"/>
          <w:i/>
          <w:sz w:val="24"/>
          <w:szCs w:val="24"/>
        </w:rPr>
        <w:t>Current Ratio</w:t>
      </w:r>
      <w:r w:rsidRPr="00FC7D25">
        <w:rPr>
          <w:rFonts w:ascii="Times New Roman" w:eastAsiaTheme="minorEastAsia" w:hAnsi="Times New Roman" w:cs="Times New Roman"/>
          <w:sz w:val="24"/>
          <w:szCs w:val="24"/>
        </w:rPr>
        <w:t xml:space="preserve"> (X</w:t>
      </w:r>
      <w:r w:rsidRPr="00FC7D25">
        <w:rPr>
          <w:rFonts w:ascii="Times New Roman" w:eastAsiaTheme="minorEastAsia" w:hAnsi="Times New Roman" w:cs="Times New Roman"/>
          <w:sz w:val="24"/>
          <w:szCs w:val="24"/>
          <w:vertAlign w:val="subscript"/>
        </w:rPr>
        <w:t>1</w:t>
      </w:r>
      <w:r w:rsidRPr="00FC7D25">
        <w:rPr>
          <w:rFonts w:ascii="Times New Roman" w:eastAsiaTheme="minorEastAsia" w:hAnsi="Times New Roman" w:cs="Times New Roman"/>
          <w:sz w:val="24"/>
          <w:szCs w:val="24"/>
        </w:rPr>
        <w:t>)</w:t>
      </w:r>
    </w:p>
    <w:p w:rsidR="00057AAC" w:rsidRPr="00FC7D25" w:rsidRDefault="00057AAC" w:rsidP="00A15B25">
      <w:pPr>
        <w:pStyle w:val="NormalWeb"/>
        <w:spacing w:before="0" w:beforeAutospacing="0" w:after="0" w:afterAutospacing="0" w:line="360" w:lineRule="auto"/>
        <w:ind w:left="360" w:right="14"/>
        <w:jc w:val="both"/>
      </w:pPr>
      <w:r w:rsidRPr="00FC7D25">
        <w:lastRenderedPageBreak/>
        <w:t xml:space="preserve">Adalah rasio yang digunakan untuk mengukur sejauh mana aktiva lancer dapat digunakan untuk menutupi kewajiban jangka pendek atau hutang lancar pada </w:t>
      </w:r>
      <w:r w:rsidRPr="00FC7D25">
        <w:rPr>
          <w:bCs/>
        </w:rPr>
        <w:t xml:space="preserve">Perusahaan </w:t>
      </w:r>
      <w:r w:rsidRPr="00FC7D25">
        <w:rPr>
          <w:bCs/>
          <w:i/>
        </w:rPr>
        <w:t>Mining</w:t>
      </w:r>
      <w:r w:rsidRPr="00FC7D25">
        <w:rPr>
          <w:bCs/>
        </w:rPr>
        <w:t xml:space="preserve"> yang Terdaftar di BEI Tahun 2013-2018.</w:t>
      </w:r>
    </w:p>
    <w:p w:rsidR="00057AAC" w:rsidRPr="00FC7D25" w:rsidRDefault="00057AAC" w:rsidP="00A15B25">
      <w:pPr>
        <w:pStyle w:val="NormalWeb"/>
        <w:numPr>
          <w:ilvl w:val="0"/>
          <w:numId w:val="20"/>
        </w:numPr>
        <w:spacing w:before="0" w:beforeAutospacing="0" w:after="0" w:afterAutospacing="0" w:line="360" w:lineRule="auto"/>
        <w:ind w:left="360" w:right="14" w:hanging="374"/>
        <w:jc w:val="both"/>
      </w:pPr>
      <w:r w:rsidRPr="00FC7D25">
        <w:rPr>
          <w:i/>
        </w:rPr>
        <w:t>Debt to Equity Ratio</w:t>
      </w:r>
      <w:r w:rsidRPr="00FC7D25">
        <w:t xml:space="preserve"> (X</w:t>
      </w:r>
      <w:r w:rsidRPr="00FC7D25">
        <w:rPr>
          <w:vertAlign w:val="subscript"/>
        </w:rPr>
        <w:t>2</w:t>
      </w:r>
      <w:r w:rsidRPr="00FC7D25">
        <w:t>)</w:t>
      </w:r>
    </w:p>
    <w:p w:rsidR="00057AAC" w:rsidRPr="00A0672E" w:rsidRDefault="00057AAC" w:rsidP="00A15B25">
      <w:pPr>
        <w:pStyle w:val="ListParagraph"/>
        <w:shd w:val="clear" w:color="auto" w:fill="FFFFFF"/>
        <w:spacing w:after="0" w:line="360" w:lineRule="auto"/>
        <w:ind w:left="360" w:right="17"/>
        <w:jc w:val="both"/>
        <w:rPr>
          <w:rFonts w:ascii="Times New Roman" w:hAnsi="Times New Roman" w:cs="Times New Roman"/>
          <w:bCs/>
          <w:sz w:val="24"/>
          <w:szCs w:val="24"/>
        </w:rPr>
      </w:pPr>
      <w:r w:rsidRPr="00FC7D25">
        <w:rPr>
          <w:rFonts w:ascii="Times New Roman" w:eastAsia="Times New Roman" w:hAnsi="Times New Roman" w:cs="Times New Roman"/>
          <w:sz w:val="24"/>
          <w:szCs w:val="24"/>
        </w:rPr>
        <w:t xml:space="preserve">Merupakan rasio yang digunakan untuk menilai utang dengan ekuitas. Rasio ini dicari dengan </w:t>
      </w:r>
      <w:proofErr w:type="gramStart"/>
      <w:r w:rsidRPr="00FC7D25">
        <w:rPr>
          <w:rFonts w:ascii="Times New Roman" w:eastAsia="Times New Roman" w:hAnsi="Times New Roman" w:cs="Times New Roman"/>
          <w:sz w:val="24"/>
          <w:szCs w:val="24"/>
        </w:rPr>
        <w:t>cara</w:t>
      </w:r>
      <w:proofErr w:type="gramEnd"/>
      <w:r w:rsidRPr="00FC7D25">
        <w:rPr>
          <w:rFonts w:ascii="Times New Roman" w:eastAsia="Times New Roman" w:hAnsi="Times New Roman" w:cs="Times New Roman"/>
          <w:sz w:val="24"/>
          <w:szCs w:val="24"/>
        </w:rPr>
        <w:t xml:space="preserve"> membandingkan antara seluruh utang, termasuk utang lancar dengan seluruh ekuitas</w:t>
      </w:r>
      <w:r w:rsidRPr="00FC7D25">
        <w:rPr>
          <w:rFonts w:ascii="Times New Roman" w:hAnsi="Times New Roman" w:cs="Times New Roman"/>
          <w:sz w:val="24"/>
          <w:szCs w:val="24"/>
        </w:rPr>
        <w:t xml:space="preserve"> pada </w:t>
      </w:r>
      <w:r w:rsidRPr="00FC7D25">
        <w:rPr>
          <w:rFonts w:ascii="Times New Roman" w:hAnsi="Times New Roman" w:cs="Times New Roman"/>
          <w:bCs/>
          <w:sz w:val="24"/>
          <w:szCs w:val="24"/>
        </w:rPr>
        <w:t xml:space="preserve">Perusahaan </w:t>
      </w:r>
      <w:r w:rsidRPr="00FC7D25">
        <w:rPr>
          <w:rFonts w:ascii="Times New Roman" w:hAnsi="Times New Roman" w:cs="Times New Roman"/>
          <w:bCs/>
          <w:i/>
          <w:sz w:val="24"/>
          <w:szCs w:val="24"/>
        </w:rPr>
        <w:t>Mining</w:t>
      </w:r>
      <w:r w:rsidRPr="00FC7D25">
        <w:rPr>
          <w:rFonts w:ascii="Times New Roman" w:hAnsi="Times New Roman" w:cs="Times New Roman"/>
          <w:bCs/>
          <w:sz w:val="24"/>
          <w:szCs w:val="24"/>
        </w:rPr>
        <w:t xml:space="preserve"> yang Terdaftar di BEI Tahun 2013-2018.</w:t>
      </w:r>
    </w:p>
    <w:p w:rsidR="00057AAC" w:rsidRPr="00FC7D25" w:rsidRDefault="00057AAC" w:rsidP="00A15B25">
      <w:pPr>
        <w:pStyle w:val="ListParagraph"/>
        <w:numPr>
          <w:ilvl w:val="0"/>
          <w:numId w:val="20"/>
        </w:numPr>
        <w:shd w:val="clear" w:color="auto" w:fill="FFFFFF"/>
        <w:spacing w:after="0" w:line="360" w:lineRule="auto"/>
        <w:ind w:left="360" w:right="17" w:hanging="374"/>
        <w:jc w:val="both"/>
        <w:rPr>
          <w:rFonts w:ascii="Times New Roman" w:eastAsiaTheme="minorEastAsia" w:hAnsi="Times New Roman" w:cs="Times New Roman"/>
          <w:i/>
          <w:sz w:val="24"/>
          <w:szCs w:val="24"/>
        </w:rPr>
      </w:pPr>
      <w:r w:rsidRPr="00FC7D25">
        <w:rPr>
          <w:rFonts w:ascii="Times New Roman" w:hAnsi="Times New Roman" w:cs="Times New Roman"/>
          <w:i/>
          <w:sz w:val="24"/>
          <w:szCs w:val="24"/>
        </w:rPr>
        <w:t>Total Asset Turnover</w:t>
      </w:r>
      <w:r w:rsidRPr="00FC7D25">
        <w:rPr>
          <w:rFonts w:ascii="Times New Roman" w:eastAsiaTheme="minorEastAsia" w:hAnsi="Times New Roman" w:cs="Times New Roman"/>
          <w:sz w:val="24"/>
          <w:szCs w:val="24"/>
        </w:rPr>
        <w:t xml:space="preserve"> (X</w:t>
      </w:r>
      <w:r w:rsidRPr="00FC7D25">
        <w:rPr>
          <w:rFonts w:ascii="Times New Roman" w:eastAsiaTheme="minorEastAsia" w:hAnsi="Times New Roman" w:cs="Times New Roman"/>
          <w:sz w:val="24"/>
          <w:szCs w:val="24"/>
          <w:vertAlign w:val="subscript"/>
        </w:rPr>
        <w:t>3</w:t>
      </w:r>
      <w:r w:rsidRPr="00FC7D25">
        <w:rPr>
          <w:rFonts w:ascii="Times New Roman" w:eastAsiaTheme="minorEastAsia" w:hAnsi="Times New Roman" w:cs="Times New Roman"/>
          <w:sz w:val="24"/>
          <w:szCs w:val="24"/>
        </w:rPr>
        <w:t>)</w:t>
      </w:r>
    </w:p>
    <w:p w:rsidR="00057AAC" w:rsidRPr="00FC7D25" w:rsidRDefault="00057AAC" w:rsidP="00A15B25">
      <w:pPr>
        <w:shd w:val="clear" w:color="auto" w:fill="FFFFFF"/>
        <w:spacing w:after="0" w:line="360" w:lineRule="auto"/>
        <w:ind w:left="360" w:right="17"/>
        <w:jc w:val="both"/>
        <w:rPr>
          <w:rFonts w:ascii="Times New Roman" w:hAnsi="Times New Roman" w:cs="Times New Roman"/>
          <w:sz w:val="24"/>
          <w:szCs w:val="24"/>
        </w:rPr>
      </w:pPr>
      <w:r w:rsidRPr="00FC7D25">
        <w:rPr>
          <w:rFonts w:ascii="Times New Roman" w:eastAsiaTheme="minorEastAsia" w:hAnsi="Times New Roman" w:cs="Times New Roman"/>
          <w:sz w:val="24"/>
          <w:szCs w:val="24"/>
        </w:rPr>
        <w:t>Adalah rasio yang digunakan untuk</w:t>
      </w:r>
      <w:r w:rsidRPr="00FC7D25">
        <w:rPr>
          <w:rFonts w:ascii="Times New Roman" w:eastAsiaTheme="minorEastAsia" w:hAnsi="Times New Roman" w:cs="Times New Roman"/>
          <w:i/>
          <w:sz w:val="24"/>
          <w:szCs w:val="24"/>
        </w:rPr>
        <w:t xml:space="preserve"> </w:t>
      </w:r>
      <w:r w:rsidRPr="00FC7D25">
        <w:rPr>
          <w:rFonts w:ascii="Times New Roman" w:hAnsi="Times New Roman" w:cs="Times New Roman"/>
          <w:sz w:val="24"/>
          <w:szCs w:val="24"/>
        </w:rPr>
        <w:t xml:space="preserve">mengukur sejauh mana kemampuan perusahaan menghasilkan penjualan berdasarkan total aktiva yang pada </w:t>
      </w:r>
      <w:r w:rsidRPr="00FC7D25">
        <w:rPr>
          <w:rFonts w:ascii="Times New Roman" w:hAnsi="Times New Roman" w:cs="Times New Roman"/>
          <w:bCs/>
          <w:sz w:val="24"/>
          <w:szCs w:val="24"/>
        </w:rPr>
        <w:t xml:space="preserve">Perusahaan </w:t>
      </w:r>
      <w:r w:rsidRPr="00FC7D25">
        <w:rPr>
          <w:rFonts w:ascii="Times New Roman" w:hAnsi="Times New Roman" w:cs="Times New Roman"/>
          <w:bCs/>
          <w:i/>
          <w:sz w:val="24"/>
          <w:szCs w:val="24"/>
        </w:rPr>
        <w:t>Mining</w:t>
      </w:r>
      <w:r w:rsidRPr="00FC7D25">
        <w:rPr>
          <w:rFonts w:ascii="Times New Roman" w:hAnsi="Times New Roman" w:cs="Times New Roman"/>
          <w:bCs/>
          <w:sz w:val="24"/>
          <w:szCs w:val="24"/>
        </w:rPr>
        <w:t xml:space="preserve"> yang Terdaftar di BEI Tahun 2013-2018.</w:t>
      </w:r>
    </w:p>
    <w:p w:rsidR="00057AAC" w:rsidRPr="00FC7D25" w:rsidRDefault="00057AAC" w:rsidP="00A15B25">
      <w:pPr>
        <w:pStyle w:val="ListParagraph"/>
        <w:numPr>
          <w:ilvl w:val="0"/>
          <w:numId w:val="20"/>
        </w:numPr>
        <w:shd w:val="clear" w:color="auto" w:fill="FFFFFF"/>
        <w:spacing w:after="0" w:line="360" w:lineRule="auto"/>
        <w:ind w:left="360" w:right="17" w:hanging="374"/>
        <w:jc w:val="both"/>
        <w:rPr>
          <w:rFonts w:ascii="Times New Roman" w:eastAsiaTheme="minorEastAsia" w:hAnsi="Times New Roman" w:cs="Times New Roman"/>
          <w:sz w:val="24"/>
          <w:szCs w:val="24"/>
        </w:rPr>
      </w:pPr>
      <w:r w:rsidRPr="00FC7D25">
        <w:rPr>
          <w:rFonts w:ascii="Times New Roman" w:hAnsi="Times New Roman" w:cs="Times New Roman"/>
          <w:i/>
          <w:sz w:val="24"/>
          <w:szCs w:val="24"/>
        </w:rPr>
        <w:t>Firm Size</w:t>
      </w:r>
      <w:r w:rsidRPr="00FC7D25">
        <w:rPr>
          <w:rFonts w:ascii="Times New Roman" w:hAnsi="Times New Roman" w:cs="Times New Roman"/>
          <w:sz w:val="24"/>
          <w:szCs w:val="24"/>
        </w:rPr>
        <w:t xml:space="preserve"> (X</w:t>
      </w:r>
      <w:r w:rsidRPr="00FC7D25">
        <w:rPr>
          <w:rFonts w:ascii="Times New Roman" w:hAnsi="Times New Roman" w:cs="Times New Roman"/>
          <w:sz w:val="24"/>
          <w:szCs w:val="24"/>
          <w:vertAlign w:val="subscript"/>
        </w:rPr>
        <w:t>4</w:t>
      </w:r>
      <w:r w:rsidRPr="00FC7D25">
        <w:rPr>
          <w:rFonts w:ascii="Times New Roman" w:hAnsi="Times New Roman" w:cs="Times New Roman"/>
          <w:sz w:val="24"/>
          <w:szCs w:val="24"/>
        </w:rPr>
        <w:t>)</w:t>
      </w:r>
    </w:p>
    <w:p w:rsidR="00057AAC" w:rsidRPr="00FC7D25" w:rsidRDefault="00057AAC" w:rsidP="00A15B25">
      <w:pPr>
        <w:shd w:val="clear" w:color="auto" w:fill="FFFFFF"/>
        <w:spacing w:after="0" w:line="360" w:lineRule="auto"/>
        <w:ind w:left="360" w:right="17"/>
        <w:jc w:val="both"/>
        <w:rPr>
          <w:rFonts w:ascii="Times New Roman" w:hAnsi="Times New Roman" w:cs="Times New Roman"/>
          <w:sz w:val="24"/>
          <w:szCs w:val="24"/>
        </w:rPr>
      </w:pPr>
      <w:r w:rsidRPr="00FC7D25">
        <w:rPr>
          <w:rFonts w:ascii="Times New Roman" w:hAnsi="Times New Roman" w:cs="Times New Roman"/>
          <w:sz w:val="24"/>
          <w:szCs w:val="24"/>
        </w:rPr>
        <w:t>Ukuran perusahaan merupa</w:t>
      </w:r>
      <w:r w:rsidR="00F86FBB">
        <w:rPr>
          <w:rFonts w:ascii="Times New Roman" w:hAnsi="Times New Roman" w:cs="Times New Roman"/>
          <w:sz w:val="24"/>
          <w:szCs w:val="24"/>
        </w:rPr>
        <w:t xml:space="preserve">kan ukuran besar kecilnya </w:t>
      </w:r>
      <w:r w:rsidR="00A15B25">
        <w:rPr>
          <w:rFonts w:ascii="Times New Roman" w:hAnsi="Times New Roman" w:cs="Times New Roman"/>
          <w:sz w:val="24"/>
          <w:szCs w:val="24"/>
        </w:rPr>
        <w:t xml:space="preserve"> perusahaan yang </w:t>
      </w:r>
      <w:r w:rsidR="00F86FBB">
        <w:rPr>
          <w:rFonts w:ascii="Times New Roman" w:hAnsi="Times New Roman" w:cs="Times New Roman"/>
          <w:sz w:val="24"/>
          <w:szCs w:val="24"/>
        </w:rPr>
        <w:t xml:space="preserve"> dinilai dari </w:t>
      </w:r>
      <w:r w:rsidRPr="00FC7D25">
        <w:rPr>
          <w:rFonts w:ascii="Times New Roman" w:hAnsi="Times New Roman" w:cs="Times New Roman"/>
          <w:sz w:val="24"/>
          <w:szCs w:val="24"/>
        </w:rPr>
        <w:t xml:space="preserve">total asset, total penjualan, jumlah laba, beban pajak dan lain-lain pada </w:t>
      </w:r>
      <w:r w:rsidR="00F86FBB">
        <w:rPr>
          <w:rFonts w:ascii="Times New Roman" w:hAnsi="Times New Roman" w:cs="Times New Roman"/>
          <w:bCs/>
          <w:sz w:val="24"/>
          <w:szCs w:val="24"/>
        </w:rPr>
        <w:t>p</w:t>
      </w:r>
      <w:r w:rsidRPr="00FC7D25">
        <w:rPr>
          <w:rFonts w:ascii="Times New Roman" w:hAnsi="Times New Roman" w:cs="Times New Roman"/>
          <w:bCs/>
          <w:sz w:val="24"/>
          <w:szCs w:val="24"/>
        </w:rPr>
        <w:t xml:space="preserve">erusahaan </w:t>
      </w:r>
      <w:r w:rsidRPr="00FC7D25">
        <w:rPr>
          <w:rFonts w:ascii="Times New Roman" w:hAnsi="Times New Roman" w:cs="Times New Roman"/>
          <w:bCs/>
          <w:i/>
          <w:sz w:val="24"/>
          <w:szCs w:val="24"/>
        </w:rPr>
        <w:t>Mining</w:t>
      </w:r>
      <w:r w:rsidRPr="00FC7D25">
        <w:rPr>
          <w:rFonts w:ascii="Times New Roman" w:hAnsi="Times New Roman" w:cs="Times New Roman"/>
          <w:bCs/>
          <w:sz w:val="24"/>
          <w:szCs w:val="24"/>
        </w:rPr>
        <w:t xml:space="preserve"> yang Terdaftar di BEI Tahun 2013-2018.</w:t>
      </w:r>
    </w:p>
    <w:p w:rsidR="00057AAC" w:rsidRPr="00095AD6" w:rsidRDefault="00057AAC" w:rsidP="007A3041">
      <w:pPr>
        <w:autoSpaceDE w:val="0"/>
        <w:autoSpaceDN w:val="0"/>
        <w:adjustRightInd w:val="0"/>
        <w:spacing w:after="0" w:line="360" w:lineRule="auto"/>
        <w:ind w:right="14"/>
        <w:jc w:val="both"/>
        <w:rPr>
          <w:rFonts w:ascii="Times New Roman" w:hAnsi="Times New Roman" w:cs="Times New Roman"/>
          <w:b/>
          <w:bCs/>
          <w:sz w:val="24"/>
          <w:szCs w:val="24"/>
        </w:rPr>
      </w:pPr>
      <w:r w:rsidRPr="00095AD6">
        <w:rPr>
          <w:rFonts w:ascii="Times New Roman" w:hAnsi="Times New Roman" w:cs="Times New Roman"/>
          <w:b/>
          <w:bCs/>
          <w:sz w:val="24"/>
          <w:szCs w:val="24"/>
        </w:rPr>
        <w:t>Teknik Pengumpulan Data</w:t>
      </w:r>
    </w:p>
    <w:p w:rsidR="00057AAC" w:rsidRPr="00FC7D25" w:rsidRDefault="00AD15EF" w:rsidP="007A3041">
      <w:pPr>
        <w:spacing w:after="0" w:line="360" w:lineRule="auto"/>
        <w:ind w:right="14" w:firstLine="720"/>
        <w:jc w:val="both"/>
        <w:rPr>
          <w:rFonts w:ascii="Times New Roman" w:hAnsi="Times New Roman" w:cs="Times New Roman"/>
          <w:bCs/>
          <w:sz w:val="24"/>
          <w:szCs w:val="24"/>
        </w:rPr>
      </w:pPr>
      <w:r>
        <w:rPr>
          <w:rFonts w:ascii="Times New Roman" w:hAnsi="Times New Roman" w:cs="Times New Roman"/>
          <w:bCs/>
          <w:sz w:val="24"/>
          <w:szCs w:val="24"/>
        </w:rPr>
        <w:t xml:space="preserve">Data yang digunakan dalam penelitian ini dihimpun dengan </w:t>
      </w:r>
      <w:r w:rsidR="00057AAC">
        <w:rPr>
          <w:rFonts w:ascii="Times New Roman" w:hAnsi="Times New Roman" w:cs="Times New Roman"/>
          <w:bCs/>
          <w:sz w:val="24"/>
          <w:szCs w:val="24"/>
        </w:rPr>
        <w:t>penelitian kepustakaan (</w:t>
      </w:r>
      <w:r w:rsidR="00057AAC" w:rsidRPr="00CB0E79">
        <w:rPr>
          <w:rFonts w:ascii="Times New Roman" w:hAnsi="Times New Roman" w:cs="Times New Roman"/>
          <w:bCs/>
          <w:i/>
          <w:sz w:val="24"/>
          <w:szCs w:val="24"/>
        </w:rPr>
        <w:t>Library Reserch</w:t>
      </w:r>
      <w:r w:rsidR="00057AAC">
        <w:rPr>
          <w:rFonts w:ascii="Times New Roman" w:hAnsi="Times New Roman" w:cs="Times New Roman"/>
          <w:bCs/>
          <w:sz w:val="24"/>
          <w:szCs w:val="24"/>
        </w:rPr>
        <w:t xml:space="preserve">) yaitu </w:t>
      </w:r>
      <w:r w:rsidR="00057AAC">
        <w:rPr>
          <w:rFonts w:ascii="Times New Roman" w:hAnsi="Times New Roman" w:cs="Times New Roman"/>
          <w:bCs/>
          <w:sz w:val="24"/>
          <w:szCs w:val="24"/>
        </w:rPr>
        <w:lastRenderedPageBreak/>
        <w:t xml:space="preserve">pengumpulan data laporan yang diperoleh dari </w:t>
      </w:r>
      <w:r w:rsidR="00057AAC" w:rsidRPr="00F86FBB">
        <w:rPr>
          <w:rFonts w:ascii="Times New Roman" w:hAnsi="Times New Roman" w:cs="Times New Roman"/>
          <w:bCs/>
          <w:i/>
          <w:sz w:val="24"/>
          <w:szCs w:val="24"/>
        </w:rPr>
        <w:t>Idn Financial</w:t>
      </w:r>
    </w:p>
    <w:p w:rsidR="00057AAC" w:rsidRDefault="00057AAC" w:rsidP="007A3041">
      <w:pPr>
        <w:autoSpaceDE w:val="0"/>
        <w:autoSpaceDN w:val="0"/>
        <w:adjustRightInd w:val="0"/>
        <w:spacing w:after="0" w:line="360" w:lineRule="auto"/>
        <w:ind w:right="14"/>
        <w:jc w:val="both"/>
        <w:rPr>
          <w:rFonts w:ascii="Times New Roman" w:hAnsi="Times New Roman" w:cs="Times New Roman"/>
          <w:b/>
          <w:bCs/>
          <w:sz w:val="24"/>
          <w:szCs w:val="24"/>
        </w:rPr>
      </w:pPr>
      <w:r w:rsidRPr="00095AD6">
        <w:rPr>
          <w:rFonts w:ascii="Times New Roman" w:hAnsi="Times New Roman" w:cs="Times New Roman"/>
          <w:b/>
          <w:bCs/>
          <w:sz w:val="24"/>
          <w:szCs w:val="24"/>
        </w:rPr>
        <w:t>Populasi dan Sampel Penelitian</w:t>
      </w:r>
    </w:p>
    <w:p w:rsidR="00057AAC" w:rsidRPr="00F86FBB" w:rsidRDefault="00A15B25" w:rsidP="00F86FBB">
      <w:pPr>
        <w:autoSpaceDE w:val="0"/>
        <w:autoSpaceDN w:val="0"/>
        <w:adjustRightInd w:val="0"/>
        <w:spacing w:after="0" w:line="360" w:lineRule="auto"/>
        <w:ind w:right="14"/>
        <w:jc w:val="both"/>
        <w:rPr>
          <w:rFonts w:ascii="Times New Roman" w:hAnsi="Times New Roman" w:cs="Times New Roman"/>
          <w:sz w:val="24"/>
          <w:szCs w:val="24"/>
        </w:rPr>
      </w:pPr>
      <w:r w:rsidRPr="00A15B25">
        <w:rPr>
          <w:rFonts w:ascii="Times New Roman" w:hAnsi="Times New Roman" w:cs="Times New Roman"/>
          <w:bCs/>
          <w:sz w:val="24"/>
          <w:szCs w:val="24"/>
        </w:rPr>
        <w:t xml:space="preserve">Populasi </w:t>
      </w:r>
      <w:r>
        <w:rPr>
          <w:rFonts w:ascii="Times New Roman" w:hAnsi="Times New Roman" w:cs="Times New Roman"/>
          <w:bCs/>
          <w:sz w:val="24"/>
          <w:szCs w:val="24"/>
        </w:rPr>
        <w:t xml:space="preserve">dalam penelitian ini adalah semua perusahaan </w:t>
      </w:r>
      <w:r w:rsidR="00057AAC" w:rsidRPr="00FC7D25">
        <w:rPr>
          <w:rFonts w:ascii="Times New Roman" w:hAnsi="Times New Roman" w:cs="Times New Roman"/>
          <w:sz w:val="24"/>
          <w:szCs w:val="24"/>
        </w:rPr>
        <w:t xml:space="preserve"> </w:t>
      </w:r>
      <w:r w:rsidR="00057AAC" w:rsidRPr="00FC7D25">
        <w:rPr>
          <w:rFonts w:ascii="Times New Roman" w:hAnsi="Times New Roman" w:cs="Times New Roman"/>
          <w:bCs/>
          <w:sz w:val="24"/>
          <w:szCs w:val="24"/>
          <w:lang w:val="id-ID"/>
        </w:rPr>
        <w:t xml:space="preserve"> </w:t>
      </w:r>
      <w:r w:rsidR="00057AAC" w:rsidRPr="00FC7D25">
        <w:rPr>
          <w:rFonts w:ascii="Times New Roman" w:hAnsi="Times New Roman" w:cs="Times New Roman"/>
          <w:bCs/>
          <w:i/>
          <w:sz w:val="24"/>
          <w:szCs w:val="24"/>
        </w:rPr>
        <w:t>mining</w:t>
      </w:r>
      <w:r w:rsidR="00057AAC" w:rsidRPr="00FC7D25">
        <w:rPr>
          <w:rFonts w:ascii="Times New Roman" w:hAnsi="Times New Roman" w:cs="Times New Roman"/>
          <w:bCs/>
          <w:sz w:val="24"/>
          <w:szCs w:val="24"/>
        </w:rPr>
        <w:t xml:space="preserve"> </w:t>
      </w:r>
      <w:r w:rsidR="00057AAC" w:rsidRPr="00FC7D25">
        <w:rPr>
          <w:rFonts w:ascii="Times New Roman" w:hAnsi="Times New Roman" w:cs="Times New Roman"/>
          <w:bCs/>
          <w:sz w:val="24"/>
          <w:szCs w:val="24"/>
          <w:lang w:val="id-ID"/>
        </w:rPr>
        <w:t>yang terdaftar di</w:t>
      </w:r>
      <w:r w:rsidR="00057AAC" w:rsidRPr="00FC7D25">
        <w:rPr>
          <w:rFonts w:ascii="Times New Roman" w:hAnsi="Times New Roman" w:cs="Times New Roman"/>
          <w:bCs/>
          <w:sz w:val="24"/>
          <w:szCs w:val="24"/>
        </w:rPr>
        <w:t xml:space="preserve"> BEI tahun 2013-2018 sebanyak 43 perusahaan</w:t>
      </w:r>
      <w:r w:rsidR="00F86FBB">
        <w:rPr>
          <w:rFonts w:ascii="Times New Roman" w:hAnsi="Times New Roman" w:cs="Times New Roman"/>
          <w:sz w:val="24"/>
          <w:szCs w:val="24"/>
        </w:rPr>
        <w:t xml:space="preserve">. </w:t>
      </w:r>
      <w:r w:rsidR="00095AD6">
        <w:rPr>
          <w:rFonts w:ascii="Times New Roman" w:hAnsi="Times New Roman" w:cs="Times New Roman"/>
          <w:sz w:val="24"/>
          <w:szCs w:val="24"/>
        </w:rPr>
        <w:t xml:space="preserve">Perusahaan </w:t>
      </w:r>
      <w:r w:rsidR="00095AD6" w:rsidRPr="00F86FBB">
        <w:rPr>
          <w:rFonts w:ascii="Times New Roman" w:hAnsi="Times New Roman" w:cs="Times New Roman"/>
          <w:i/>
          <w:sz w:val="24"/>
          <w:szCs w:val="24"/>
        </w:rPr>
        <w:t>mining</w:t>
      </w:r>
      <w:r w:rsidR="00095AD6">
        <w:rPr>
          <w:rFonts w:ascii="Times New Roman" w:hAnsi="Times New Roman" w:cs="Times New Roman"/>
          <w:sz w:val="24"/>
          <w:szCs w:val="24"/>
        </w:rPr>
        <w:t xml:space="preserve"> yang dijadikan sampel dalam penelitian ini adalah pe</w:t>
      </w:r>
      <w:r>
        <w:rPr>
          <w:rFonts w:ascii="Times New Roman" w:hAnsi="Times New Roman" w:cs="Times New Roman"/>
          <w:sz w:val="24"/>
          <w:szCs w:val="24"/>
        </w:rPr>
        <w:t xml:space="preserve">rusahaan </w:t>
      </w:r>
      <w:r w:rsidR="00F86FBB" w:rsidRPr="00F86FBB">
        <w:rPr>
          <w:rFonts w:ascii="Times New Roman" w:hAnsi="Times New Roman" w:cs="Times New Roman"/>
          <w:i/>
          <w:sz w:val="24"/>
          <w:szCs w:val="24"/>
        </w:rPr>
        <w:t xml:space="preserve">mining </w:t>
      </w:r>
      <w:r>
        <w:rPr>
          <w:rFonts w:ascii="Times New Roman" w:hAnsi="Times New Roman" w:cs="Times New Roman"/>
          <w:sz w:val="24"/>
          <w:szCs w:val="24"/>
        </w:rPr>
        <w:t>yang t</w:t>
      </w:r>
      <w:r w:rsidR="00F86FBB">
        <w:rPr>
          <w:rFonts w:ascii="Times New Roman" w:hAnsi="Times New Roman" w:cs="Times New Roman"/>
          <w:sz w:val="24"/>
          <w:szCs w:val="24"/>
        </w:rPr>
        <w:t xml:space="preserve">erdaftar </w:t>
      </w:r>
      <w:r>
        <w:rPr>
          <w:rFonts w:ascii="Times New Roman" w:hAnsi="Times New Roman" w:cs="Times New Roman"/>
          <w:sz w:val="24"/>
          <w:szCs w:val="24"/>
        </w:rPr>
        <w:t>selama periode penelitian dan m</w:t>
      </w:r>
      <w:r w:rsidR="00057AAC" w:rsidRPr="00A15B25">
        <w:rPr>
          <w:rFonts w:ascii="Times New Roman" w:hAnsi="Times New Roman" w:cs="Times New Roman"/>
          <w:sz w:val="24"/>
          <w:szCs w:val="24"/>
        </w:rPr>
        <w:t>empublikasikan Laporan Keuangan secara le</w:t>
      </w:r>
      <w:r>
        <w:rPr>
          <w:rFonts w:ascii="Times New Roman" w:hAnsi="Times New Roman" w:cs="Times New Roman"/>
          <w:sz w:val="24"/>
          <w:szCs w:val="24"/>
        </w:rPr>
        <w:t xml:space="preserve">ngkap selama periode penelitian, </w:t>
      </w:r>
      <w:r w:rsidR="00095AD6">
        <w:rPr>
          <w:rFonts w:ascii="Times New Roman" w:hAnsi="Times New Roman" w:cs="Times New Roman"/>
          <w:sz w:val="24"/>
          <w:szCs w:val="24"/>
        </w:rPr>
        <w:t xml:space="preserve"> maka perusahaan </w:t>
      </w:r>
      <w:r w:rsidR="00095AD6">
        <w:rPr>
          <w:rFonts w:ascii="Times New Roman" w:hAnsi="Times New Roman" w:cs="Times New Roman"/>
          <w:sz w:val="24"/>
          <w:szCs w:val="24"/>
          <w:lang w:val="id-ID"/>
        </w:rPr>
        <w:t xml:space="preserve">yang dijadikan sampel penelitian sebanyak 25 perusahaan </w:t>
      </w:r>
    </w:p>
    <w:p w:rsidR="00057AAC" w:rsidRPr="00FC7D25" w:rsidRDefault="007A3041" w:rsidP="00E133E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Teknik</w:t>
      </w:r>
      <w:r w:rsidR="00057AAC" w:rsidRPr="00FC7D25">
        <w:rPr>
          <w:rFonts w:ascii="Times New Roman" w:hAnsi="Times New Roman" w:cs="Times New Roman"/>
          <w:b/>
          <w:bCs/>
          <w:sz w:val="24"/>
          <w:szCs w:val="24"/>
        </w:rPr>
        <w:t xml:space="preserve"> Analisis</w:t>
      </w:r>
    </w:p>
    <w:p w:rsidR="00057AAC" w:rsidRPr="00E133E7" w:rsidRDefault="00057AAC" w:rsidP="00E133E7">
      <w:pPr>
        <w:autoSpaceDE w:val="0"/>
        <w:autoSpaceDN w:val="0"/>
        <w:adjustRightInd w:val="0"/>
        <w:spacing w:after="0" w:line="360" w:lineRule="auto"/>
        <w:ind w:firstLine="720"/>
        <w:jc w:val="both"/>
        <w:rPr>
          <w:rFonts w:ascii="Times New Roman" w:hAnsi="Times New Roman" w:cs="Times New Roman"/>
          <w:b/>
          <w:bCs/>
          <w:sz w:val="24"/>
          <w:szCs w:val="24"/>
        </w:rPr>
      </w:pPr>
      <w:r w:rsidRPr="00FC7D25">
        <w:rPr>
          <w:rFonts w:ascii="Times New Roman" w:eastAsia="ArialMT" w:hAnsi="Times New Roman" w:cs="Times New Roman"/>
          <w:sz w:val="24"/>
          <w:szCs w:val="24"/>
        </w:rPr>
        <w:t xml:space="preserve">Analisis data dalam penelitian ini adalah menggunakan bantuan </w:t>
      </w:r>
      <w:r>
        <w:rPr>
          <w:rFonts w:ascii="Times New Roman" w:eastAsia="ArialMT" w:hAnsi="Times New Roman" w:cs="Times New Roman"/>
          <w:sz w:val="24"/>
          <w:szCs w:val="24"/>
        </w:rPr>
        <w:t>alat statistic yaitu program SPSS</w:t>
      </w:r>
      <w:r w:rsidRPr="00FC7D25">
        <w:rPr>
          <w:rFonts w:ascii="Times New Roman" w:eastAsia="ArialMT" w:hAnsi="Times New Roman" w:cs="Times New Roman"/>
          <w:sz w:val="24"/>
          <w:szCs w:val="24"/>
        </w:rPr>
        <w:t>.</w:t>
      </w:r>
      <w:r w:rsidRPr="00FC7D25">
        <w:rPr>
          <w:rFonts w:ascii="Times New Roman" w:hAnsi="Times New Roman" w:cs="Times New Roman"/>
          <w:b/>
          <w:bCs/>
          <w:sz w:val="24"/>
          <w:szCs w:val="24"/>
        </w:rPr>
        <w:t xml:space="preserve"> </w:t>
      </w:r>
      <w:r w:rsidRPr="00FC7D25">
        <w:rPr>
          <w:rFonts w:ascii="Times New Roman" w:eastAsia="ArialMT" w:hAnsi="Times New Roman" w:cs="Times New Roman"/>
          <w:sz w:val="24"/>
          <w:szCs w:val="24"/>
        </w:rPr>
        <w:t>Teknik analisis data yang digunakan dalam penelitian ini adalah analisis regresi</w:t>
      </w:r>
      <w:r w:rsidR="00236D3B">
        <w:rPr>
          <w:rFonts w:ascii="Times New Roman" w:eastAsia="ArialMT" w:hAnsi="Times New Roman" w:cs="Times New Roman"/>
          <w:sz w:val="24"/>
          <w:szCs w:val="24"/>
          <w:lang w:val="id-ID"/>
        </w:rPr>
        <w:t xml:space="preserve"> linier</w:t>
      </w:r>
      <w:r w:rsidRPr="00FC7D25">
        <w:rPr>
          <w:rFonts w:ascii="Times New Roman" w:eastAsia="ArialMT" w:hAnsi="Times New Roman" w:cs="Times New Roman"/>
          <w:sz w:val="24"/>
          <w:szCs w:val="24"/>
        </w:rPr>
        <w:t xml:space="preserve"> berganda sebagai berikut:</w:t>
      </w:r>
      <w:r w:rsidR="00E133E7">
        <w:rPr>
          <w:rFonts w:ascii="Times New Roman" w:hAnsi="Times New Roman" w:cs="Times New Roman"/>
          <w:b/>
          <w:bCs/>
          <w:sz w:val="24"/>
          <w:szCs w:val="24"/>
        </w:rPr>
        <w:t xml:space="preserve"> </w:t>
      </w:r>
      <w:r w:rsidRPr="00FC7D25">
        <w:rPr>
          <w:rFonts w:ascii="Times New Roman" w:eastAsia="ArialMT" w:hAnsi="Times New Roman" w:cs="Times New Roman"/>
          <w:sz w:val="24"/>
          <w:szCs w:val="24"/>
        </w:rPr>
        <w:t>Y = a + b</w:t>
      </w:r>
      <w:r w:rsidRPr="00FC7D25">
        <w:rPr>
          <w:rFonts w:ascii="Times New Roman" w:eastAsia="ArialMT" w:hAnsi="Times New Roman" w:cs="Times New Roman"/>
          <w:sz w:val="24"/>
          <w:szCs w:val="24"/>
          <w:vertAlign w:val="subscript"/>
        </w:rPr>
        <w:t>1</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1</w:t>
      </w:r>
      <w:r>
        <w:rPr>
          <w:rFonts w:ascii="Times New Roman" w:eastAsia="ArialMT" w:hAnsi="Times New Roman" w:cs="Times New Roman"/>
          <w:sz w:val="24"/>
          <w:szCs w:val="24"/>
        </w:rPr>
        <w:t xml:space="preserve"> -</w:t>
      </w:r>
      <w:r w:rsidRPr="00FC7D25">
        <w:rPr>
          <w:rFonts w:ascii="Times New Roman" w:eastAsia="ArialMT" w:hAnsi="Times New Roman" w:cs="Times New Roman"/>
          <w:sz w:val="24"/>
          <w:szCs w:val="24"/>
        </w:rPr>
        <w:t xml:space="preserve"> b</w:t>
      </w:r>
      <w:r w:rsidRPr="00FC7D25">
        <w:rPr>
          <w:rFonts w:ascii="Times New Roman" w:eastAsia="ArialMT" w:hAnsi="Times New Roman" w:cs="Times New Roman"/>
          <w:sz w:val="24"/>
          <w:szCs w:val="24"/>
          <w:vertAlign w:val="subscript"/>
        </w:rPr>
        <w:t>2</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2</w:t>
      </w:r>
      <w:r w:rsidRPr="00FC7D25">
        <w:rPr>
          <w:rFonts w:ascii="Times New Roman" w:eastAsia="ArialMT" w:hAnsi="Times New Roman" w:cs="Times New Roman"/>
          <w:sz w:val="24"/>
          <w:szCs w:val="24"/>
        </w:rPr>
        <w:t xml:space="preserve"> + b</w:t>
      </w:r>
      <w:r w:rsidRPr="00FC7D25">
        <w:rPr>
          <w:rFonts w:ascii="Times New Roman" w:eastAsia="ArialMT" w:hAnsi="Times New Roman" w:cs="Times New Roman"/>
          <w:sz w:val="24"/>
          <w:szCs w:val="24"/>
          <w:vertAlign w:val="subscript"/>
        </w:rPr>
        <w:t>3</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 xml:space="preserve">3 </w:t>
      </w:r>
      <w:r w:rsidRPr="00FC7D25">
        <w:rPr>
          <w:rFonts w:ascii="Times New Roman" w:eastAsia="ArialMT" w:hAnsi="Times New Roman" w:cs="Times New Roman"/>
          <w:sz w:val="24"/>
          <w:szCs w:val="24"/>
        </w:rPr>
        <w:t>+ b</w:t>
      </w:r>
      <w:r w:rsidRPr="00FC7D25">
        <w:rPr>
          <w:rFonts w:ascii="Times New Roman" w:eastAsia="ArialMT" w:hAnsi="Times New Roman" w:cs="Times New Roman"/>
          <w:sz w:val="24"/>
          <w:szCs w:val="24"/>
          <w:vertAlign w:val="subscript"/>
        </w:rPr>
        <w:t>4</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 xml:space="preserve">4 </w:t>
      </w:r>
      <w:r w:rsidRPr="00FC7D25">
        <w:rPr>
          <w:rFonts w:ascii="Times New Roman" w:eastAsia="ArialMT" w:hAnsi="Times New Roman" w:cs="Times New Roman"/>
          <w:sz w:val="24"/>
          <w:szCs w:val="24"/>
        </w:rPr>
        <w:t>+</w:t>
      </w:r>
      <w:r w:rsidRPr="00FC7D25">
        <w:rPr>
          <w:rFonts w:ascii="Times New Roman" w:eastAsia="ArialMT" w:hAnsi="Times New Roman" w:cs="Times New Roman"/>
          <w:sz w:val="24"/>
          <w:szCs w:val="24"/>
          <w:vertAlign w:val="subscript"/>
        </w:rPr>
        <w:t xml:space="preserve"> </w:t>
      </w:r>
      <w:r w:rsidRPr="00FC7D25">
        <w:rPr>
          <w:rFonts w:ascii="Times New Roman" w:eastAsia="ArialMT" w:hAnsi="Times New Roman" w:cs="Times New Roman"/>
          <w:sz w:val="24"/>
          <w:szCs w:val="24"/>
        </w:rPr>
        <w:t>e</w:t>
      </w:r>
      <w:r w:rsidR="00E133E7">
        <w:rPr>
          <w:rFonts w:ascii="Times New Roman" w:hAnsi="Times New Roman" w:cs="Times New Roman"/>
          <w:b/>
          <w:bCs/>
          <w:sz w:val="24"/>
          <w:szCs w:val="24"/>
        </w:rPr>
        <w:t xml:space="preserve">, </w:t>
      </w:r>
      <w:r w:rsidR="00E133E7" w:rsidRPr="00E133E7">
        <w:rPr>
          <w:rFonts w:ascii="Times New Roman" w:hAnsi="Times New Roman" w:cs="Times New Roman"/>
          <w:bCs/>
          <w:sz w:val="24"/>
          <w:szCs w:val="24"/>
        </w:rPr>
        <w:t>dimana</w:t>
      </w:r>
      <w:r w:rsidR="00E133E7">
        <w:rPr>
          <w:rFonts w:ascii="Times New Roman" w:hAnsi="Times New Roman" w:cs="Times New Roman"/>
          <w:b/>
          <w:bCs/>
          <w:sz w:val="24"/>
          <w:szCs w:val="24"/>
        </w:rPr>
        <w:t xml:space="preserve"> </w:t>
      </w:r>
      <w:r w:rsidR="00E133E7">
        <w:rPr>
          <w:rFonts w:ascii="Times New Roman" w:eastAsia="ArialMT" w:hAnsi="Times New Roman" w:cs="Times New Roman"/>
          <w:sz w:val="24"/>
          <w:szCs w:val="24"/>
        </w:rPr>
        <w:t>Y</w:t>
      </w:r>
      <w:r w:rsidRPr="00FC7D25">
        <w:rPr>
          <w:rFonts w:ascii="Times New Roman" w:hAnsi="Times New Roman" w:cs="Times New Roman"/>
          <w:i/>
          <w:iCs/>
          <w:sz w:val="24"/>
          <w:szCs w:val="24"/>
        </w:rPr>
        <w:t xml:space="preserve">= </w:t>
      </w:r>
      <w:r w:rsidR="006C581C">
        <w:rPr>
          <w:rFonts w:ascii="Times New Roman" w:eastAsia="ArialMT" w:hAnsi="Times New Roman" w:cs="Times New Roman"/>
          <w:i/>
          <w:sz w:val="24"/>
          <w:szCs w:val="24"/>
        </w:rPr>
        <w:t>Return on Equity</w:t>
      </w:r>
      <w:r w:rsidR="004A6666">
        <w:rPr>
          <w:rFonts w:ascii="Times New Roman" w:eastAsia="ArialMT" w:hAnsi="Times New Roman" w:cs="Times New Roman"/>
          <w:i/>
          <w:sz w:val="24"/>
          <w:szCs w:val="24"/>
        </w:rPr>
        <w:t xml:space="preserve"> </w:t>
      </w:r>
      <w:r w:rsidRPr="00FC7D25">
        <w:rPr>
          <w:rFonts w:ascii="Times New Roman" w:eastAsia="ArialMT" w:hAnsi="Times New Roman" w:cs="Times New Roman"/>
          <w:sz w:val="24"/>
          <w:szCs w:val="24"/>
        </w:rPr>
        <w:t>(ROE)</w:t>
      </w:r>
      <w:r w:rsidR="00E133E7">
        <w:rPr>
          <w:rFonts w:ascii="Times New Roman" w:hAnsi="Times New Roman" w:cs="Times New Roman"/>
          <w:b/>
          <w:bCs/>
          <w:sz w:val="24"/>
          <w:szCs w:val="24"/>
        </w:rPr>
        <w:t xml:space="preserve">, </w:t>
      </w:r>
      <w:r w:rsidR="00E133E7">
        <w:rPr>
          <w:rFonts w:ascii="Times New Roman" w:eastAsia="ArialMT" w:hAnsi="Times New Roman" w:cs="Times New Roman"/>
          <w:sz w:val="24"/>
          <w:szCs w:val="24"/>
        </w:rPr>
        <w:t>a</w:t>
      </w:r>
      <w:r w:rsidRPr="00FC7D25">
        <w:rPr>
          <w:rFonts w:ascii="Times New Roman" w:eastAsia="ArialMT" w:hAnsi="Times New Roman" w:cs="Times New Roman"/>
          <w:sz w:val="24"/>
          <w:szCs w:val="24"/>
        </w:rPr>
        <w:t>= Konstanta</w:t>
      </w:r>
      <w:r w:rsidR="00E133E7">
        <w:rPr>
          <w:rFonts w:ascii="Times New Roman" w:hAnsi="Times New Roman" w:cs="Times New Roman"/>
          <w:b/>
          <w:bCs/>
          <w:sz w:val="24"/>
          <w:szCs w:val="24"/>
        </w:rPr>
        <w:t xml:space="preserve">, </w:t>
      </w:r>
      <w:r w:rsidR="00E133E7">
        <w:rPr>
          <w:rFonts w:ascii="Times New Roman" w:eastAsia="ArialMT" w:hAnsi="Times New Roman" w:cs="Times New Roman"/>
          <w:sz w:val="24"/>
          <w:szCs w:val="24"/>
        </w:rPr>
        <w:t>b</w:t>
      </w:r>
      <w:r w:rsidRPr="00FC7D25">
        <w:rPr>
          <w:rFonts w:ascii="Times New Roman" w:eastAsia="ArialMT" w:hAnsi="Times New Roman" w:cs="Times New Roman"/>
          <w:sz w:val="24"/>
          <w:szCs w:val="24"/>
        </w:rPr>
        <w:t>= Koefisien regresi</w:t>
      </w:r>
      <w:r w:rsidR="00E133E7">
        <w:rPr>
          <w:rFonts w:ascii="Times New Roman" w:eastAsia="ArialMT" w:hAnsi="Times New Roman" w:cs="Times New Roman"/>
          <w:sz w:val="24"/>
          <w:szCs w:val="24"/>
        </w:rPr>
        <w:t>,</w:t>
      </w:r>
      <w:r w:rsidR="00E133E7">
        <w:rPr>
          <w:rFonts w:ascii="Times New Roman" w:hAnsi="Times New Roman" w:cs="Times New Roman"/>
          <w:b/>
          <w:bCs/>
          <w:sz w:val="24"/>
          <w:szCs w:val="24"/>
        </w:rPr>
        <w:t xml:space="preserve"> </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1</w:t>
      </w:r>
      <w:r w:rsidRPr="00FC7D25">
        <w:rPr>
          <w:rFonts w:ascii="Times New Roman" w:eastAsia="ArialMT" w:hAnsi="Times New Roman" w:cs="Times New Roman"/>
          <w:sz w:val="24"/>
          <w:szCs w:val="24"/>
        </w:rPr>
        <w:t xml:space="preserve">= </w:t>
      </w:r>
      <w:r w:rsidRPr="00FC7D25">
        <w:rPr>
          <w:rFonts w:ascii="Times New Roman" w:eastAsia="ArialMT" w:hAnsi="Times New Roman" w:cs="Times New Roman"/>
          <w:i/>
          <w:sz w:val="24"/>
          <w:szCs w:val="24"/>
        </w:rPr>
        <w:t>Current Ratio</w:t>
      </w:r>
      <w:r w:rsidRPr="00FC7D25">
        <w:rPr>
          <w:rFonts w:ascii="Times New Roman" w:eastAsia="ArialMT" w:hAnsi="Times New Roman" w:cs="Times New Roman"/>
          <w:sz w:val="24"/>
          <w:szCs w:val="24"/>
        </w:rPr>
        <w:t xml:space="preserve"> (CR)</w:t>
      </w:r>
      <w:proofErr w:type="gramStart"/>
      <w:r w:rsidR="00E133E7">
        <w:rPr>
          <w:rFonts w:ascii="Times New Roman" w:eastAsia="ArialMT" w:hAnsi="Times New Roman" w:cs="Times New Roman"/>
          <w:sz w:val="24"/>
          <w:szCs w:val="24"/>
        </w:rPr>
        <w:t>,</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2</w:t>
      </w:r>
      <w:proofErr w:type="gramEnd"/>
      <w:r w:rsidRPr="00FC7D25">
        <w:rPr>
          <w:rFonts w:ascii="Times New Roman" w:eastAsia="ArialMT" w:hAnsi="Times New Roman" w:cs="Times New Roman"/>
          <w:sz w:val="24"/>
          <w:szCs w:val="24"/>
        </w:rPr>
        <w:t xml:space="preserve">= </w:t>
      </w:r>
      <w:r w:rsidRPr="00FC7D25">
        <w:rPr>
          <w:rFonts w:ascii="Times New Roman" w:hAnsi="Times New Roman" w:cs="Times New Roman"/>
          <w:i/>
          <w:sz w:val="24"/>
          <w:szCs w:val="24"/>
        </w:rPr>
        <w:t>Debt to Equity Ratio</w:t>
      </w:r>
      <w:r w:rsidRPr="00FC7D25">
        <w:rPr>
          <w:rFonts w:ascii="Times New Roman" w:eastAsia="ArialMT" w:hAnsi="Times New Roman" w:cs="Times New Roman"/>
          <w:sz w:val="24"/>
          <w:szCs w:val="24"/>
        </w:rPr>
        <w:t xml:space="preserve"> (DER)</w:t>
      </w:r>
      <w:r w:rsidR="00E133E7">
        <w:rPr>
          <w:rFonts w:ascii="Times New Roman" w:eastAsia="ArialMT" w:hAnsi="Times New Roman" w:cs="Times New Roman"/>
          <w:sz w:val="24"/>
          <w:szCs w:val="24"/>
        </w:rPr>
        <w:t>,</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3</w:t>
      </w:r>
      <w:r w:rsidRPr="00FC7D25">
        <w:rPr>
          <w:rFonts w:ascii="Times New Roman" w:eastAsia="ArialMT" w:hAnsi="Times New Roman" w:cs="Times New Roman"/>
          <w:sz w:val="24"/>
          <w:szCs w:val="24"/>
        </w:rPr>
        <w:t xml:space="preserve">= </w:t>
      </w:r>
      <w:r w:rsidRPr="00FC7D25">
        <w:rPr>
          <w:rFonts w:ascii="Times New Roman" w:hAnsi="Times New Roman" w:cs="Times New Roman"/>
          <w:i/>
          <w:sz w:val="24"/>
          <w:szCs w:val="24"/>
        </w:rPr>
        <w:t xml:space="preserve">Total Asset Turnover </w:t>
      </w:r>
      <w:r w:rsidRPr="00FC7D25">
        <w:rPr>
          <w:rFonts w:ascii="Times New Roman" w:hAnsi="Times New Roman" w:cs="Times New Roman"/>
          <w:sz w:val="24"/>
          <w:szCs w:val="24"/>
        </w:rPr>
        <w:t>(TAT)</w:t>
      </w:r>
      <w:r w:rsidR="00E133E7">
        <w:rPr>
          <w:rFonts w:ascii="Times New Roman" w:hAnsi="Times New Roman" w:cs="Times New Roman"/>
          <w:sz w:val="24"/>
          <w:szCs w:val="24"/>
        </w:rPr>
        <w:t xml:space="preserve"> dan </w:t>
      </w:r>
      <w:r w:rsidRPr="00FC7D25">
        <w:rPr>
          <w:rFonts w:ascii="Times New Roman" w:eastAsia="ArialMT" w:hAnsi="Times New Roman" w:cs="Times New Roman"/>
          <w:sz w:val="24"/>
          <w:szCs w:val="24"/>
        </w:rPr>
        <w:t>X</w:t>
      </w:r>
      <w:r w:rsidRPr="00FC7D25">
        <w:rPr>
          <w:rFonts w:ascii="Times New Roman" w:eastAsia="ArialMT" w:hAnsi="Times New Roman" w:cs="Times New Roman"/>
          <w:sz w:val="24"/>
          <w:szCs w:val="24"/>
          <w:vertAlign w:val="subscript"/>
        </w:rPr>
        <w:t>4</w:t>
      </w:r>
      <w:r w:rsidR="00E133E7">
        <w:rPr>
          <w:rFonts w:ascii="Times New Roman" w:eastAsia="ArialMT" w:hAnsi="Times New Roman" w:cs="Times New Roman"/>
          <w:sz w:val="24"/>
          <w:szCs w:val="24"/>
        </w:rPr>
        <w:t xml:space="preserve"> </w:t>
      </w:r>
      <w:r w:rsidRPr="00FC7D25">
        <w:rPr>
          <w:rFonts w:ascii="Times New Roman" w:eastAsia="ArialMT" w:hAnsi="Times New Roman" w:cs="Times New Roman"/>
          <w:sz w:val="24"/>
          <w:szCs w:val="24"/>
        </w:rPr>
        <w:t xml:space="preserve">= </w:t>
      </w:r>
      <w:r w:rsidRPr="00FC7D25">
        <w:rPr>
          <w:rFonts w:ascii="Times New Roman" w:eastAsia="ArialMT" w:hAnsi="Times New Roman" w:cs="Times New Roman"/>
          <w:i/>
          <w:sz w:val="24"/>
          <w:szCs w:val="24"/>
        </w:rPr>
        <w:t>Firm Size</w:t>
      </w:r>
      <w:r w:rsidRPr="00FC7D25">
        <w:rPr>
          <w:rFonts w:ascii="Times New Roman" w:eastAsia="ArialMT" w:hAnsi="Times New Roman" w:cs="Times New Roman"/>
          <w:sz w:val="24"/>
          <w:szCs w:val="24"/>
        </w:rPr>
        <w:t xml:space="preserve"> (FS)</w:t>
      </w:r>
    </w:p>
    <w:p w:rsidR="004A6666" w:rsidRDefault="00057AAC" w:rsidP="004A6666">
      <w:pPr>
        <w:autoSpaceDE w:val="0"/>
        <w:autoSpaceDN w:val="0"/>
        <w:adjustRightInd w:val="0"/>
        <w:spacing w:after="0" w:line="360" w:lineRule="auto"/>
        <w:ind w:firstLine="720"/>
        <w:jc w:val="both"/>
        <w:rPr>
          <w:rFonts w:ascii="Times New Roman" w:eastAsia="ArialMT" w:hAnsi="Times New Roman" w:cs="Times New Roman"/>
          <w:sz w:val="24"/>
          <w:szCs w:val="24"/>
        </w:rPr>
      </w:pPr>
      <w:r w:rsidRPr="00FC7D25">
        <w:rPr>
          <w:rFonts w:ascii="Times New Roman" w:eastAsia="ArialMT" w:hAnsi="Times New Roman" w:cs="Times New Roman"/>
          <w:sz w:val="24"/>
          <w:szCs w:val="24"/>
        </w:rPr>
        <w:t xml:space="preserve">Variabel dalam penelitian ini diukur menggunakan rasio-rasio keuangan </w:t>
      </w:r>
      <w:r w:rsidR="00E133E7">
        <w:rPr>
          <w:rFonts w:ascii="Times New Roman" w:eastAsia="ArialMT" w:hAnsi="Times New Roman" w:cs="Times New Roman"/>
          <w:sz w:val="24"/>
          <w:szCs w:val="24"/>
        </w:rPr>
        <w:t>pada ta bel berikut:</w:t>
      </w:r>
    </w:p>
    <w:p w:rsidR="00057AAC" w:rsidRPr="004A6666" w:rsidRDefault="00E133E7" w:rsidP="004A6666">
      <w:pPr>
        <w:autoSpaceDE w:val="0"/>
        <w:autoSpaceDN w:val="0"/>
        <w:adjustRightInd w:val="0"/>
        <w:spacing w:after="0" w:line="360" w:lineRule="auto"/>
        <w:jc w:val="both"/>
        <w:rPr>
          <w:rFonts w:ascii="Times New Roman" w:eastAsia="ArialMT" w:hAnsi="Times New Roman" w:cs="Times New Roman"/>
          <w:sz w:val="24"/>
          <w:szCs w:val="24"/>
        </w:rPr>
      </w:pPr>
      <w:r w:rsidRPr="00E133E7">
        <w:rPr>
          <w:rFonts w:ascii="Times New Roman" w:eastAsia="ArialMT" w:hAnsi="Times New Roman" w:cs="Times New Roman"/>
          <w:b/>
          <w:sz w:val="24"/>
          <w:szCs w:val="24"/>
        </w:rPr>
        <w:t>Tabel</w:t>
      </w:r>
      <w:r>
        <w:rPr>
          <w:rFonts w:ascii="Times New Roman" w:eastAsia="ArialMT" w:hAnsi="Times New Roman" w:cs="Times New Roman"/>
          <w:b/>
          <w:sz w:val="24"/>
          <w:szCs w:val="24"/>
        </w:rPr>
        <w:t xml:space="preserve"> 1</w:t>
      </w:r>
      <w:r w:rsidR="004A6666">
        <w:rPr>
          <w:rFonts w:ascii="Times New Roman" w:eastAsia="ArialMT" w:hAnsi="Times New Roman" w:cs="Times New Roman"/>
          <w:b/>
          <w:sz w:val="24"/>
          <w:szCs w:val="24"/>
        </w:rPr>
        <w:t xml:space="preserve">. </w:t>
      </w:r>
      <w:r w:rsidR="004A6666">
        <w:rPr>
          <w:rFonts w:ascii="Times New Roman" w:hAnsi="Times New Roman" w:cs="Times New Roman"/>
          <w:b/>
          <w:bCs/>
          <w:sz w:val="24"/>
          <w:szCs w:val="24"/>
        </w:rPr>
        <w:t xml:space="preserve">Teknik </w:t>
      </w:r>
      <w:r w:rsidR="004A6666" w:rsidRPr="00FC7D25">
        <w:rPr>
          <w:rFonts w:ascii="Times New Roman" w:hAnsi="Times New Roman" w:cs="Times New Roman"/>
          <w:b/>
          <w:bCs/>
          <w:sz w:val="24"/>
          <w:szCs w:val="24"/>
        </w:rPr>
        <w:t>Pengukuran Variabel</w:t>
      </w:r>
    </w:p>
    <w:tbl>
      <w:tblPr>
        <w:tblStyle w:val="TableGrid"/>
        <w:tblW w:w="4167" w:type="dxa"/>
        <w:jc w:val="center"/>
        <w:tblLook w:val="04A0" w:firstRow="1" w:lastRow="0" w:firstColumn="1" w:lastColumn="0" w:noHBand="0" w:noVBand="1"/>
      </w:tblPr>
      <w:tblGrid>
        <w:gridCol w:w="1110"/>
        <w:gridCol w:w="3057"/>
      </w:tblGrid>
      <w:tr w:rsidR="000F117D" w:rsidRPr="00FC7D25" w:rsidTr="004A6666">
        <w:trPr>
          <w:tblHeader/>
          <w:jc w:val="center"/>
        </w:trPr>
        <w:tc>
          <w:tcPr>
            <w:tcW w:w="1110" w:type="dxa"/>
            <w:vAlign w:val="center"/>
          </w:tcPr>
          <w:p w:rsidR="000F117D" w:rsidRPr="002762AF" w:rsidRDefault="000F117D" w:rsidP="00D1735F">
            <w:pPr>
              <w:pStyle w:val="Default"/>
              <w:spacing w:line="276" w:lineRule="auto"/>
              <w:rPr>
                <w:rFonts w:eastAsia="TimesNewRoman"/>
                <w:b/>
                <w:color w:val="auto"/>
              </w:rPr>
            </w:pPr>
            <w:r w:rsidRPr="002762AF">
              <w:rPr>
                <w:rFonts w:eastAsia="TimesNewRoman"/>
                <w:b/>
                <w:color w:val="auto"/>
              </w:rPr>
              <w:lastRenderedPageBreak/>
              <w:t>Variabel</w:t>
            </w:r>
          </w:p>
        </w:tc>
        <w:tc>
          <w:tcPr>
            <w:tcW w:w="3057" w:type="dxa"/>
            <w:vAlign w:val="center"/>
          </w:tcPr>
          <w:p w:rsidR="000F117D" w:rsidRPr="002762AF" w:rsidRDefault="000F117D" w:rsidP="00D1735F">
            <w:pPr>
              <w:pStyle w:val="Default"/>
              <w:spacing w:line="276" w:lineRule="auto"/>
              <w:rPr>
                <w:rFonts w:eastAsia="TimesNewRoman"/>
                <w:b/>
                <w:color w:val="auto"/>
              </w:rPr>
            </w:pPr>
            <w:r w:rsidRPr="002762AF">
              <w:rPr>
                <w:rFonts w:eastAsia="TimesNewRoman"/>
                <w:b/>
                <w:color w:val="auto"/>
              </w:rPr>
              <w:t>Formulasi</w:t>
            </w:r>
          </w:p>
        </w:tc>
      </w:tr>
      <w:tr w:rsidR="000F117D" w:rsidRPr="00FC7D25" w:rsidTr="004A6666">
        <w:trPr>
          <w:jc w:val="center"/>
        </w:trPr>
        <w:tc>
          <w:tcPr>
            <w:tcW w:w="1110" w:type="dxa"/>
            <w:vAlign w:val="center"/>
          </w:tcPr>
          <w:p w:rsidR="000F117D" w:rsidRPr="002762AF" w:rsidRDefault="000F117D" w:rsidP="00D1735F">
            <w:pPr>
              <w:pStyle w:val="Default"/>
              <w:spacing w:line="276" w:lineRule="auto"/>
              <w:rPr>
                <w:rFonts w:eastAsia="TimesNewRoman"/>
                <w:i/>
                <w:color w:val="auto"/>
              </w:rPr>
            </w:pPr>
            <w:r w:rsidRPr="002762AF">
              <w:rPr>
                <w:rFonts w:eastAsia="TimesNewRoman"/>
                <w:i/>
                <w:color w:val="auto"/>
              </w:rPr>
              <w:t>Return on Equity</w:t>
            </w:r>
          </w:p>
        </w:tc>
        <w:tc>
          <w:tcPr>
            <w:tcW w:w="3057" w:type="dxa"/>
            <w:vAlign w:val="center"/>
          </w:tcPr>
          <w:p w:rsidR="000F117D" w:rsidRPr="002762AF" w:rsidRDefault="000F117D" w:rsidP="00D1735F">
            <w:pPr>
              <w:pStyle w:val="Default"/>
              <w:spacing w:line="360" w:lineRule="auto"/>
              <w:rPr>
                <w:color w:val="auto"/>
              </w:rPr>
            </w:pPr>
            <m:oMathPara>
              <m:oMath>
                <m:r>
                  <m:rPr>
                    <m:sty m:val="p"/>
                  </m:rPr>
                  <w:rPr>
                    <w:rFonts w:ascii="Cambria Math"/>
                    <w:color w:val="auto"/>
                  </w:rPr>
                  <m:t>ROE</m:t>
                </m:r>
                <m:r>
                  <w:rPr>
                    <w:rFonts w:ascii="Cambria Math"/>
                    <w:color w:val="auto"/>
                  </w:rPr>
                  <m:t>=</m:t>
                </m:r>
                <m:f>
                  <m:fPr>
                    <m:ctrlPr>
                      <w:rPr>
                        <w:rFonts w:ascii="Cambria Math" w:hAnsi="Cambria Math"/>
                        <w:color w:val="auto"/>
                      </w:rPr>
                    </m:ctrlPr>
                  </m:fPr>
                  <m:num>
                    <m:r>
                      <m:rPr>
                        <m:sty m:val="p"/>
                      </m:rPr>
                      <w:rPr>
                        <w:rFonts w:ascii="Cambria Math"/>
                        <w:color w:val="auto"/>
                      </w:rPr>
                      <m:t>Laba Bersih</m:t>
                    </m:r>
                  </m:num>
                  <m:den>
                    <m:r>
                      <m:rPr>
                        <m:sty m:val="p"/>
                      </m:rPr>
                      <w:rPr>
                        <w:rFonts w:ascii="Cambria Math"/>
                        <w:color w:val="auto"/>
                      </w:rPr>
                      <m:t>Ekuitas</m:t>
                    </m:r>
                  </m:den>
                </m:f>
                <m:r>
                  <m:rPr>
                    <m:sty m:val="p"/>
                  </m:rPr>
                  <w:rPr>
                    <w:rFonts w:ascii="Cambria Math"/>
                    <w:color w:val="auto"/>
                  </w:rPr>
                  <m:t xml:space="preserve"> X 100%</m:t>
                </m:r>
              </m:oMath>
            </m:oMathPara>
          </w:p>
        </w:tc>
      </w:tr>
      <w:tr w:rsidR="000F117D" w:rsidRPr="00FC7D25" w:rsidTr="004A6666">
        <w:trPr>
          <w:jc w:val="center"/>
        </w:trPr>
        <w:tc>
          <w:tcPr>
            <w:tcW w:w="1110" w:type="dxa"/>
            <w:vAlign w:val="center"/>
          </w:tcPr>
          <w:p w:rsidR="000F117D" w:rsidRPr="002762AF" w:rsidRDefault="000F117D" w:rsidP="00D1735F">
            <w:pPr>
              <w:pStyle w:val="Default"/>
              <w:spacing w:line="276" w:lineRule="auto"/>
              <w:rPr>
                <w:i/>
                <w:color w:val="auto"/>
              </w:rPr>
            </w:pPr>
            <w:r w:rsidRPr="002762AF">
              <w:rPr>
                <w:i/>
                <w:color w:val="auto"/>
              </w:rPr>
              <w:t>Debt to Equity Ratio</w:t>
            </w:r>
          </w:p>
        </w:tc>
        <w:tc>
          <w:tcPr>
            <w:tcW w:w="3057" w:type="dxa"/>
            <w:vAlign w:val="center"/>
          </w:tcPr>
          <w:p w:rsidR="000F117D" w:rsidRPr="002762AF" w:rsidRDefault="000F117D" w:rsidP="00D1735F">
            <w:pPr>
              <w:pStyle w:val="Default"/>
              <w:spacing w:line="360" w:lineRule="auto"/>
              <w:rPr>
                <w:rFonts w:eastAsia="Calibri"/>
                <w:i/>
                <w:color w:val="auto"/>
              </w:rPr>
            </w:pPr>
            <m:oMathPara>
              <m:oMath>
                <m:r>
                  <m:rPr>
                    <m:sty m:val="p"/>
                  </m:rPr>
                  <w:rPr>
                    <w:rFonts w:ascii="Cambria Math"/>
                    <w:color w:val="auto"/>
                  </w:rPr>
                  <m:t>DER</m:t>
                </m:r>
                <m:r>
                  <w:rPr>
                    <w:rFonts w:ascii="Cambria Math"/>
                    <w:color w:val="auto"/>
                  </w:rPr>
                  <m:t>=</m:t>
                </m:r>
                <m:f>
                  <m:fPr>
                    <m:ctrlPr>
                      <w:rPr>
                        <w:rFonts w:ascii="Cambria Math" w:hAnsi="Cambria Math"/>
                        <w:color w:val="auto"/>
                      </w:rPr>
                    </m:ctrlPr>
                  </m:fPr>
                  <m:num>
                    <m:r>
                      <m:rPr>
                        <m:sty m:val="p"/>
                      </m:rPr>
                      <w:rPr>
                        <w:rFonts w:ascii="Cambria Math"/>
                        <w:color w:val="auto"/>
                      </w:rPr>
                      <m:t>Total Liabilitas</m:t>
                    </m:r>
                  </m:num>
                  <m:den>
                    <m:r>
                      <m:rPr>
                        <m:sty m:val="p"/>
                      </m:rPr>
                      <w:rPr>
                        <w:rFonts w:ascii="Cambria Math"/>
                        <w:color w:val="auto"/>
                      </w:rPr>
                      <m:t>Ekuitas</m:t>
                    </m:r>
                  </m:den>
                </m:f>
                <m:r>
                  <m:rPr>
                    <m:sty m:val="p"/>
                  </m:rPr>
                  <w:rPr>
                    <w:rFonts w:ascii="Cambria Math"/>
                    <w:color w:val="auto"/>
                  </w:rPr>
                  <m:t xml:space="preserve"> X 100%</m:t>
                </m:r>
              </m:oMath>
            </m:oMathPara>
          </w:p>
        </w:tc>
      </w:tr>
      <w:tr w:rsidR="000F117D" w:rsidRPr="00FC7D25" w:rsidTr="004A6666">
        <w:trPr>
          <w:jc w:val="center"/>
        </w:trPr>
        <w:tc>
          <w:tcPr>
            <w:tcW w:w="1110" w:type="dxa"/>
            <w:vAlign w:val="center"/>
          </w:tcPr>
          <w:p w:rsidR="000F117D" w:rsidRPr="002762AF" w:rsidRDefault="000F117D" w:rsidP="00D1735F">
            <w:pPr>
              <w:pStyle w:val="Default"/>
              <w:spacing w:line="276" w:lineRule="auto"/>
              <w:rPr>
                <w:rFonts w:eastAsia="TimesNewRoman"/>
                <w:i/>
                <w:color w:val="auto"/>
              </w:rPr>
            </w:pPr>
            <w:r w:rsidRPr="002762AF">
              <w:rPr>
                <w:rFonts w:eastAsiaTheme="minorEastAsia"/>
                <w:i/>
                <w:color w:val="auto"/>
              </w:rPr>
              <w:t>Current Ratio</w:t>
            </w:r>
          </w:p>
        </w:tc>
        <w:tc>
          <w:tcPr>
            <w:tcW w:w="3057" w:type="dxa"/>
            <w:vAlign w:val="center"/>
          </w:tcPr>
          <w:p w:rsidR="000F117D" w:rsidRPr="002762AF" w:rsidRDefault="000F117D" w:rsidP="00D1735F">
            <w:pPr>
              <w:pStyle w:val="Default"/>
              <w:spacing w:line="360" w:lineRule="auto"/>
              <w:rPr>
                <w:rFonts w:eastAsia="TimesNewRoman"/>
                <w:i/>
                <w:color w:val="auto"/>
              </w:rPr>
            </w:pPr>
            <m:oMathPara>
              <m:oMath>
                <m:r>
                  <m:rPr>
                    <m:sty m:val="p"/>
                  </m:rPr>
                  <w:rPr>
                    <w:rFonts w:ascii="Cambria Math"/>
                    <w:color w:val="auto"/>
                  </w:rPr>
                  <m:t>CR</m:t>
                </m:r>
                <m:r>
                  <w:rPr>
                    <w:rFonts w:ascii="Cambria Math"/>
                    <w:color w:val="auto"/>
                  </w:rPr>
                  <m:t>=</m:t>
                </m:r>
                <m:f>
                  <m:fPr>
                    <m:ctrlPr>
                      <w:rPr>
                        <w:rFonts w:ascii="Cambria Math" w:hAnsi="Cambria Math"/>
                        <w:color w:val="auto"/>
                      </w:rPr>
                    </m:ctrlPr>
                  </m:fPr>
                  <m:num>
                    <m:r>
                      <m:rPr>
                        <m:sty m:val="p"/>
                      </m:rPr>
                      <w:rPr>
                        <w:rFonts w:ascii="Cambria Math"/>
                        <w:color w:val="auto"/>
                      </w:rPr>
                      <m:t>Asset Lancar</m:t>
                    </m:r>
                  </m:num>
                  <m:den>
                    <m:r>
                      <m:rPr>
                        <m:sty m:val="p"/>
                      </m:rPr>
                      <w:rPr>
                        <w:rFonts w:ascii="Cambria Math"/>
                        <w:color w:val="auto"/>
                      </w:rPr>
                      <m:t>Liabilitas Lancar</m:t>
                    </m:r>
                  </m:den>
                </m:f>
                <m:r>
                  <m:rPr>
                    <m:sty m:val="p"/>
                  </m:rPr>
                  <w:rPr>
                    <w:rFonts w:ascii="Cambria Math"/>
                    <w:color w:val="auto"/>
                  </w:rPr>
                  <m:t xml:space="preserve"> X 100%</m:t>
                </m:r>
              </m:oMath>
            </m:oMathPara>
          </w:p>
        </w:tc>
      </w:tr>
      <w:tr w:rsidR="000F117D" w:rsidRPr="00FC7D25" w:rsidTr="004A6666">
        <w:trPr>
          <w:jc w:val="center"/>
        </w:trPr>
        <w:tc>
          <w:tcPr>
            <w:tcW w:w="1110" w:type="dxa"/>
            <w:vAlign w:val="center"/>
          </w:tcPr>
          <w:p w:rsidR="000F117D" w:rsidRPr="002762AF" w:rsidRDefault="000F117D" w:rsidP="00D1735F">
            <w:pPr>
              <w:pStyle w:val="Default"/>
              <w:spacing w:line="276" w:lineRule="auto"/>
              <w:rPr>
                <w:rFonts w:eastAsiaTheme="minorEastAsia"/>
                <w:i/>
                <w:color w:val="auto"/>
              </w:rPr>
            </w:pPr>
            <w:r w:rsidRPr="002762AF">
              <w:rPr>
                <w:i/>
                <w:color w:val="auto"/>
              </w:rPr>
              <w:t>Total Asset Turnover</w:t>
            </w:r>
          </w:p>
        </w:tc>
        <w:tc>
          <w:tcPr>
            <w:tcW w:w="3057" w:type="dxa"/>
            <w:vAlign w:val="center"/>
          </w:tcPr>
          <w:p w:rsidR="000F117D" w:rsidRPr="002762AF" w:rsidRDefault="000F117D" w:rsidP="00D1735F">
            <w:pPr>
              <w:pStyle w:val="Default"/>
              <w:spacing w:line="360" w:lineRule="auto"/>
              <w:rPr>
                <w:rFonts w:eastAsia="TimesNewRoman"/>
                <w:i/>
                <w:color w:val="auto"/>
              </w:rPr>
            </w:pPr>
            <m:oMathPara>
              <m:oMath>
                <m:r>
                  <m:rPr>
                    <m:sty m:val="p"/>
                  </m:rPr>
                  <w:rPr>
                    <w:rFonts w:ascii="Cambria Math"/>
                    <w:color w:val="auto"/>
                  </w:rPr>
                  <m:t>TAT</m:t>
                </m:r>
                <m:r>
                  <w:rPr>
                    <w:rFonts w:ascii="Cambria Math"/>
                    <w:color w:val="auto"/>
                  </w:rPr>
                  <m:t>=</m:t>
                </m:r>
                <m:f>
                  <m:fPr>
                    <m:ctrlPr>
                      <w:rPr>
                        <w:rFonts w:ascii="Cambria Math" w:hAnsi="Cambria Math"/>
                        <w:color w:val="auto"/>
                      </w:rPr>
                    </m:ctrlPr>
                  </m:fPr>
                  <m:num>
                    <m:r>
                      <m:rPr>
                        <m:sty m:val="p"/>
                      </m:rPr>
                      <w:rPr>
                        <w:rFonts w:ascii="Cambria Math"/>
                        <w:color w:val="auto"/>
                      </w:rPr>
                      <m:t>Penjualan Neto</m:t>
                    </m:r>
                  </m:num>
                  <m:den>
                    <m:r>
                      <m:rPr>
                        <m:sty m:val="p"/>
                      </m:rPr>
                      <w:rPr>
                        <w:rFonts w:ascii="Cambria Math"/>
                        <w:color w:val="auto"/>
                      </w:rPr>
                      <m:t>Total Asset</m:t>
                    </m:r>
                  </m:den>
                </m:f>
                <m:r>
                  <m:rPr>
                    <m:sty m:val="p"/>
                  </m:rPr>
                  <w:rPr>
                    <w:rFonts w:ascii="Cambria Math"/>
                    <w:color w:val="auto"/>
                  </w:rPr>
                  <m:t xml:space="preserve"> X 100%</m:t>
                </m:r>
              </m:oMath>
            </m:oMathPara>
          </w:p>
        </w:tc>
      </w:tr>
      <w:tr w:rsidR="000F117D" w:rsidRPr="00FC7D25" w:rsidTr="004A6666">
        <w:trPr>
          <w:jc w:val="center"/>
        </w:trPr>
        <w:tc>
          <w:tcPr>
            <w:tcW w:w="1110" w:type="dxa"/>
            <w:vAlign w:val="center"/>
          </w:tcPr>
          <w:p w:rsidR="000F117D" w:rsidRPr="002762AF" w:rsidRDefault="000F117D" w:rsidP="00D1735F">
            <w:pPr>
              <w:pStyle w:val="Default"/>
              <w:spacing w:line="276" w:lineRule="auto"/>
              <w:rPr>
                <w:i/>
                <w:color w:val="auto"/>
              </w:rPr>
            </w:pPr>
            <w:r w:rsidRPr="002762AF">
              <w:rPr>
                <w:i/>
                <w:color w:val="auto"/>
              </w:rPr>
              <w:t>Firm Size</w:t>
            </w:r>
          </w:p>
        </w:tc>
        <w:tc>
          <w:tcPr>
            <w:tcW w:w="3057" w:type="dxa"/>
            <w:vAlign w:val="center"/>
          </w:tcPr>
          <w:p w:rsidR="000F117D" w:rsidRPr="002762AF" w:rsidRDefault="000F117D" w:rsidP="00D1735F">
            <w:pPr>
              <w:pStyle w:val="Default"/>
              <w:spacing w:line="360" w:lineRule="auto"/>
              <w:rPr>
                <w:rFonts w:eastAsia="Times New Roman"/>
                <w:i/>
                <w:color w:val="auto"/>
              </w:rPr>
            </w:pPr>
            <m:oMathPara>
              <m:oMath>
                <m:r>
                  <m:rPr>
                    <m:sty m:val="p"/>
                  </m:rPr>
                  <w:rPr>
                    <w:rFonts w:ascii="Cambria Math"/>
                    <w:color w:val="auto"/>
                  </w:rPr>
                  <m:t>Firm Size</m:t>
                </m:r>
                <m:r>
                  <w:rPr>
                    <w:rFonts w:ascii="Cambria Math"/>
                    <w:color w:val="auto"/>
                  </w:rPr>
                  <m:t>=</m:t>
                </m:r>
                <m:r>
                  <m:rPr>
                    <m:sty m:val="p"/>
                  </m:rPr>
                  <w:rPr>
                    <w:rFonts w:ascii="Cambria Math"/>
                    <w:color w:val="auto"/>
                  </w:rPr>
                  <m:t>Ln Total Asset</m:t>
                </m:r>
              </m:oMath>
            </m:oMathPara>
          </w:p>
        </w:tc>
      </w:tr>
    </w:tbl>
    <w:p w:rsidR="00057AAC" w:rsidRPr="00FC7D25" w:rsidRDefault="00057AAC" w:rsidP="00180685">
      <w:pPr>
        <w:autoSpaceDE w:val="0"/>
        <w:autoSpaceDN w:val="0"/>
        <w:adjustRightInd w:val="0"/>
        <w:spacing w:after="0" w:line="360" w:lineRule="auto"/>
        <w:ind w:firstLine="720"/>
        <w:jc w:val="both"/>
        <w:rPr>
          <w:rFonts w:ascii="Times New Roman" w:eastAsia="ArialMT" w:hAnsi="Times New Roman" w:cs="Times New Roman"/>
          <w:sz w:val="24"/>
          <w:szCs w:val="24"/>
        </w:rPr>
      </w:pPr>
      <w:r w:rsidRPr="00FC7D25">
        <w:rPr>
          <w:rFonts w:ascii="Times New Roman" w:eastAsia="ArialMT" w:hAnsi="Times New Roman" w:cs="Times New Roman"/>
          <w:sz w:val="24"/>
          <w:szCs w:val="24"/>
        </w:rPr>
        <w:t>Dalam teknik analisis data regresi lin</w:t>
      </w:r>
      <w:r w:rsidR="00E133E7">
        <w:rPr>
          <w:rFonts w:ascii="Times New Roman" w:eastAsia="ArialMT" w:hAnsi="Times New Roman" w:cs="Times New Roman"/>
          <w:sz w:val="24"/>
          <w:szCs w:val="24"/>
        </w:rPr>
        <w:t xml:space="preserve">ier berganda dilakukan </w:t>
      </w:r>
      <w:r w:rsidR="007A42AA">
        <w:rPr>
          <w:rFonts w:ascii="Times New Roman" w:eastAsia="ArialMT" w:hAnsi="Times New Roman" w:cs="Times New Roman"/>
          <w:sz w:val="24"/>
          <w:szCs w:val="24"/>
        </w:rPr>
        <w:t xml:space="preserve">uji </w:t>
      </w:r>
      <w:r w:rsidRPr="00FC7D25">
        <w:rPr>
          <w:rFonts w:ascii="Times New Roman" w:eastAsia="ArialMT" w:hAnsi="Times New Roman" w:cs="Times New Roman"/>
          <w:sz w:val="24"/>
          <w:szCs w:val="24"/>
        </w:rPr>
        <w:t xml:space="preserve">asumsi klasik </w:t>
      </w:r>
      <w:r w:rsidR="00180685">
        <w:rPr>
          <w:rFonts w:ascii="Times New Roman" w:eastAsia="ArialMT" w:hAnsi="Times New Roman" w:cs="Times New Roman"/>
          <w:sz w:val="24"/>
          <w:szCs w:val="24"/>
        </w:rPr>
        <w:t>dan linieritas.</w:t>
      </w:r>
    </w:p>
    <w:p w:rsidR="00057AAC" w:rsidRPr="00FC7D25" w:rsidRDefault="00057AAC" w:rsidP="00FB4BF4">
      <w:pPr>
        <w:pStyle w:val="ListParagraph"/>
        <w:numPr>
          <w:ilvl w:val="1"/>
          <w:numId w:val="22"/>
        </w:numPr>
        <w:autoSpaceDE w:val="0"/>
        <w:autoSpaceDN w:val="0"/>
        <w:adjustRightInd w:val="0"/>
        <w:spacing w:after="0" w:line="360" w:lineRule="auto"/>
        <w:ind w:left="360"/>
        <w:jc w:val="both"/>
        <w:rPr>
          <w:rFonts w:ascii="Times New Roman" w:hAnsi="Times New Roman" w:cs="Times New Roman"/>
          <w:b/>
          <w:bCs/>
          <w:sz w:val="24"/>
          <w:szCs w:val="24"/>
        </w:rPr>
      </w:pPr>
      <w:r w:rsidRPr="00FC7D25">
        <w:rPr>
          <w:rFonts w:ascii="Times New Roman" w:hAnsi="Times New Roman" w:cs="Times New Roman"/>
          <w:b/>
          <w:bCs/>
          <w:sz w:val="24"/>
          <w:szCs w:val="24"/>
        </w:rPr>
        <w:t>Uji Normalitas</w:t>
      </w:r>
    </w:p>
    <w:p w:rsidR="00057AAC" w:rsidRDefault="00057AAC" w:rsidP="00FB4BF4">
      <w:pPr>
        <w:autoSpaceDE w:val="0"/>
        <w:autoSpaceDN w:val="0"/>
        <w:adjustRightInd w:val="0"/>
        <w:spacing w:after="0" w:line="360" w:lineRule="auto"/>
        <w:ind w:firstLine="720"/>
        <w:jc w:val="both"/>
        <w:rPr>
          <w:rFonts w:ascii="Times New Roman" w:hAnsi="Times New Roman" w:cs="Times New Roman"/>
          <w:sz w:val="24"/>
          <w:szCs w:val="24"/>
        </w:rPr>
      </w:pPr>
      <w:r w:rsidRPr="00FC7D25">
        <w:rPr>
          <w:rFonts w:ascii="Times New Roman" w:hAnsi="Times New Roman" w:cs="Times New Roman"/>
          <w:sz w:val="24"/>
          <w:szCs w:val="24"/>
        </w:rPr>
        <w:t>Uji Normalitas bertujuan untuk menguji apakah dalam model regresi, variabel pengganggu atau residual memliki distribusi normal. Seperti diketahui bahwa ujia t dan f mengasumsikan bahwa nilai residual mengikuti distribusi normal. Bila asumsi ini dilanggar maka uji statistik non-parametic dengan menggunakan Kolmogorov-Smirnov (K-S) (Ghozali, 2011: 160).</w:t>
      </w:r>
    </w:p>
    <w:p w:rsidR="00057AAC" w:rsidRPr="00FC7D25" w:rsidRDefault="00057AAC" w:rsidP="00FB4BF4">
      <w:pPr>
        <w:pStyle w:val="ListParagraph"/>
        <w:numPr>
          <w:ilvl w:val="1"/>
          <w:numId w:val="22"/>
        </w:numPr>
        <w:autoSpaceDE w:val="0"/>
        <w:autoSpaceDN w:val="0"/>
        <w:adjustRightInd w:val="0"/>
        <w:spacing w:after="0" w:line="360" w:lineRule="auto"/>
        <w:ind w:left="360"/>
        <w:jc w:val="both"/>
        <w:rPr>
          <w:rFonts w:ascii="Times New Roman" w:hAnsi="Times New Roman" w:cs="Times New Roman"/>
          <w:b/>
          <w:bCs/>
          <w:sz w:val="24"/>
          <w:szCs w:val="24"/>
        </w:rPr>
      </w:pPr>
      <w:r w:rsidRPr="00FC7D25">
        <w:rPr>
          <w:rFonts w:ascii="Times New Roman" w:hAnsi="Times New Roman" w:cs="Times New Roman"/>
          <w:b/>
          <w:bCs/>
          <w:sz w:val="24"/>
          <w:szCs w:val="24"/>
        </w:rPr>
        <w:t>Uji Multikolinearitas</w:t>
      </w:r>
    </w:p>
    <w:p w:rsidR="00057AAC" w:rsidRPr="00FC7D25" w:rsidRDefault="00057AAC" w:rsidP="00FB4BF4">
      <w:pPr>
        <w:autoSpaceDE w:val="0"/>
        <w:autoSpaceDN w:val="0"/>
        <w:adjustRightInd w:val="0"/>
        <w:spacing w:after="0" w:line="360" w:lineRule="auto"/>
        <w:ind w:firstLine="720"/>
        <w:jc w:val="both"/>
        <w:rPr>
          <w:rFonts w:ascii="Times New Roman" w:eastAsia="ArialMT" w:hAnsi="Times New Roman" w:cs="Times New Roman"/>
          <w:sz w:val="24"/>
          <w:szCs w:val="24"/>
        </w:rPr>
      </w:pPr>
      <w:r w:rsidRPr="00FC7D25">
        <w:rPr>
          <w:rFonts w:ascii="Times New Roman" w:hAnsi="Times New Roman" w:cs="Times New Roman"/>
          <w:sz w:val="24"/>
          <w:szCs w:val="24"/>
        </w:rPr>
        <w:t xml:space="preserve">Menurut Ghozali (2011: 105) uji multikolonieritas bertujuan untuk menguji regresi yang baik seharusnya </w:t>
      </w:r>
      <w:r w:rsidRPr="00FC7D25">
        <w:rPr>
          <w:rFonts w:ascii="Times New Roman" w:hAnsi="Times New Roman" w:cs="Times New Roman"/>
          <w:sz w:val="24"/>
          <w:szCs w:val="24"/>
        </w:rPr>
        <w:lastRenderedPageBreak/>
        <w:t xml:space="preserve">tidak terjadi korelasi di atntara variabel independen. Model ada tidaknya multikolonritas dalam model regresi dapat dilihat dari nilai tolerance dan lawannya </w:t>
      </w:r>
      <w:r w:rsidRPr="00BA4CD1">
        <w:rPr>
          <w:rFonts w:ascii="Times New Roman" w:hAnsi="Times New Roman" w:cs="Times New Roman"/>
          <w:i/>
          <w:sz w:val="24"/>
          <w:szCs w:val="24"/>
        </w:rPr>
        <w:t xml:space="preserve">variance inflation factor </w:t>
      </w:r>
      <w:r w:rsidRPr="00FC7D25">
        <w:rPr>
          <w:rFonts w:ascii="Times New Roman" w:hAnsi="Times New Roman" w:cs="Times New Roman"/>
          <w:sz w:val="24"/>
          <w:szCs w:val="24"/>
        </w:rPr>
        <w:t xml:space="preserve">(VIF). Kedua ukuran ini menunjukan setiap variabel independen manakah yang dijelaskan oleh variabel independen menjadi dependen (terikat) dan regresi terhadap variabel independen lainnya. </w:t>
      </w:r>
      <w:r w:rsidRPr="00BA4CD1">
        <w:rPr>
          <w:rFonts w:ascii="Times New Roman" w:hAnsi="Times New Roman" w:cs="Times New Roman"/>
          <w:i/>
          <w:sz w:val="24"/>
          <w:szCs w:val="24"/>
        </w:rPr>
        <w:t>Tolerance</w:t>
      </w:r>
      <w:r w:rsidRPr="00FC7D25">
        <w:rPr>
          <w:rFonts w:ascii="Times New Roman" w:hAnsi="Times New Roman" w:cs="Times New Roman"/>
          <w:sz w:val="24"/>
          <w:szCs w:val="24"/>
        </w:rPr>
        <w:t xml:space="preserve"> mengukur variabilitas variabel independen yang terpilih yang tidak dijelaskan oleh variabel independen lainnya. Jadi nilai </w:t>
      </w:r>
      <w:r w:rsidRPr="00BA4CD1">
        <w:rPr>
          <w:rFonts w:ascii="Times New Roman" w:hAnsi="Times New Roman" w:cs="Times New Roman"/>
          <w:i/>
          <w:sz w:val="24"/>
          <w:szCs w:val="24"/>
        </w:rPr>
        <w:t>tolerance</w:t>
      </w:r>
      <w:r w:rsidRPr="00FC7D25">
        <w:rPr>
          <w:rFonts w:ascii="Times New Roman" w:hAnsi="Times New Roman" w:cs="Times New Roman"/>
          <w:sz w:val="24"/>
          <w:szCs w:val="24"/>
        </w:rPr>
        <w:t xml:space="preserve"> yang rendah </w:t>
      </w:r>
      <w:proofErr w:type="gramStart"/>
      <w:r w:rsidRPr="00FC7D25">
        <w:rPr>
          <w:rFonts w:ascii="Times New Roman" w:hAnsi="Times New Roman" w:cs="Times New Roman"/>
          <w:sz w:val="24"/>
          <w:szCs w:val="24"/>
        </w:rPr>
        <w:t>sama</w:t>
      </w:r>
      <w:proofErr w:type="gramEnd"/>
      <w:r w:rsidRPr="00FC7D25">
        <w:rPr>
          <w:rFonts w:ascii="Times New Roman" w:hAnsi="Times New Roman" w:cs="Times New Roman"/>
          <w:sz w:val="24"/>
          <w:szCs w:val="24"/>
        </w:rPr>
        <w:t xml:space="preserve"> dengan nilai VIF yang tinggi (Karena VIF= 1/ </w:t>
      </w:r>
      <w:r w:rsidRPr="00BA4CD1">
        <w:rPr>
          <w:rFonts w:ascii="Times New Roman" w:hAnsi="Times New Roman" w:cs="Times New Roman"/>
          <w:i/>
          <w:sz w:val="24"/>
          <w:szCs w:val="24"/>
        </w:rPr>
        <w:t>tolerance</w:t>
      </w:r>
      <w:r w:rsidRPr="00FC7D25">
        <w:rPr>
          <w:rFonts w:ascii="Times New Roman" w:hAnsi="Times New Roman" w:cs="Times New Roman"/>
          <w:sz w:val="24"/>
          <w:szCs w:val="24"/>
        </w:rPr>
        <w:t xml:space="preserve">). Nilai </w:t>
      </w:r>
      <w:r w:rsidRPr="00BA4CD1">
        <w:rPr>
          <w:rFonts w:ascii="Times New Roman" w:hAnsi="Times New Roman" w:cs="Times New Roman"/>
          <w:i/>
          <w:sz w:val="24"/>
          <w:szCs w:val="24"/>
        </w:rPr>
        <w:t>cutoff</w:t>
      </w:r>
      <w:r w:rsidRPr="00FC7D25">
        <w:rPr>
          <w:rFonts w:ascii="Times New Roman" w:hAnsi="Times New Roman" w:cs="Times New Roman"/>
          <w:sz w:val="24"/>
          <w:szCs w:val="24"/>
        </w:rPr>
        <w:t xml:space="preserve"> yang umum dipakai untuk menunjukan adanya multikolineritas adalah nilai tolerance ≤ 0</w:t>
      </w:r>
      <w:proofErr w:type="gramStart"/>
      <w:r w:rsidRPr="00FC7D25">
        <w:rPr>
          <w:rFonts w:ascii="Times New Roman" w:hAnsi="Times New Roman" w:cs="Times New Roman"/>
          <w:sz w:val="24"/>
          <w:szCs w:val="24"/>
        </w:rPr>
        <w:t>,10</w:t>
      </w:r>
      <w:proofErr w:type="gramEnd"/>
      <w:r w:rsidRPr="00FC7D25">
        <w:rPr>
          <w:rFonts w:ascii="Times New Roman" w:hAnsi="Times New Roman" w:cs="Times New Roman"/>
          <w:sz w:val="24"/>
          <w:szCs w:val="24"/>
        </w:rPr>
        <w:t xml:space="preserve"> atau sama dengan nilai VIF ≤ 10.</w:t>
      </w:r>
    </w:p>
    <w:p w:rsidR="00057AAC" w:rsidRPr="00FC7D25" w:rsidRDefault="00057AAC" w:rsidP="00FB4BF4">
      <w:pPr>
        <w:pStyle w:val="ListParagraph"/>
        <w:numPr>
          <w:ilvl w:val="1"/>
          <w:numId w:val="22"/>
        </w:numPr>
        <w:autoSpaceDE w:val="0"/>
        <w:autoSpaceDN w:val="0"/>
        <w:adjustRightInd w:val="0"/>
        <w:spacing w:after="0" w:line="360" w:lineRule="auto"/>
        <w:ind w:left="360"/>
        <w:jc w:val="both"/>
        <w:rPr>
          <w:rFonts w:ascii="Times New Roman" w:hAnsi="Times New Roman" w:cs="Times New Roman"/>
          <w:b/>
          <w:bCs/>
          <w:sz w:val="24"/>
          <w:szCs w:val="24"/>
        </w:rPr>
      </w:pPr>
      <w:r w:rsidRPr="00FC7D25">
        <w:rPr>
          <w:rFonts w:ascii="Times New Roman" w:hAnsi="Times New Roman" w:cs="Times New Roman"/>
          <w:b/>
          <w:bCs/>
          <w:sz w:val="24"/>
          <w:szCs w:val="24"/>
        </w:rPr>
        <w:t>Uji Autokorelasi</w:t>
      </w:r>
    </w:p>
    <w:p w:rsidR="00057AAC" w:rsidRPr="00FC7D25" w:rsidRDefault="00057AAC" w:rsidP="00FB4BF4">
      <w:pPr>
        <w:spacing w:after="0" w:line="360" w:lineRule="auto"/>
        <w:ind w:firstLine="720"/>
        <w:jc w:val="both"/>
        <w:rPr>
          <w:rFonts w:ascii="Times New Roman" w:hAnsi="Times New Roman" w:cs="Times New Roman"/>
          <w:b/>
          <w:sz w:val="24"/>
          <w:szCs w:val="24"/>
        </w:rPr>
      </w:pPr>
      <w:r w:rsidRPr="00FC7D25">
        <w:rPr>
          <w:rFonts w:ascii="Times New Roman" w:hAnsi="Times New Roman" w:cs="Times New Roman"/>
          <w:sz w:val="24"/>
          <w:szCs w:val="24"/>
        </w:rPr>
        <w:t xml:space="preserve">Menurut Ghozali (2011: 110) uji autokorelasi bertujuan untuk menguji apakah dalam model regresi linear ada korelasi antara kesalahan pengganggu pada periode t dengan periode t-1 sebelumnya. Jika terjadi korelasi, maka dinamakan ada problem autokorelasi. Autokorelasi muncul karena observasi yang berurutan sepanjnag waktu berkaitan atau </w:t>
      </w:r>
      <w:proofErr w:type="gramStart"/>
      <w:r w:rsidRPr="00FC7D25">
        <w:rPr>
          <w:rFonts w:ascii="Times New Roman" w:hAnsi="Times New Roman" w:cs="Times New Roman"/>
          <w:sz w:val="24"/>
          <w:szCs w:val="24"/>
        </w:rPr>
        <w:t>sama</w:t>
      </w:r>
      <w:proofErr w:type="gramEnd"/>
      <w:r w:rsidRPr="00FC7D25">
        <w:rPr>
          <w:rFonts w:ascii="Times New Roman" w:hAnsi="Times New Roman" w:cs="Times New Roman"/>
          <w:sz w:val="24"/>
          <w:szCs w:val="24"/>
        </w:rPr>
        <w:t xml:space="preserve"> lainnya. Masalah ini timbul karena residual penelitian ini menggunakan Uji Durbin-Watson (DW test). </w:t>
      </w:r>
    </w:p>
    <w:p w:rsidR="00057AAC" w:rsidRPr="00FC7D25" w:rsidRDefault="00057AAC" w:rsidP="004A6666">
      <w:pPr>
        <w:spacing w:after="0" w:line="360" w:lineRule="auto"/>
        <w:rPr>
          <w:rFonts w:ascii="Times New Roman" w:hAnsi="Times New Roman" w:cs="Times New Roman"/>
          <w:b/>
          <w:sz w:val="24"/>
          <w:szCs w:val="24"/>
        </w:rPr>
      </w:pPr>
      <w:r w:rsidRPr="00FC7D25">
        <w:rPr>
          <w:rFonts w:ascii="Times New Roman" w:hAnsi="Times New Roman" w:cs="Times New Roman"/>
          <w:b/>
          <w:sz w:val="24"/>
          <w:szCs w:val="24"/>
        </w:rPr>
        <w:lastRenderedPageBreak/>
        <w:t>Tabel 3.4. Dasar Pengambilan</w:t>
      </w:r>
      <w:r w:rsidR="004A6666">
        <w:rPr>
          <w:rFonts w:ascii="Times New Roman" w:hAnsi="Times New Roman" w:cs="Times New Roman"/>
          <w:b/>
          <w:sz w:val="24"/>
          <w:szCs w:val="24"/>
        </w:rPr>
        <w:t xml:space="preserve"> </w:t>
      </w:r>
      <w:r w:rsidRPr="00FC7D25">
        <w:rPr>
          <w:rFonts w:ascii="Times New Roman" w:hAnsi="Times New Roman" w:cs="Times New Roman"/>
          <w:b/>
          <w:sz w:val="24"/>
          <w:szCs w:val="24"/>
        </w:rPr>
        <w:t>Keputusan Uji Autokorelasi</w:t>
      </w:r>
    </w:p>
    <w:tbl>
      <w:tblPr>
        <w:tblW w:w="4323" w:type="dxa"/>
        <w:jc w:val="center"/>
        <w:tblLayout w:type="fixed"/>
        <w:tblLook w:val="04A0" w:firstRow="1" w:lastRow="0" w:firstColumn="1" w:lastColumn="0" w:noHBand="0" w:noVBand="1"/>
      </w:tblPr>
      <w:tblGrid>
        <w:gridCol w:w="2245"/>
        <w:gridCol w:w="2078"/>
      </w:tblGrid>
      <w:tr w:rsidR="00057AAC" w:rsidRPr="00FC7D25" w:rsidTr="004A6666">
        <w:trPr>
          <w:trHeight w:val="340"/>
          <w:jc w:val="center"/>
        </w:trPr>
        <w:tc>
          <w:tcPr>
            <w:tcW w:w="2245" w:type="dxa"/>
            <w:tcBorders>
              <w:top w:val="single" w:sz="8" w:space="0" w:color="000000"/>
              <w:left w:val="single" w:sz="8" w:space="0" w:color="000000"/>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b/>
                <w:bCs/>
                <w:sz w:val="24"/>
                <w:szCs w:val="24"/>
              </w:rPr>
            </w:pPr>
            <w:r w:rsidRPr="002762AF">
              <w:rPr>
                <w:rFonts w:ascii="Times New Roman" w:eastAsia="Times New Roman" w:hAnsi="Times New Roman" w:cs="Times New Roman"/>
                <w:b/>
                <w:bCs/>
                <w:sz w:val="24"/>
                <w:szCs w:val="24"/>
              </w:rPr>
              <w:t xml:space="preserve">Hipoteses </w:t>
            </w:r>
            <w:r>
              <w:rPr>
                <w:rFonts w:ascii="Times New Roman" w:eastAsia="Times New Roman" w:hAnsi="Times New Roman" w:cs="Times New Roman"/>
                <w:b/>
                <w:bCs/>
                <w:sz w:val="24"/>
                <w:szCs w:val="24"/>
              </w:rPr>
              <w:t>n</w:t>
            </w:r>
            <w:r w:rsidRPr="002762AF">
              <w:rPr>
                <w:rFonts w:ascii="Times New Roman" w:eastAsia="Times New Roman" w:hAnsi="Times New Roman" w:cs="Times New Roman"/>
                <w:b/>
                <w:bCs/>
                <w:sz w:val="24"/>
                <w:szCs w:val="24"/>
              </w:rPr>
              <w:t>ol</w:t>
            </w:r>
          </w:p>
        </w:tc>
        <w:tc>
          <w:tcPr>
            <w:tcW w:w="2078" w:type="dxa"/>
            <w:tcBorders>
              <w:top w:val="single" w:sz="8" w:space="0" w:color="000000"/>
              <w:left w:val="nil"/>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b/>
                <w:bCs/>
                <w:sz w:val="24"/>
                <w:szCs w:val="24"/>
              </w:rPr>
            </w:pPr>
            <w:r w:rsidRPr="002762AF">
              <w:rPr>
                <w:rFonts w:ascii="Times New Roman" w:eastAsia="Times New Roman" w:hAnsi="Times New Roman" w:cs="Times New Roman"/>
                <w:b/>
                <w:bCs/>
                <w:sz w:val="24"/>
                <w:szCs w:val="24"/>
              </w:rPr>
              <w:t>Jika</w:t>
            </w:r>
          </w:p>
        </w:tc>
      </w:tr>
      <w:tr w:rsidR="00057AAC" w:rsidRPr="00FC7D25" w:rsidTr="004A6666">
        <w:trPr>
          <w:trHeight w:val="340"/>
          <w:jc w:val="center"/>
        </w:trPr>
        <w:tc>
          <w:tcPr>
            <w:tcW w:w="2245" w:type="dxa"/>
            <w:tcBorders>
              <w:top w:val="nil"/>
              <w:left w:val="single" w:sz="8" w:space="0" w:color="000000"/>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Tidak ada autokorelasi</w:t>
            </w:r>
          </w:p>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 xml:space="preserve">positif dan </w:t>
            </w:r>
            <w:r>
              <w:rPr>
                <w:rFonts w:ascii="Times New Roman" w:eastAsia="Times New Roman" w:hAnsi="Times New Roman" w:cs="Times New Roman"/>
                <w:sz w:val="24"/>
                <w:szCs w:val="24"/>
              </w:rPr>
              <w:t>negative</w:t>
            </w:r>
          </w:p>
        </w:tc>
        <w:tc>
          <w:tcPr>
            <w:tcW w:w="2078" w:type="dxa"/>
            <w:tcBorders>
              <w:top w:val="nil"/>
              <w:left w:val="nil"/>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dU &lt; d &lt; (4-dU)</w:t>
            </w:r>
          </w:p>
        </w:tc>
      </w:tr>
      <w:tr w:rsidR="00057AAC" w:rsidRPr="00FC7D25" w:rsidTr="004A6666">
        <w:trPr>
          <w:trHeight w:val="340"/>
          <w:jc w:val="center"/>
        </w:trPr>
        <w:tc>
          <w:tcPr>
            <w:tcW w:w="2245" w:type="dxa"/>
            <w:tcBorders>
              <w:top w:val="nil"/>
              <w:left w:val="single" w:sz="8" w:space="0" w:color="000000"/>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Terdapat autokorelasi positif</w:t>
            </w:r>
          </w:p>
        </w:tc>
        <w:tc>
          <w:tcPr>
            <w:tcW w:w="2078" w:type="dxa"/>
            <w:tcBorders>
              <w:top w:val="nil"/>
              <w:left w:val="nil"/>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d &lt; dL</w:t>
            </w:r>
          </w:p>
        </w:tc>
      </w:tr>
      <w:tr w:rsidR="00057AAC" w:rsidRPr="00FC7D25" w:rsidTr="004A6666">
        <w:trPr>
          <w:trHeight w:val="340"/>
          <w:jc w:val="center"/>
        </w:trPr>
        <w:tc>
          <w:tcPr>
            <w:tcW w:w="2245" w:type="dxa"/>
            <w:tcBorders>
              <w:top w:val="nil"/>
              <w:left w:val="single" w:sz="8" w:space="0" w:color="000000"/>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Terdapat autokorelasi negatif</w:t>
            </w:r>
          </w:p>
        </w:tc>
        <w:tc>
          <w:tcPr>
            <w:tcW w:w="2078" w:type="dxa"/>
            <w:tcBorders>
              <w:top w:val="nil"/>
              <w:left w:val="nil"/>
              <w:bottom w:val="single" w:sz="8" w:space="0" w:color="000000"/>
              <w:right w:val="single" w:sz="8" w:space="0" w:color="000000"/>
            </w:tcBorders>
            <w:vAlign w:val="center"/>
          </w:tcPr>
          <w:p w:rsidR="00057AAC" w:rsidRPr="002762AF" w:rsidRDefault="00057AAC" w:rsidP="00FB4BF4">
            <w:pPr>
              <w:spacing w:after="0" w:line="360" w:lineRule="auto"/>
              <w:jc w:val="center"/>
              <w:rPr>
                <w:rFonts w:ascii="Times New Roman" w:eastAsia="Times New Roman" w:hAnsi="Times New Roman" w:cs="Times New Roman"/>
                <w:sz w:val="24"/>
                <w:szCs w:val="24"/>
              </w:rPr>
            </w:pPr>
            <w:r w:rsidRPr="002762AF">
              <w:rPr>
                <w:rFonts w:ascii="Times New Roman" w:eastAsia="Times New Roman" w:hAnsi="Times New Roman" w:cs="Times New Roman"/>
                <w:sz w:val="24"/>
                <w:szCs w:val="24"/>
              </w:rPr>
              <w:t>d &gt; (4-dL)</w:t>
            </w:r>
          </w:p>
        </w:tc>
      </w:tr>
    </w:tbl>
    <w:p w:rsidR="00057AAC" w:rsidRPr="004A6666" w:rsidRDefault="00057AAC" w:rsidP="004A6666">
      <w:pPr>
        <w:autoSpaceDE w:val="0"/>
        <w:autoSpaceDN w:val="0"/>
        <w:adjustRightInd w:val="0"/>
        <w:spacing w:after="0" w:line="360" w:lineRule="auto"/>
        <w:rPr>
          <w:rFonts w:ascii="Times New Roman" w:hAnsi="Times New Roman" w:cs="Times New Roman"/>
          <w:bCs/>
          <w:iCs/>
          <w:sz w:val="28"/>
          <w:szCs w:val="24"/>
        </w:rPr>
      </w:pPr>
      <w:r w:rsidRPr="004A6666">
        <w:rPr>
          <w:rFonts w:ascii="Times New Roman" w:hAnsi="Times New Roman" w:cs="Times New Roman"/>
          <w:i/>
          <w:sz w:val="24"/>
        </w:rPr>
        <w:t>Sumber: Gujarati (2009: 469)</w:t>
      </w:r>
    </w:p>
    <w:p w:rsidR="00057AAC" w:rsidRPr="00FC7D25" w:rsidRDefault="00057AAC" w:rsidP="00FB4BF4">
      <w:pPr>
        <w:pStyle w:val="ListParagraph"/>
        <w:widowControl w:val="0"/>
        <w:numPr>
          <w:ilvl w:val="1"/>
          <w:numId w:val="22"/>
        </w:numPr>
        <w:spacing w:after="0" w:line="360" w:lineRule="auto"/>
        <w:ind w:left="360"/>
        <w:jc w:val="both"/>
        <w:rPr>
          <w:rFonts w:ascii="Times New Roman" w:hAnsi="Times New Roman" w:cs="Times New Roman"/>
          <w:b/>
          <w:bCs/>
          <w:sz w:val="24"/>
          <w:szCs w:val="24"/>
        </w:rPr>
      </w:pPr>
      <w:r w:rsidRPr="00FC7D25">
        <w:rPr>
          <w:rFonts w:ascii="Times New Roman" w:hAnsi="Times New Roman" w:cs="Times New Roman"/>
          <w:b/>
          <w:bCs/>
          <w:sz w:val="24"/>
          <w:szCs w:val="24"/>
        </w:rPr>
        <w:t>Uji Heteroskedastisitas</w:t>
      </w:r>
    </w:p>
    <w:p w:rsidR="00057AAC" w:rsidRDefault="00057AAC" w:rsidP="00FB4BF4">
      <w:pPr>
        <w:spacing w:after="0" w:line="360" w:lineRule="auto"/>
        <w:ind w:firstLine="720"/>
        <w:jc w:val="both"/>
        <w:rPr>
          <w:rFonts w:ascii="Times New Roman" w:hAnsi="Times New Roman" w:cs="Times New Roman"/>
          <w:sz w:val="24"/>
          <w:szCs w:val="24"/>
        </w:rPr>
      </w:pPr>
      <w:r w:rsidRPr="00FC7D25">
        <w:rPr>
          <w:rFonts w:ascii="Times New Roman" w:hAnsi="Times New Roman" w:cs="Times New Roman"/>
          <w:sz w:val="24"/>
          <w:szCs w:val="24"/>
        </w:rPr>
        <w:t>Uji Heteroskedatisitas bertujuan untuk menguji apakah dalam model regresi terjadi ketidaksamaan</w:t>
      </w:r>
      <w:r w:rsidRPr="00FC7D25">
        <w:rPr>
          <w:rFonts w:ascii="Times New Roman" w:hAnsi="Times New Roman" w:cs="Times New Roman"/>
          <w:i/>
          <w:iCs/>
          <w:sz w:val="24"/>
          <w:szCs w:val="24"/>
        </w:rPr>
        <w:t xml:space="preserve"> variance dari </w:t>
      </w:r>
      <w:r w:rsidRPr="00FC7D25">
        <w:rPr>
          <w:rFonts w:ascii="Times New Roman" w:hAnsi="Times New Roman" w:cs="Times New Roman"/>
          <w:sz w:val="24"/>
          <w:szCs w:val="24"/>
        </w:rPr>
        <w:t xml:space="preserve">residual satu pengamatan ke pengamatan yang lain. Jika </w:t>
      </w:r>
      <w:r w:rsidRPr="00FC7D25">
        <w:rPr>
          <w:rFonts w:ascii="Times New Roman" w:hAnsi="Times New Roman" w:cs="Times New Roman"/>
          <w:i/>
          <w:iCs/>
          <w:sz w:val="24"/>
          <w:szCs w:val="24"/>
        </w:rPr>
        <w:t>variance</w:t>
      </w:r>
      <w:r w:rsidRPr="00FC7D25">
        <w:rPr>
          <w:rFonts w:ascii="Times New Roman" w:hAnsi="Times New Roman" w:cs="Times New Roman"/>
          <w:sz w:val="24"/>
          <w:szCs w:val="24"/>
        </w:rPr>
        <w:t xml:space="preserve"> dari residual satu pengamatan ke pengamatan yang lain tetap disebut homokedastisitas, dan jika berbeda disebut heteroskedastisitas. Model regresi yang baik adalah homokedastisitas, atau tidak terjadi heteroskedastisitas. Uji ini dilakukan dengan meregresikan variabel bebas terhadap nilai </w:t>
      </w:r>
      <w:r w:rsidRPr="00FC7D25">
        <w:rPr>
          <w:rFonts w:ascii="Times New Roman" w:hAnsi="Times New Roman" w:cs="Times New Roman"/>
          <w:i/>
          <w:iCs/>
          <w:sz w:val="24"/>
          <w:szCs w:val="24"/>
        </w:rPr>
        <w:t xml:space="preserve">absolute </w:t>
      </w:r>
      <w:r w:rsidRPr="00FC7D25">
        <w:rPr>
          <w:rFonts w:ascii="Times New Roman" w:hAnsi="Times New Roman" w:cs="Times New Roman"/>
          <w:sz w:val="24"/>
          <w:szCs w:val="24"/>
        </w:rPr>
        <w:t>residualnya. Apabila tingkat probabilitas signifikansi itu α 5%, maka dapat dikatakan mengandung heteroskedastisitas.</w:t>
      </w:r>
    </w:p>
    <w:p w:rsidR="00057AAC" w:rsidRDefault="00057AAC" w:rsidP="00FB4BF4">
      <w:pPr>
        <w:pStyle w:val="ListParagraph"/>
        <w:numPr>
          <w:ilvl w:val="1"/>
          <w:numId w:val="22"/>
        </w:numPr>
        <w:spacing w:after="0" w:line="360" w:lineRule="auto"/>
        <w:ind w:left="426" w:hanging="426"/>
        <w:jc w:val="both"/>
        <w:rPr>
          <w:rFonts w:ascii="Times New Roman" w:hAnsi="Times New Roman" w:cs="Times New Roman"/>
          <w:b/>
          <w:sz w:val="24"/>
          <w:szCs w:val="24"/>
        </w:rPr>
      </w:pPr>
      <w:r w:rsidRPr="00C24F44">
        <w:rPr>
          <w:rFonts w:ascii="Times New Roman" w:hAnsi="Times New Roman" w:cs="Times New Roman"/>
          <w:b/>
          <w:sz w:val="24"/>
          <w:szCs w:val="24"/>
        </w:rPr>
        <w:t>Uji Linieritas</w:t>
      </w:r>
    </w:p>
    <w:p w:rsidR="00057AAC" w:rsidRDefault="00057AAC" w:rsidP="00FB4BF4">
      <w:pPr>
        <w:spacing w:after="0" w:line="360" w:lineRule="auto"/>
        <w:ind w:firstLine="709"/>
        <w:jc w:val="both"/>
        <w:rPr>
          <w:rFonts w:ascii="Times New Roman" w:hAnsi="Times New Roman" w:cs="Times New Roman"/>
          <w:sz w:val="24"/>
          <w:szCs w:val="24"/>
        </w:rPr>
      </w:pPr>
      <w:r w:rsidRPr="00DF52AE">
        <w:rPr>
          <w:rFonts w:ascii="Times New Roman" w:hAnsi="Times New Roman" w:cs="Times New Roman"/>
          <w:sz w:val="24"/>
          <w:szCs w:val="24"/>
        </w:rPr>
        <w:t xml:space="preserve">Uji linearitas bertujuan untuk mengetahui apakah dua variabel mempunyai hubungan yang linear atau </w:t>
      </w:r>
      <w:r w:rsidRPr="00DF52AE">
        <w:rPr>
          <w:rFonts w:ascii="Times New Roman" w:hAnsi="Times New Roman" w:cs="Times New Roman"/>
          <w:sz w:val="24"/>
          <w:szCs w:val="24"/>
        </w:rPr>
        <w:lastRenderedPageBreak/>
        <w:t xml:space="preserve">tidak secara signifikan. Uji ini biasanya digunakan sebagai prasyarat dalam analisis kolerasi atau regresi linear. Pengujian pada SPSS dengan menggunakan </w:t>
      </w:r>
      <w:r w:rsidRPr="00DF52AE">
        <w:rPr>
          <w:rFonts w:ascii="Times New Roman" w:hAnsi="Times New Roman" w:cs="Times New Roman"/>
          <w:i/>
          <w:sz w:val="24"/>
          <w:szCs w:val="24"/>
        </w:rPr>
        <w:t>Test for linearity</w:t>
      </w:r>
      <w:r w:rsidRPr="00DF52AE">
        <w:rPr>
          <w:rFonts w:ascii="Times New Roman" w:hAnsi="Times New Roman" w:cs="Times New Roman"/>
          <w:sz w:val="24"/>
          <w:szCs w:val="24"/>
        </w:rPr>
        <w:t xml:space="preserve"> dengan taraf signifikan 0</w:t>
      </w:r>
      <w:proofErr w:type="gramStart"/>
      <w:r w:rsidRPr="00DF52AE">
        <w:rPr>
          <w:rFonts w:ascii="Times New Roman" w:hAnsi="Times New Roman" w:cs="Times New Roman"/>
          <w:sz w:val="24"/>
          <w:szCs w:val="24"/>
        </w:rPr>
        <w:t>,05</w:t>
      </w:r>
      <w:proofErr w:type="gramEnd"/>
      <w:r w:rsidRPr="00DF52AE">
        <w:rPr>
          <w:rFonts w:ascii="Times New Roman" w:hAnsi="Times New Roman" w:cs="Times New Roman"/>
          <w:sz w:val="24"/>
          <w:szCs w:val="24"/>
        </w:rPr>
        <w:t>. Dua variabel dikatakan mempunyai hubungan yang linear bila signifikan kurang dari 0</w:t>
      </w:r>
      <w:proofErr w:type="gramStart"/>
      <w:r w:rsidRPr="00DF52AE">
        <w:rPr>
          <w:rFonts w:ascii="Times New Roman" w:hAnsi="Times New Roman" w:cs="Times New Roman"/>
          <w:sz w:val="24"/>
          <w:szCs w:val="24"/>
        </w:rPr>
        <w:t>,05</w:t>
      </w:r>
      <w:proofErr w:type="gramEnd"/>
      <w:r w:rsidRPr="00DF52AE">
        <w:rPr>
          <w:rFonts w:ascii="Times New Roman" w:hAnsi="Times New Roman" w:cs="Times New Roman"/>
          <w:sz w:val="24"/>
          <w:szCs w:val="24"/>
        </w:rPr>
        <w:t>.</w:t>
      </w:r>
    </w:p>
    <w:p w:rsidR="00057AAC" w:rsidRPr="00FC7D25" w:rsidRDefault="00180685" w:rsidP="004A6666">
      <w:pPr>
        <w:autoSpaceDE w:val="0"/>
        <w:autoSpaceDN w:val="0"/>
        <w:adjustRightInd w:val="0"/>
        <w:spacing w:after="0" w:line="360" w:lineRule="auto"/>
        <w:ind w:right="17"/>
        <w:rPr>
          <w:rFonts w:ascii="Times New Roman" w:hAnsi="Times New Roman" w:cs="Times New Roman"/>
          <w:b/>
          <w:bCs/>
          <w:sz w:val="24"/>
          <w:szCs w:val="24"/>
        </w:rPr>
      </w:pPr>
      <w:r>
        <w:rPr>
          <w:rFonts w:ascii="Times New Roman" w:hAnsi="Times New Roman" w:cs="Times New Roman"/>
          <w:b/>
          <w:bCs/>
          <w:sz w:val="24"/>
          <w:szCs w:val="24"/>
        </w:rPr>
        <w:t>ANALISIS DAN PEMBAHASAN</w:t>
      </w:r>
    </w:p>
    <w:p w:rsidR="00180685" w:rsidRDefault="00180685" w:rsidP="0003508A">
      <w:pPr>
        <w:autoSpaceDE w:val="0"/>
        <w:autoSpaceDN w:val="0"/>
        <w:adjustRightInd w:val="0"/>
        <w:spacing w:after="0" w:line="360" w:lineRule="auto"/>
        <w:ind w:right="14"/>
        <w:jc w:val="both"/>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057AAC" w:rsidRPr="00AA7CCC" w:rsidRDefault="00057AAC" w:rsidP="0003508A">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Data dalam penelitian ini adalah data sekunder yang diperoleh dari data laporan keuangan publikasi tahunan </w:t>
      </w:r>
      <w:r w:rsidRPr="00AA7CCC">
        <w:rPr>
          <w:rFonts w:ascii="Times New Roman" w:hAnsi="Times New Roman" w:cs="Times New Roman"/>
          <w:bCs/>
          <w:sz w:val="24"/>
          <w:szCs w:val="24"/>
        </w:rPr>
        <w:t xml:space="preserve">pada Perusahaan </w:t>
      </w:r>
      <w:r w:rsidRPr="00AA7CCC">
        <w:rPr>
          <w:rFonts w:ascii="Times New Roman" w:hAnsi="Times New Roman" w:cs="Times New Roman"/>
          <w:bCs/>
          <w:i/>
          <w:sz w:val="24"/>
          <w:szCs w:val="24"/>
        </w:rPr>
        <w:t>Mining</w:t>
      </w:r>
      <w:r w:rsidRPr="00AA7CCC">
        <w:rPr>
          <w:rFonts w:ascii="Times New Roman" w:hAnsi="Times New Roman" w:cs="Times New Roman"/>
          <w:bCs/>
          <w:sz w:val="24"/>
          <w:szCs w:val="24"/>
        </w:rPr>
        <w:t xml:space="preserve"> yang Terdaftar di BEI Tahun 2013-2018</w:t>
      </w:r>
      <w:r>
        <w:rPr>
          <w:rFonts w:ascii="Times New Roman" w:hAnsi="Times New Roman" w:cs="Times New Roman"/>
          <w:bCs/>
          <w:sz w:val="24"/>
          <w:szCs w:val="24"/>
        </w:rPr>
        <w:t>.</w:t>
      </w:r>
      <w:r w:rsidRPr="00AA7CCC">
        <w:rPr>
          <w:rFonts w:ascii="Times New Roman" w:hAnsi="Times New Roman" w:cs="Times New Roman"/>
          <w:sz w:val="24"/>
          <w:szCs w:val="24"/>
        </w:rPr>
        <w:t xml:space="preserve"> Terdapat 25 Perusahaan yang telah mempublikasikan laporan keuangan secara lengkap selama periode 2013-2018</w:t>
      </w:r>
      <w:r>
        <w:rPr>
          <w:rFonts w:ascii="Times New Roman" w:hAnsi="Times New Roman" w:cs="Times New Roman"/>
          <w:sz w:val="24"/>
          <w:szCs w:val="24"/>
        </w:rPr>
        <w:t>.</w:t>
      </w:r>
      <w:r w:rsidRPr="00AA7CCC">
        <w:rPr>
          <w:rFonts w:ascii="Times New Roman" w:hAnsi="Times New Roman" w:cs="Times New Roman"/>
          <w:sz w:val="24"/>
          <w:szCs w:val="24"/>
        </w:rPr>
        <w:t xml:space="preserve"> Sehingga diperoleh data observasi sebanyak 150 data untuk masing-masing variabel</w:t>
      </w:r>
      <w:r>
        <w:rPr>
          <w:rFonts w:ascii="Times New Roman" w:hAnsi="Times New Roman" w:cs="Times New Roman"/>
          <w:sz w:val="24"/>
          <w:szCs w:val="24"/>
        </w:rPr>
        <w:t xml:space="preserve">. </w:t>
      </w:r>
      <w:r w:rsidRPr="00AA7CCC">
        <w:rPr>
          <w:rFonts w:ascii="Times New Roman" w:hAnsi="Times New Roman" w:cs="Times New Roman"/>
          <w:sz w:val="24"/>
          <w:szCs w:val="24"/>
        </w:rPr>
        <w:t xml:space="preserve">Sebanyak </w:t>
      </w:r>
      <w:r>
        <w:rPr>
          <w:rFonts w:ascii="Times New Roman" w:hAnsi="Times New Roman" w:cs="Times New Roman"/>
          <w:sz w:val="24"/>
          <w:szCs w:val="24"/>
        </w:rPr>
        <w:t>10</w:t>
      </w:r>
      <w:r w:rsidRPr="00AA7CCC">
        <w:rPr>
          <w:rFonts w:ascii="Times New Roman" w:hAnsi="Times New Roman" w:cs="Times New Roman"/>
          <w:sz w:val="24"/>
          <w:szCs w:val="24"/>
        </w:rPr>
        <w:t xml:space="preserve"> </w:t>
      </w:r>
      <w:r>
        <w:rPr>
          <w:rFonts w:ascii="Times New Roman" w:hAnsi="Times New Roman" w:cs="Times New Roman"/>
          <w:sz w:val="24"/>
          <w:szCs w:val="24"/>
        </w:rPr>
        <w:t>data dari masing-masing variabel</w:t>
      </w:r>
      <w:r w:rsidRPr="00AA7CCC">
        <w:rPr>
          <w:rFonts w:ascii="Times New Roman" w:hAnsi="Times New Roman" w:cs="Times New Roman"/>
          <w:sz w:val="24"/>
          <w:szCs w:val="24"/>
        </w:rPr>
        <w:t xml:space="preserve"> harus dieleminasi karena termasuk data </w:t>
      </w:r>
      <w:r w:rsidRPr="00AA7CCC">
        <w:rPr>
          <w:rFonts w:ascii="Times New Roman" w:hAnsi="Times New Roman" w:cs="Times New Roman"/>
          <w:i/>
          <w:sz w:val="24"/>
          <w:szCs w:val="24"/>
        </w:rPr>
        <w:t>outlier</w:t>
      </w:r>
      <w:r w:rsidRPr="00AA7CCC">
        <w:rPr>
          <w:rFonts w:ascii="Times New Roman" w:hAnsi="Times New Roman" w:cs="Times New Roman"/>
          <w:sz w:val="24"/>
          <w:szCs w:val="24"/>
        </w:rPr>
        <w:t xml:space="preserve"> yang dikhawatirkan menggangu hasil penelitian sehingga data yang digunakan hanya 1</w:t>
      </w:r>
      <w:r>
        <w:rPr>
          <w:rFonts w:ascii="Times New Roman" w:hAnsi="Times New Roman" w:cs="Times New Roman"/>
          <w:sz w:val="24"/>
          <w:szCs w:val="24"/>
        </w:rPr>
        <w:t>40</w:t>
      </w:r>
      <w:r w:rsidRPr="00AA7CCC">
        <w:rPr>
          <w:rFonts w:ascii="Times New Roman" w:hAnsi="Times New Roman" w:cs="Times New Roman"/>
          <w:sz w:val="24"/>
          <w:szCs w:val="24"/>
        </w:rPr>
        <w:t xml:space="preserve"> data untuk masing-masing variabel</w:t>
      </w:r>
      <w:r>
        <w:rPr>
          <w:rFonts w:ascii="Times New Roman" w:hAnsi="Times New Roman" w:cs="Times New Roman"/>
          <w:sz w:val="24"/>
          <w:szCs w:val="24"/>
        </w:rPr>
        <w:t xml:space="preserve">. </w:t>
      </w:r>
      <w:r w:rsidRPr="00AA7CCC">
        <w:rPr>
          <w:rFonts w:ascii="Times New Roman" w:hAnsi="Times New Roman" w:cs="Times New Roman"/>
          <w:sz w:val="24"/>
          <w:szCs w:val="24"/>
        </w:rPr>
        <w:t xml:space="preserve">Berikut hasil analisis statistik deskriptif </w:t>
      </w:r>
      <w:r>
        <w:rPr>
          <w:rFonts w:ascii="Times New Roman" w:hAnsi="Times New Roman" w:cs="Times New Roman"/>
          <w:sz w:val="24"/>
          <w:szCs w:val="24"/>
        </w:rPr>
        <w:t xml:space="preserve">dari data penelitian </w:t>
      </w:r>
      <w:r w:rsidRPr="00AA7CCC">
        <w:rPr>
          <w:rFonts w:ascii="Times New Roman" w:hAnsi="Times New Roman" w:cs="Times New Roman"/>
          <w:sz w:val="24"/>
          <w:szCs w:val="24"/>
        </w:rPr>
        <w:t xml:space="preserve">yang disajikan dalam tabel </w:t>
      </w:r>
      <w:r w:rsidR="0003508A">
        <w:rPr>
          <w:rFonts w:ascii="Times New Roman" w:hAnsi="Times New Roman" w:cs="Times New Roman"/>
          <w:sz w:val="24"/>
          <w:szCs w:val="24"/>
        </w:rPr>
        <w:t>2</w:t>
      </w:r>
    </w:p>
    <w:p w:rsidR="00057AAC" w:rsidRPr="00AA7CCC" w:rsidRDefault="0003508A" w:rsidP="004A6666">
      <w:pPr>
        <w:spacing w:after="0" w:line="240" w:lineRule="auto"/>
        <w:rPr>
          <w:rFonts w:ascii="Times New Roman" w:hAnsi="Times New Roman" w:cs="Times New Roman"/>
          <w:sz w:val="24"/>
          <w:szCs w:val="24"/>
        </w:rPr>
      </w:pPr>
      <w:r>
        <w:rPr>
          <w:rFonts w:ascii="Times New Roman" w:hAnsi="Times New Roman" w:cs="Times New Roman"/>
          <w:b/>
          <w:sz w:val="24"/>
          <w:szCs w:val="24"/>
        </w:rPr>
        <w:t>Tabel 2</w:t>
      </w:r>
      <w:r w:rsidR="004A6666">
        <w:rPr>
          <w:rFonts w:ascii="Times New Roman" w:hAnsi="Times New Roman" w:cs="Times New Roman"/>
          <w:b/>
          <w:sz w:val="24"/>
          <w:szCs w:val="24"/>
        </w:rPr>
        <w:t xml:space="preserve">. </w:t>
      </w:r>
      <w:r w:rsidR="00057AAC" w:rsidRPr="004C3BB5">
        <w:rPr>
          <w:rFonts w:ascii="Times New Roman" w:hAnsi="Times New Roman" w:cs="Times New Roman"/>
          <w:b/>
          <w:sz w:val="24"/>
          <w:szCs w:val="24"/>
        </w:rPr>
        <w:t>Statistik Deskriptif</w:t>
      </w:r>
    </w:p>
    <w:p w:rsidR="00057AAC" w:rsidRPr="00AA7CCC" w:rsidRDefault="00057AAC" w:rsidP="00057AAC">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F31FD7" wp14:editId="571959F7">
            <wp:extent cx="2657475" cy="1559560"/>
            <wp:effectExtent l="0" t="0" r="9525" b="2540"/>
            <wp:docPr id="5" name="Picture 1" descr="Deskrip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kriptif.JPG"/>
                    <pic:cNvPicPr/>
                  </pic:nvPicPr>
                  <pic:blipFill>
                    <a:blip r:embed="rId12" cstate="print"/>
                    <a:stretch>
                      <a:fillRect/>
                    </a:stretch>
                  </pic:blipFill>
                  <pic:spPr>
                    <a:xfrm>
                      <a:off x="0" y="0"/>
                      <a:ext cx="2660040" cy="1561065"/>
                    </a:xfrm>
                    <a:prstGeom prst="rect">
                      <a:avLst/>
                    </a:prstGeom>
                  </pic:spPr>
                </pic:pic>
              </a:graphicData>
            </a:graphic>
          </wp:inline>
        </w:drawing>
      </w:r>
    </w:p>
    <w:p w:rsidR="00057AAC" w:rsidRDefault="00057AAC" w:rsidP="00674328">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Tabel </w:t>
      </w:r>
      <w:r w:rsidR="0003508A">
        <w:rPr>
          <w:rFonts w:ascii="Times New Roman" w:hAnsi="Times New Roman" w:cs="Times New Roman"/>
          <w:sz w:val="24"/>
          <w:szCs w:val="24"/>
        </w:rPr>
        <w:t>2</w:t>
      </w:r>
      <w:r w:rsidRPr="00AA7CCC">
        <w:rPr>
          <w:rFonts w:ascii="Times New Roman" w:hAnsi="Times New Roman" w:cs="Times New Roman"/>
          <w:sz w:val="24"/>
          <w:szCs w:val="24"/>
        </w:rPr>
        <w:t xml:space="preserve"> me</w:t>
      </w:r>
      <w:r w:rsidR="0003508A">
        <w:rPr>
          <w:rFonts w:ascii="Times New Roman" w:hAnsi="Times New Roman" w:cs="Times New Roman"/>
          <w:sz w:val="24"/>
          <w:szCs w:val="24"/>
        </w:rPr>
        <w:t xml:space="preserve">nunjukkan </w:t>
      </w:r>
      <w:r w:rsidRPr="00AA7CCC">
        <w:rPr>
          <w:rFonts w:ascii="Times New Roman" w:hAnsi="Times New Roman" w:cs="Times New Roman"/>
          <w:sz w:val="24"/>
          <w:szCs w:val="24"/>
        </w:rPr>
        <w:t xml:space="preserve">Variabel </w:t>
      </w:r>
      <w:r w:rsidRPr="00AA7CCC">
        <w:rPr>
          <w:rFonts w:ascii="Times New Roman" w:hAnsi="Times New Roman" w:cs="Times New Roman"/>
          <w:i/>
          <w:sz w:val="24"/>
          <w:szCs w:val="24"/>
        </w:rPr>
        <w:t xml:space="preserve">Current Ratio </w:t>
      </w:r>
      <w:r w:rsidRPr="00AA7CCC">
        <w:rPr>
          <w:rFonts w:ascii="Times New Roman" w:hAnsi="Times New Roman" w:cs="Times New Roman"/>
          <w:sz w:val="24"/>
          <w:szCs w:val="24"/>
        </w:rPr>
        <w:t xml:space="preserve">(CR) memiliki nilai rata-rata sebesar </w:t>
      </w:r>
      <w:r>
        <w:rPr>
          <w:rFonts w:ascii="Times New Roman" w:hAnsi="Times New Roman" w:cs="Times New Roman"/>
          <w:sz w:val="24"/>
          <w:szCs w:val="24"/>
        </w:rPr>
        <w:t>180</w:t>
      </w:r>
      <w:proofErr w:type="gramStart"/>
      <w:r>
        <w:rPr>
          <w:rFonts w:ascii="Times New Roman" w:hAnsi="Times New Roman" w:cs="Times New Roman"/>
          <w:sz w:val="24"/>
          <w:szCs w:val="24"/>
        </w:rPr>
        <w:t>,03</w:t>
      </w:r>
      <w:proofErr w:type="gramEnd"/>
      <w:r w:rsidRPr="00AA7CCC">
        <w:rPr>
          <w:rFonts w:ascii="Times New Roman" w:hAnsi="Times New Roman" w:cs="Times New Roman"/>
          <w:sz w:val="24"/>
          <w:szCs w:val="24"/>
        </w:rPr>
        <w:t>%</w:t>
      </w:r>
      <w:r>
        <w:rPr>
          <w:rFonts w:ascii="Times New Roman" w:hAnsi="Times New Roman" w:cs="Times New Roman"/>
          <w:sz w:val="24"/>
          <w:szCs w:val="24"/>
        </w:rPr>
        <w:t>.</w:t>
      </w:r>
      <w:r w:rsidRPr="00AA7CCC">
        <w:rPr>
          <w:rFonts w:ascii="Times New Roman" w:hAnsi="Times New Roman" w:cs="Times New Roman"/>
          <w:sz w:val="24"/>
          <w:szCs w:val="24"/>
        </w:rPr>
        <w:t xml:space="preserve"> Hal tersebut menunjukkan bahwa rata-rata perusahaan </w:t>
      </w:r>
      <w:r w:rsidRPr="00AA7CCC">
        <w:rPr>
          <w:rFonts w:ascii="Times New Roman" w:hAnsi="Times New Roman" w:cs="Times New Roman"/>
          <w:i/>
          <w:sz w:val="24"/>
          <w:szCs w:val="24"/>
        </w:rPr>
        <w:t>Mining</w:t>
      </w:r>
      <w:r w:rsidRPr="00AA7CCC">
        <w:rPr>
          <w:rFonts w:ascii="Times New Roman" w:hAnsi="Times New Roman" w:cs="Times New Roman"/>
          <w:sz w:val="24"/>
          <w:szCs w:val="24"/>
        </w:rPr>
        <w:t xml:space="preserve"> yang terdaftar di BEI memiliki aset lancar 1</w:t>
      </w:r>
      <w:proofErr w:type="gramStart"/>
      <w:r>
        <w:rPr>
          <w:rFonts w:ascii="Times New Roman" w:hAnsi="Times New Roman" w:cs="Times New Roman"/>
          <w:sz w:val="24"/>
          <w:szCs w:val="24"/>
        </w:rPr>
        <w:t>,80</w:t>
      </w:r>
      <w:proofErr w:type="gramEnd"/>
      <w:r w:rsidRPr="00AA7CCC">
        <w:rPr>
          <w:rFonts w:ascii="Times New Roman" w:hAnsi="Times New Roman" w:cs="Times New Roman"/>
          <w:sz w:val="24"/>
          <w:szCs w:val="24"/>
        </w:rPr>
        <w:t xml:space="preserve"> kali lebih banyak dari kewajiban lancarnya selama periode 2013-2018</w:t>
      </w:r>
      <w:r>
        <w:rPr>
          <w:rFonts w:ascii="Times New Roman" w:hAnsi="Times New Roman" w:cs="Times New Roman"/>
          <w:sz w:val="24"/>
          <w:szCs w:val="24"/>
        </w:rPr>
        <w:t>.</w:t>
      </w:r>
    </w:p>
    <w:p w:rsidR="00057AAC" w:rsidRDefault="00057AAC" w:rsidP="00674328">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Variabel </w:t>
      </w:r>
      <w:r w:rsidRPr="00AA7CCC">
        <w:rPr>
          <w:rFonts w:ascii="Times New Roman" w:hAnsi="Times New Roman" w:cs="Times New Roman"/>
          <w:i/>
          <w:sz w:val="24"/>
          <w:szCs w:val="24"/>
        </w:rPr>
        <w:t xml:space="preserve">Debt to Equity Ratio </w:t>
      </w:r>
      <w:r w:rsidRPr="00AA7CCC">
        <w:rPr>
          <w:rFonts w:ascii="Times New Roman" w:hAnsi="Times New Roman" w:cs="Times New Roman"/>
          <w:sz w:val="24"/>
          <w:szCs w:val="24"/>
        </w:rPr>
        <w:t>(DER) memiliki nilai rata-rata sebesar 1</w:t>
      </w:r>
      <w:r>
        <w:rPr>
          <w:rFonts w:ascii="Times New Roman" w:hAnsi="Times New Roman" w:cs="Times New Roman"/>
          <w:sz w:val="24"/>
          <w:szCs w:val="24"/>
        </w:rPr>
        <w:t>45</w:t>
      </w:r>
      <w:proofErr w:type="gramStart"/>
      <w:r>
        <w:rPr>
          <w:rFonts w:ascii="Times New Roman" w:hAnsi="Times New Roman" w:cs="Times New Roman"/>
          <w:sz w:val="24"/>
          <w:szCs w:val="24"/>
        </w:rPr>
        <w:t>,0</w:t>
      </w:r>
      <w:r w:rsidRPr="00AA7CCC">
        <w:rPr>
          <w:rFonts w:ascii="Times New Roman" w:hAnsi="Times New Roman" w:cs="Times New Roman"/>
          <w:sz w:val="24"/>
          <w:szCs w:val="24"/>
        </w:rPr>
        <w:t>9</w:t>
      </w:r>
      <w:proofErr w:type="gramEnd"/>
      <w:r w:rsidRPr="00AA7CCC">
        <w:rPr>
          <w:rFonts w:ascii="Times New Roman" w:hAnsi="Times New Roman" w:cs="Times New Roman"/>
          <w:sz w:val="24"/>
          <w:szCs w:val="24"/>
        </w:rPr>
        <w:t>%</w:t>
      </w:r>
      <w:r>
        <w:rPr>
          <w:rFonts w:ascii="Times New Roman" w:hAnsi="Times New Roman" w:cs="Times New Roman"/>
          <w:sz w:val="24"/>
          <w:szCs w:val="24"/>
        </w:rPr>
        <w:t>.</w:t>
      </w:r>
      <w:r w:rsidRPr="00AA7CCC">
        <w:rPr>
          <w:rFonts w:ascii="Times New Roman" w:hAnsi="Times New Roman" w:cs="Times New Roman"/>
          <w:sz w:val="24"/>
          <w:szCs w:val="24"/>
        </w:rPr>
        <w:t xml:space="preserve"> Hal tersebut menunjukkan bahwa rata-rata perusahaan </w:t>
      </w:r>
      <w:r w:rsidRPr="00AA7CCC">
        <w:rPr>
          <w:rFonts w:ascii="Times New Roman" w:hAnsi="Times New Roman" w:cs="Times New Roman"/>
          <w:i/>
          <w:sz w:val="24"/>
          <w:szCs w:val="24"/>
        </w:rPr>
        <w:t>Mining</w:t>
      </w:r>
      <w:r w:rsidRPr="00AA7CCC">
        <w:rPr>
          <w:rFonts w:ascii="Times New Roman" w:hAnsi="Times New Roman" w:cs="Times New Roman"/>
          <w:sz w:val="24"/>
          <w:szCs w:val="24"/>
        </w:rPr>
        <w:t xml:space="preserve"> yang terdaftar di BEI memiliki total liabilitas 1</w:t>
      </w:r>
      <w:proofErr w:type="gramStart"/>
      <w:r>
        <w:rPr>
          <w:rFonts w:ascii="Times New Roman" w:hAnsi="Times New Roman" w:cs="Times New Roman"/>
          <w:sz w:val="24"/>
          <w:szCs w:val="24"/>
        </w:rPr>
        <w:t>,45</w:t>
      </w:r>
      <w:proofErr w:type="gramEnd"/>
      <w:r w:rsidRPr="00AA7CCC">
        <w:rPr>
          <w:rFonts w:ascii="Times New Roman" w:hAnsi="Times New Roman" w:cs="Times New Roman"/>
          <w:sz w:val="24"/>
          <w:szCs w:val="24"/>
        </w:rPr>
        <w:t xml:space="preserve"> kali lebih banyak dari total ekuitasnya selama periode 2013-2018</w:t>
      </w:r>
      <w:r>
        <w:rPr>
          <w:rFonts w:ascii="Times New Roman" w:hAnsi="Times New Roman" w:cs="Times New Roman"/>
          <w:sz w:val="24"/>
          <w:szCs w:val="24"/>
        </w:rPr>
        <w:t>.</w:t>
      </w:r>
    </w:p>
    <w:p w:rsidR="00057AAC" w:rsidRDefault="00057AAC" w:rsidP="00674328">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Variabel </w:t>
      </w:r>
      <w:r>
        <w:rPr>
          <w:rFonts w:ascii="Times New Roman" w:hAnsi="Times New Roman" w:cs="Times New Roman"/>
          <w:i/>
          <w:sz w:val="24"/>
          <w:szCs w:val="24"/>
        </w:rPr>
        <w:t>Total Asset Turno</w:t>
      </w:r>
      <w:r w:rsidRPr="00AA7CCC">
        <w:rPr>
          <w:rFonts w:ascii="Times New Roman" w:hAnsi="Times New Roman" w:cs="Times New Roman"/>
          <w:i/>
          <w:sz w:val="24"/>
          <w:szCs w:val="24"/>
        </w:rPr>
        <w:t xml:space="preserve">ver </w:t>
      </w:r>
      <w:r>
        <w:rPr>
          <w:rFonts w:ascii="Times New Roman" w:hAnsi="Times New Roman" w:cs="Times New Roman"/>
          <w:sz w:val="24"/>
          <w:szCs w:val="24"/>
        </w:rPr>
        <w:t>(TAT</w:t>
      </w:r>
      <w:r w:rsidRPr="00AA7CCC">
        <w:rPr>
          <w:rFonts w:ascii="Times New Roman" w:hAnsi="Times New Roman" w:cs="Times New Roman"/>
          <w:sz w:val="24"/>
          <w:szCs w:val="24"/>
        </w:rPr>
        <w:t>) memiliki nilai rata-rata sebesar 8</w:t>
      </w:r>
      <w:r>
        <w:rPr>
          <w:rFonts w:ascii="Times New Roman" w:hAnsi="Times New Roman" w:cs="Times New Roman"/>
          <w:sz w:val="24"/>
          <w:szCs w:val="24"/>
        </w:rPr>
        <w:t>9</w:t>
      </w:r>
      <w:proofErr w:type="gramStart"/>
      <w:r>
        <w:rPr>
          <w:rFonts w:ascii="Times New Roman" w:hAnsi="Times New Roman" w:cs="Times New Roman"/>
          <w:sz w:val="24"/>
          <w:szCs w:val="24"/>
        </w:rPr>
        <w:t>,2</w:t>
      </w:r>
      <w:r w:rsidRPr="00AA7CCC">
        <w:rPr>
          <w:rFonts w:ascii="Times New Roman" w:hAnsi="Times New Roman" w:cs="Times New Roman"/>
          <w:sz w:val="24"/>
          <w:szCs w:val="24"/>
        </w:rPr>
        <w:t>1</w:t>
      </w:r>
      <w:proofErr w:type="gramEnd"/>
      <w:r w:rsidRPr="00AA7CCC">
        <w:rPr>
          <w:rFonts w:ascii="Times New Roman" w:hAnsi="Times New Roman" w:cs="Times New Roman"/>
          <w:sz w:val="24"/>
          <w:szCs w:val="24"/>
        </w:rPr>
        <w:t>%</w:t>
      </w:r>
      <w:r>
        <w:rPr>
          <w:rFonts w:ascii="Times New Roman" w:hAnsi="Times New Roman" w:cs="Times New Roman"/>
          <w:sz w:val="24"/>
          <w:szCs w:val="24"/>
        </w:rPr>
        <w:t xml:space="preserve">. </w:t>
      </w:r>
      <w:r w:rsidRPr="00AA7CCC">
        <w:rPr>
          <w:rFonts w:ascii="Times New Roman" w:hAnsi="Times New Roman" w:cs="Times New Roman"/>
          <w:sz w:val="24"/>
          <w:szCs w:val="24"/>
        </w:rPr>
        <w:t xml:space="preserve">Hal tersebut menunjukkan bahwa rata-rata perusahaan </w:t>
      </w:r>
      <w:r w:rsidRPr="00AA7CCC">
        <w:rPr>
          <w:rFonts w:ascii="Times New Roman" w:hAnsi="Times New Roman" w:cs="Times New Roman"/>
          <w:i/>
          <w:sz w:val="24"/>
          <w:szCs w:val="24"/>
        </w:rPr>
        <w:t>Mining</w:t>
      </w:r>
      <w:r w:rsidRPr="00AA7CCC">
        <w:rPr>
          <w:rFonts w:ascii="Times New Roman" w:hAnsi="Times New Roman" w:cs="Times New Roman"/>
          <w:sz w:val="24"/>
          <w:szCs w:val="24"/>
        </w:rPr>
        <w:t xml:space="preserve"> yang terdaftar di BEI berhasil memperoleh pendapatan penjualan sebanyak 0</w:t>
      </w:r>
      <w:proofErr w:type="gramStart"/>
      <w:r>
        <w:rPr>
          <w:rFonts w:ascii="Times New Roman" w:hAnsi="Times New Roman" w:cs="Times New Roman"/>
          <w:sz w:val="24"/>
          <w:szCs w:val="24"/>
        </w:rPr>
        <w:t>,</w:t>
      </w:r>
      <w:r w:rsidRPr="00AA7CCC">
        <w:rPr>
          <w:rFonts w:ascii="Times New Roman" w:hAnsi="Times New Roman" w:cs="Times New Roman"/>
          <w:sz w:val="24"/>
          <w:szCs w:val="24"/>
        </w:rPr>
        <w:t>89</w:t>
      </w:r>
      <w:proofErr w:type="gramEnd"/>
      <w:r w:rsidRPr="00AA7CCC">
        <w:rPr>
          <w:rFonts w:ascii="Times New Roman" w:hAnsi="Times New Roman" w:cs="Times New Roman"/>
          <w:sz w:val="24"/>
          <w:szCs w:val="24"/>
        </w:rPr>
        <w:t xml:space="preserve"> kali dari total aktivanya setiap tahun selama periode 2013-2018</w:t>
      </w:r>
      <w:r>
        <w:rPr>
          <w:rFonts w:ascii="Times New Roman" w:hAnsi="Times New Roman" w:cs="Times New Roman"/>
          <w:sz w:val="24"/>
          <w:szCs w:val="24"/>
        </w:rPr>
        <w:t>.</w:t>
      </w:r>
    </w:p>
    <w:p w:rsidR="00057AAC" w:rsidRDefault="00057AAC" w:rsidP="00674328">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Variabel </w:t>
      </w:r>
      <w:r w:rsidRPr="00AA7CCC">
        <w:rPr>
          <w:rFonts w:ascii="Times New Roman" w:hAnsi="Times New Roman" w:cs="Times New Roman"/>
          <w:i/>
          <w:sz w:val="24"/>
          <w:szCs w:val="24"/>
        </w:rPr>
        <w:t xml:space="preserve">Firm Size </w:t>
      </w:r>
      <w:r w:rsidRPr="00AA7CCC">
        <w:rPr>
          <w:rFonts w:ascii="Times New Roman" w:hAnsi="Times New Roman" w:cs="Times New Roman"/>
          <w:sz w:val="24"/>
          <w:szCs w:val="24"/>
        </w:rPr>
        <w:t xml:space="preserve">(FS) memiliki nilai rata-rata sebesar </w:t>
      </w:r>
      <w:r>
        <w:rPr>
          <w:rFonts w:ascii="Times New Roman" w:hAnsi="Times New Roman" w:cs="Times New Roman"/>
          <w:sz w:val="24"/>
          <w:szCs w:val="24"/>
        </w:rPr>
        <w:t>2</w:t>
      </w:r>
      <w:r w:rsidRPr="00AA7CCC">
        <w:rPr>
          <w:rFonts w:ascii="Times New Roman" w:hAnsi="Times New Roman" w:cs="Times New Roman"/>
          <w:sz w:val="24"/>
          <w:szCs w:val="24"/>
        </w:rPr>
        <w:t>9</w:t>
      </w:r>
      <w:proofErr w:type="gramStart"/>
      <w:r>
        <w:rPr>
          <w:rFonts w:ascii="Times New Roman" w:hAnsi="Times New Roman" w:cs="Times New Roman"/>
          <w:sz w:val="24"/>
          <w:szCs w:val="24"/>
        </w:rPr>
        <w:t>,29</w:t>
      </w:r>
      <w:proofErr w:type="gramEnd"/>
      <w:r>
        <w:rPr>
          <w:rFonts w:ascii="Times New Roman" w:hAnsi="Times New Roman" w:cs="Times New Roman"/>
          <w:sz w:val="24"/>
          <w:szCs w:val="24"/>
        </w:rPr>
        <w:t>.</w:t>
      </w:r>
      <w:r w:rsidRPr="00AA7CCC">
        <w:rPr>
          <w:rFonts w:ascii="Times New Roman" w:hAnsi="Times New Roman" w:cs="Times New Roman"/>
          <w:sz w:val="24"/>
          <w:szCs w:val="24"/>
        </w:rPr>
        <w:t xml:space="preserve"> Hal tersebut menunjukkan bahwa rata-rata perusahaan </w:t>
      </w:r>
      <w:r w:rsidRPr="00AA7CCC">
        <w:rPr>
          <w:rFonts w:ascii="Times New Roman" w:hAnsi="Times New Roman" w:cs="Times New Roman"/>
          <w:i/>
          <w:sz w:val="24"/>
          <w:szCs w:val="24"/>
        </w:rPr>
        <w:lastRenderedPageBreak/>
        <w:t>Mining</w:t>
      </w:r>
      <w:r w:rsidRPr="00AA7CCC">
        <w:rPr>
          <w:rFonts w:ascii="Times New Roman" w:hAnsi="Times New Roman" w:cs="Times New Roman"/>
          <w:sz w:val="24"/>
          <w:szCs w:val="24"/>
        </w:rPr>
        <w:t xml:space="preserve"> yang terdaftar di BEI memiliki ukuran perusahan sebesar </w:t>
      </w:r>
      <w:r>
        <w:rPr>
          <w:rFonts w:ascii="Times New Roman" w:hAnsi="Times New Roman" w:cs="Times New Roman"/>
          <w:sz w:val="24"/>
          <w:szCs w:val="24"/>
        </w:rPr>
        <w:t>Rp5.253.943.200</w:t>
      </w:r>
      <w:r w:rsidRPr="00AA7CCC">
        <w:rPr>
          <w:rFonts w:ascii="Times New Roman" w:hAnsi="Times New Roman" w:cs="Times New Roman"/>
          <w:sz w:val="24"/>
          <w:szCs w:val="24"/>
        </w:rPr>
        <w:t xml:space="preserve"> </w:t>
      </w:r>
      <w:r>
        <w:rPr>
          <w:rFonts w:ascii="Times New Roman" w:hAnsi="Times New Roman" w:cs="Times New Roman"/>
          <w:sz w:val="24"/>
          <w:szCs w:val="24"/>
        </w:rPr>
        <w:t>(anti Ln 29</w:t>
      </w:r>
      <w:proofErr w:type="gramStart"/>
      <w:r>
        <w:rPr>
          <w:rFonts w:ascii="Times New Roman" w:hAnsi="Times New Roman" w:cs="Times New Roman"/>
          <w:sz w:val="24"/>
          <w:szCs w:val="24"/>
        </w:rPr>
        <w:t>,29</w:t>
      </w:r>
      <w:proofErr w:type="gramEnd"/>
      <w:r>
        <w:rPr>
          <w:rFonts w:ascii="Times New Roman" w:hAnsi="Times New Roman" w:cs="Times New Roman"/>
          <w:sz w:val="24"/>
          <w:szCs w:val="24"/>
        </w:rPr>
        <w:t xml:space="preserve">) </w:t>
      </w:r>
      <w:r w:rsidRPr="00AA7CCC">
        <w:rPr>
          <w:rFonts w:ascii="Times New Roman" w:hAnsi="Times New Roman" w:cs="Times New Roman"/>
          <w:sz w:val="24"/>
          <w:szCs w:val="24"/>
        </w:rPr>
        <w:t>selama periode 2013-2018</w:t>
      </w:r>
      <w:r>
        <w:rPr>
          <w:rFonts w:ascii="Times New Roman" w:hAnsi="Times New Roman" w:cs="Times New Roman"/>
          <w:sz w:val="24"/>
          <w:szCs w:val="24"/>
        </w:rPr>
        <w:t>.</w:t>
      </w:r>
    </w:p>
    <w:p w:rsidR="00057AAC" w:rsidRPr="00AA7CCC" w:rsidRDefault="00057AAC" w:rsidP="00674328">
      <w:pPr>
        <w:spacing w:after="0" w:line="360" w:lineRule="auto"/>
        <w:ind w:firstLine="720"/>
        <w:jc w:val="both"/>
        <w:rPr>
          <w:rFonts w:ascii="Times New Roman" w:hAnsi="Times New Roman" w:cs="Times New Roman"/>
          <w:sz w:val="24"/>
          <w:szCs w:val="24"/>
        </w:rPr>
      </w:pPr>
      <w:r w:rsidRPr="00AA7CCC">
        <w:rPr>
          <w:rFonts w:ascii="Times New Roman" w:hAnsi="Times New Roman" w:cs="Times New Roman"/>
          <w:sz w:val="24"/>
          <w:szCs w:val="24"/>
        </w:rPr>
        <w:t xml:space="preserve">Variabel </w:t>
      </w:r>
      <w:r w:rsidRPr="00AA7CCC">
        <w:rPr>
          <w:rFonts w:ascii="Times New Roman" w:hAnsi="Times New Roman" w:cs="Times New Roman"/>
          <w:i/>
          <w:sz w:val="24"/>
          <w:szCs w:val="24"/>
        </w:rPr>
        <w:t xml:space="preserve">Return on Equity </w:t>
      </w:r>
      <w:r w:rsidRPr="00AA7CCC">
        <w:rPr>
          <w:rFonts w:ascii="Times New Roman" w:hAnsi="Times New Roman" w:cs="Times New Roman"/>
          <w:sz w:val="24"/>
          <w:szCs w:val="24"/>
        </w:rPr>
        <w:t xml:space="preserve">(ROE) memiliki nilai rata-rata sebesar </w:t>
      </w:r>
      <w:r>
        <w:rPr>
          <w:rFonts w:ascii="Times New Roman" w:hAnsi="Times New Roman" w:cs="Times New Roman"/>
          <w:sz w:val="24"/>
          <w:szCs w:val="24"/>
        </w:rPr>
        <w:t>4</w:t>
      </w:r>
      <w:proofErr w:type="gramStart"/>
      <w:r>
        <w:rPr>
          <w:rFonts w:ascii="Times New Roman" w:hAnsi="Times New Roman" w:cs="Times New Roman"/>
          <w:sz w:val="24"/>
          <w:szCs w:val="24"/>
        </w:rPr>
        <w:t>,96</w:t>
      </w:r>
      <w:proofErr w:type="gramEnd"/>
      <w:r>
        <w:rPr>
          <w:rFonts w:ascii="Times New Roman" w:hAnsi="Times New Roman" w:cs="Times New Roman"/>
          <w:sz w:val="24"/>
          <w:szCs w:val="24"/>
        </w:rPr>
        <w:t xml:space="preserve">%. </w:t>
      </w:r>
      <w:r w:rsidRPr="00AA7CCC">
        <w:rPr>
          <w:rFonts w:ascii="Times New Roman" w:hAnsi="Times New Roman" w:cs="Times New Roman"/>
          <w:sz w:val="24"/>
          <w:szCs w:val="24"/>
        </w:rPr>
        <w:t xml:space="preserve">Hal tersebut menunjukkan bahwa rata-rata perusahaan </w:t>
      </w:r>
      <w:r w:rsidRPr="00AA7CCC">
        <w:rPr>
          <w:rFonts w:ascii="Times New Roman" w:hAnsi="Times New Roman" w:cs="Times New Roman"/>
          <w:i/>
          <w:sz w:val="24"/>
          <w:szCs w:val="24"/>
        </w:rPr>
        <w:t>Mining</w:t>
      </w:r>
      <w:r w:rsidRPr="00AA7CCC">
        <w:rPr>
          <w:rFonts w:ascii="Times New Roman" w:hAnsi="Times New Roman" w:cs="Times New Roman"/>
          <w:sz w:val="24"/>
          <w:szCs w:val="24"/>
        </w:rPr>
        <w:t xml:space="preserve"> yang terdaftar di BEI berhasil memperoleh laba sebanyak </w:t>
      </w:r>
      <w:r>
        <w:rPr>
          <w:rFonts w:ascii="Times New Roman" w:hAnsi="Times New Roman" w:cs="Times New Roman"/>
          <w:sz w:val="24"/>
          <w:szCs w:val="24"/>
        </w:rPr>
        <w:t>4</w:t>
      </w:r>
      <w:proofErr w:type="gramStart"/>
      <w:r>
        <w:rPr>
          <w:rFonts w:ascii="Times New Roman" w:hAnsi="Times New Roman" w:cs="Times New Roman"/>
          <w:sz w:val="24"/>
          <w:szCs w:val="24"/>
        </w:rPr>
        <w:t>,96</w:t>
      </w:r>
      <w:proofErr w:type="gramEnd"/>
      <w:r>
        <w:rPr>
          <w:rFonts w:ascii="Times New Roman" w:hAnsi="Times New Roman" w:cs="Times New Roman"/>
          <w:sz w:val="24"/>
          <w:szCs w:val="24"/>
        </w:rPr>
        <w:t>%</w:t>
      </w:r>
      <w:r w:rsidRPr="00AA7CCC">
        <w:rPr>
          <w:rFonts w:ascii="Times New Roman" w:hAnsi="Times New Roman" w:cs="Times New Roman"/>
          <w:sz w:val="24"/>
          <w:szCs w:val="24"/>
        </w:rPr>
        <w:t xml:space="preserve"> dari total ekuitasnya setiap tahun selama periode 2013-2018</w:t>
      </w:r>
      <w:r>
        <w:rPr>
          <w:rFonts w:ascii="Times New Roman" w:hAnsi="Times New Roman" w:cs="Times New Roman"/>
          <w:sz w:val="24"/>
          <w:szCs w:val="24"/>
        </w:rPr>
        <w:t>.</w:t>
      </w:r>
    </w:p>
    <w:p w:rsidR="00057AAC" w:rsidRPr="006A0A75" w:rsidRDefault="006227B5" w:rsidP="0003508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Analisis </w:t>
      </w:r>
    </w:p>
    <w:p w:rsidR="00057AAC" w:rsidRPr="00001CF1" w:rsidRDefault="00057AAC" w:rsidP="00001CF1">
      <w:pPr>
        <w:spacing w:after="0" w:line="360" w:lineRule="auto"/>
        <w:jc w:val="both"/>
        <w:rPr>
          <w:rFonts w:ascii="Times New Roman" w:hAnsi="Times New Roman" w:cs="Times New Roman"/>
          <w:sz w:val="24"/>
          <w:szCs w:val="24"/>
        </w:rPr>
      </w:pPr>
      <w:r w:rsidRPr="00634AF4">
        <w:rPr>
          <w:rFonts w:ascii="Times New Roman" w:hAnsi="Times New Roman" w:cs="Times New Roman"/>
          <w:sz w:val="24"/>
          <w:szCs w:val="24"/>
        </w:rPr>
        <w:t>Uji Asumsi Klasik</w:t>
      </w:r>
      <w:r w:rsidR="00634AF4" w:rsidRPr="00634AF4">
        <w:rPr>
          <w:rFonts w:ascii="Times New Roman" w:hAnsi="Times New Roman" w:cs="Times New Roman"/>
          <w:sz w:val="24"/>
          <w:szCs w:val="24"/>
        </w:rPr>
        <w:t xml:space="preserve"> </w:t>
      </w:r>
      <w:r w:rsidR="00634AF4">
        <w:rPr>
          <w:rFonts w:ascii="Times New Roman" w:hAnsi="Times New Roman" w:cs="Times New Roman"/>
          <w:sz w:val="24"/>
          <w:szCs w:val="24"/>
        </w:rPr>
        <w:t xml:space="preserve">berupa uji normalitas menunjukkan </w:t>
      </w:r>
      <w:r w:rsidR="00634AF4" w:rsidRPr="00634AF4">
        <w:rPr>
          <w:rFonts w:ascii="Times New Roman" w:hAnsi="Times New Roman" w:cs="Times New Roman"/>
          <w:i/>
          <w:sz w:val="24"/>
          <w:szCs w:val="24"/>
        </w:rPr>
        <w:t>test distribution normal</w:t>
      </w:r>
      <w:r w:rsidR="00634AF4">
        <w:rPr>
          <w:rFonts w:ascii="Times New Roman" w:hAnsi="Times New Roman" w:cs="Times New Roman"/>
          <w:sz w:val="24"/>
          <w:szCs w:val="24"/>
        </w:rPr>
        <w:t xml:space="preserve"> pada </w:t>
      </w:r>
      <w:r w:rsidR="00634AF4" w:rsidRPr="00634AF4">
        <w:rPr>
          <w:rFonts w:ascii="Times New Roman" w:hAnsi="Times New Roman" w:cs="Times New Roman"/>
          <w:i/>
          <w:sz w:val="24"/>
          <w:szCs w:val="24"/>
        </w:rPr>
        <w:t>Asymmp.Sig</w:t>
      </w:r>
      <w:proofErr w:type="gramStart"/>
      <w:r w:rsidR="00634AF4" w:rsidRPr="00634AF4">
        <w:rPr>
          <w:rFonts w:ascii="Times New Roman" w:hAnsi="Times New Roman" w:cs="Times New Roman"/>
          <w:i/>
          <w:sz w:val="24"/>
          <w:szCs w:val="24"/>
        </w:rPr>
        <w:t>.(</w:t>
      </w:r>
      <w:proofErr w:type="gramEnd"/>
      <w:r w:rsidR="00634AF4" w:rsidRPr="00634AF4">
        <w:rPr>
          <w:rFonts w:ascii="Times New Roman" w:hAnsi="Times New Roman" w:cs="Times New Roman"/>
          <w:i/>
          <w:sz w:val="24"/>
          <w:szCs w:val="24"/>
        </w:rPr>
        <w:t>2.tailled</w:t>
      </w:r>
      <w:r w:rsidR="00634AF4">
        <w:rPr>
          <w:rFonts w:ascii="Times New Roman" w:hAnsi="Times New Roman" w:cs="Times New Roman"/>
          <w:sz w:val="24"/>
          <w:szCs w:val="24"/>
        </w:rPr>
        <w:t>)</w:t>
      </w:r>
      <w:r w:rsidR="006258AF" w:rsidRPr="006258AF">
        <w:rPr>
          <w:rFonts w:ascii="Times New Roman" w:hAnsi="Times New Roman" w:cs="Times New Roman"/>
          <w:sz w:val="24"/>
          <w:szCs w:val="24"/>
          <w:lang w:val="id-ID"/>
        </w:rPr>
        <w:t xml:space="preserve"> </w:t>
      </w:r>
      <w:r w:rsidR="006258AF">
        <w:rPr>
          <w:rFonts w:ascii="Times New Roman" w:hAnsi="Times New Roman" w:cs="Times New Roman"/>
          <w:sz w:val="24"/>
          <w:szCs w:val="24"/>
          <w:lang w:val="id-ID"/>
        </w:rPr>
        <w:t>sebesar 0,61</w:t>
      </w:r>
      <w:r w:rsidR="006258AF">
        <w:rPr>
          <w:rFonts w:ascii="Times New Roman" w:hAnsi="Times New Roman" w:cs="Times New Roman"/>
          <w:sz w:val="24"/>
          <w:szCs w:val="24"/>
        </w:rPr>
        <w:t xml:space="preserve"> &gt; 0,05. Demikian pula</w:t>
      </w:r>
      <w:r w:rsidR="00001CF1">
        <w:rPr>
          <w:rFonts w:ascii="Times New Roman" w:hAnsi="Times New Roman" w:cs="Times New Roman"/>
          <w:sz w:val="24"/>
          <w:szCs w:val="24"/>
        </w:rPr>
        <w:t xml:space="preserve"> hasil uji </w:t>
      </w:r>
      <w:r w:rsidR="006258AF" w:rsidRPr="006A0A75">
        <w:rPr>
          <w:rFonts w:ascii="Times New Roman" w:hAnsi="Times New Roman" w:cs="Times New Roman"/>
          <w:sz w:val="24"/>
          <w:szCs w:val="24"/>
        </w:rPr>
        <w:t>autokorelasi</w:t>
      </w:r>
      <w:r w:rsidR="006258AF">
        <w:rPr>
          <w:rFonts w:ascii="Times New Roman" w:hAnsi="Times New Roman" w:cs="Times New Roman"/>
          <w:sz w:val="24"/>
          <w:szCs w:val="24"/>
        </w:rPr>
        <w:t xml:space="preserve"> menggunakan uji </w:t>
      </w:r>
      <w:r w:rsidR="006258AF" w:rsidRPr="00CA445F">
        <w:rPr>
          <w:rFonts w:ascii="Times New Roman" w:hAnsi="Times New Roman" w:cs="Times New Roman"/>
          <w:i/>
          <w:sz w:val="24"/>
          <w:szCs w:val="24"/>
        </w:rPr>
        <w:t>Durbin Watson</w:t>
      </w:r>
      <w:r w:rsidR="006258AF" w:rsidRPr="006A0A75">
        <w:rPr>
          <w:rFonts w:ascii="Times New Roman" w:hAnsi="Times New Roman" w:cs="Times New Roman"/>
          <w:sz w:val="24"/>
          <w:szCs w:val="24"/>
        </w:rPr>
        <w:t xml:space="preserve">, diperoleh </w:t>
      </w:r>
      <w:r w:rsidR="006258AF">
        <w:rPr>
          <w:rFonts w:ascii="Times New Roman" w:hAnsi="Times New Roman" w:cs="Times New Roman"/>
          <w:sz w:val="24"/>
          <w:szCs w:val="24"/>
        </w:rPr>
        <w:t>b</w:t>
      </w:r>
      <w:r w:rsidR="006258AF" w:rsidRPr="006A0A75">
        <w:rPr>
          <w:rFonts w:ascii="Times New Roman" w:hAnsi="Times New Roman" w:cs="Times New Roman"/>
          <w:sz w:val="24"/>
          <w:szCs w:val="24"/>
        </w:rPr>
        <w:t xml:space="preserve">ahwa nilai </w:t>
      </w:r>
      <w:r w:rsidR="006258AF">
        <w:rPr>
          <w:rFonts w:ascii="Times New Roman" w:hAnsi="Times New Roman" w:cs="Times New Roman"/>
          <w:sz w:val="24"/>
          <w:szCs w:val="24"/>
        </w:rPr>
        <w:t>dU &lt; dW &lt;</w:t>
      </w:r>
      <w:r w:rsidR="006258AF" w:rsidRPr="006A0A75">
        <w:rPr>
          <w:rFonts w:ascii="Times New Roman" w:hAnsi="Times New Roman" w:cs="Times New Roman"/>
          <w:sz w:val="24"/>
          <w:szCs w:val="24"/>
        </w:rPr>
        <w:t xml:space="preserve"> </w:t>
      </w:r>
      <w:r w:rsidR="006258AF">
        <w:rPr>
          <w:rFonts w:ascii="Times New Roman" w:hAnsi="Times New Roman" w:cs="Times New Roman"/>
          <w:sz w:val="24"/>
          <w:szCs w:val="24"/>
        </w:rPr>
        <w:t>(4-</w:t>
      </w:r>
      <w:r w:rsidR="006258AF" w:rsidRPr="006A0A75">
        <w:rPr>
          <w:rFonts w:ascii="Times New Roman" w:hAnsi="Times New Roman" w:cs="Times New Roman"/>
          <w:sz w:val="24"/>
          <w:szCs w:val="24"/>
        </w:rPr>
        <w:t>dU</w:t>
      </w:r>
      <w:r w:rsidR="006258AF">
        <w:rPr>
          <w:rFonts w:ascii="Times New Roman" w:hAnsi="Times New Roman" w:cs="Times New Roman"/>
          <w:sz w:val="24"/>
          <w:szCs w:val="24"/>
        </w:rPr>
        <w:t>)</w:t>
      </w:r>
      <w:r w:rsidR="006258AF" w:rsidRPr="006A0A75">
        <w:rPr>
          <w:rFonts w:ascii="Times New Roman" w:hAnsi="Times New Roman" w:cs="Times New Roman"/>
          <w:sz w:val="24"/>
          <w:szCs w:val="24"/>
        </w:rPr>
        <w:t xml:space="preserve"> (</w:t>
      </w:r>
      <w:r w:rsidR="006258AF">
        <w:rPr>
          <w:rFonts w:ascii="Times New Roman" w:hAnsi="Times New Roman" w:cs="Times New Roman"/>
          <w:sz w:val="24"/>
          <w:szCs w:val="24"/>
        </w:rPr>
        <w:t>1</w:t>
      </w:r>
      <w:proofErr w:type="gramStart"/>
      <w:r w:rsidR="006258AF">
        <w:rPr>
          <w:rFonts w:ascii="Times New Roman" w:hAnsi="Times New Roman" w:cs="Times New Roman"/>
          <w:sz w:val="24"/>
          <w:szCs w:val="24"/>
        </w:rPr>
        <w:t>,7678</w:t>
      </w:r>
      <w:proofErr w:type="gramEnd"/>
      <w:r w:rsidR="006258AF">
        <w:rPr>
          <w:rFonts w:ascii="Times New Roman" w:hAnsi="Times New Roman" w:cs="Times New Roman"/>
          <w:sz w:val="24"/>
          <w:szCs w:val="24"/>
        </w:rPr>
        <w:t xml:space="preserve"> &lt; 1,969 &lt; 2,2322</w:t>
      </w:r>
      <w:r w:rsidR="006258AF" w:rsidRPr="006A0A75">
        <w:rPr>
          <w:rFonts w:ascii="Times New Roman" w:hAnsi="Times New Roman" w:cs="Times New Roman"/>
          <w:sz w:val="24"/>
          <w:szCs w:val="24"/>
        </w:rPr>
        <w:t xml:space="preserve">) sehingga disimpulkan tidak </w:t>
      </w:r>
      <w:r w:rsidR="006258AF">
        <w:rPr>
          <w:rFonts w:ascii="Times New Roman" w:hAnsi="Times New Roman" w:cs="Times New Roman"/>
          <w:sz w:val="24"/>
          <w:szCs w:val="24"/>
        </w:rPr>
        <w:t>terdapat gejala autokorelasi</w:t>
      </w:r>
      <w:r w:rsidR="00001CF1">
        <w:rPr>
          <w:rFonts w:ascii="Times New Roman" w:hAnsi="Times New Roman" w:cs="Times New Roman"/>
          <w:sz w:val="24"/>
          <w:szCs w:val="24"/>
        </w:rPr>
        <w:t xml:space="preserve">. Demikian pula </w:t>
      </w:r>
      <w:r w:rsidRPr="006A0A75">
        <w:rPr>
          <w:rFonts w:ascii="Times New Roman" w:hAnsi="Times New Roman" w:cs="Times New Roman"/>
          <w:sz w:val="24"/>
          <w:szCs w:val="24"/>
        </w:rPr>
        <w:t>hasil pengujian mul</w:t>
      </w:r>
      <w:r w:rsidR="00001CF1">
        <w:rPr>
          <w:rFonts w:ascii="Times New Roman" w:hAnsi="Times New Roman" w:cs="Times New Roman"/>
          <w:sz w:val="24"/>
          <w:szCs w:val="24"/>
        </w:rPr>
        <w:t xml:space="preserve">tikolinieritas, menunjukkan </w:t>
      </w:r>
      <w:r w:rsidRPr="006A0A75">
        <w:rPr>
          <w:rFonts w:ascii="Times New Roman" w:hAnsi="Times New Roman" w:cs="Times New Roman"/>
          <w:sz w:val="24"/>
          <w:szCs w:val="24"/>
        </w:rPr>
        <w:t>nilai tolerance untuk semua variabel lebih besar dari 0.10 dan nilai VIF untuk semua variabel juga berada dibawah 10 sehingga disimpulkan tidak terdapat gejala multikolinieritas a</w:t>
      </w:r>
      <w:r w:rsidR="009B4826">
        <w:rPr>
          <w:rFonts w:ascii="Times New Roman" w:hAnsi="Times New Roman" w:cs="Times New Roman"/>
          <w:sz w:val="24"/>
          <w:szCs w:val="24"/>
        </w:rPr>
        <w:t xml:space="preserve">ntar variabel. </w:t>
      </w:r>
      <w:r w:rsidR="00001CF1">
        <w:rPr>
          <w:rFonts w:ascii="Times New Roman" w:hAnsi="Times New Roman" w:cs="Times New Roman"/>
          <w:sz w:val="24"/>
          <w:szCs w:val="24"/>
        </w:rPr>
        <w:t xml:space="preserve"> Uji Heteroskedastisitas b</w:t>
      </w:r>
      <w:r w:rsidRPr="006A0A75">
        <w:rPr>
          <w:rFonts w:ascii="Times New Roman" w:hAnsi="Times New Roman" w:cs="Times New Roman"/>
          <w:sz w:val="24"/>
          <w:szCs w:val="24"/>
        </w:rPr>
        <w:t xml:space="preserve">erdasarkan hasil </w:t>
      </w:r>
      <w:r>
        <w:rPr>
          <w:rFonts w:ascii="Times New Roman" w:hAnsi="Times New Roman" w:cs="Times New Roman"/>
          <w:sz w:val="24"/>
          <w:szCs w:val="24"/>
        </w:rPr>
        <w:t xml:space="preserve">uji </w:t>
      </w:r>
      <w:r w:rsidRPr="00CA445F">
        <w:rPr>
          <w:rFonts w:ascii="Times New Roman" w:hAnsi="Times New Roman" w:cs="Times New Roman"/>
          <w:i/>
          <w:sz w:val="24"/>
          <w:szCs w:val="24"/>
        </w:rPr>
        <w:t>G</w:t>
      </w:r>
      <w:r>
        <w:rPr>
          <w:rFonts w:ascii="Times New Roman" w:hAnsi="Times New Roman" w:cs="Times New Roman"/>
          <w:i/>
          <w:sz w:val="24"/>
          <w:szCs w:val="24"/>
        </w:rPr>
        <w:t>lejser</w:t>
      </w:r>
      <w:r w:rsidRPr="006A0A75">
        <w:rPr>
          <w:rFonts w:ascii="Times New Roman" w:hAnsi="Times New Roman" w:cs="Times New Roman"/>
          <w:sz w:val="24"/>
          <w:szCs w:val="24"/>
        </w:rPr>
        <w:t xml:space="preserve">, </w:t>
      </w:r>
      <w:r>
        <w:rPr>
          <w:rFonts w:ascii="Times New Roman" w:hAnsi="Times New Roman" w:cs="Times New Roman"/>
          <w:sz w:val="24"/>
          <w:szCs w:val="24"/>
        </w:rPr>
        <w:t>diperoleh nilai signifikansi pada masing-masing variabel independent terhadap nilai absolut dari residual model regresi lebih besar dari 0</w:t>
      </w:r>
      <w:proofErr w:type="gramStart"/>
      <w:r>
        <w:rPr>
          <w:rFonts w:ascii="Times New Roman" w:hAnsi="Times New Roman" w:cs="Times New Roman"/>
          <w:sz w:val="24"/>
          <w:szCs w:val="24"/>
        </w:rPr>
        <w:t>,05</w:t>
      </w:r>
      <w:proofErr w:type="gramEnd"/>
      <w:r w:rsidRPr="006A0A75">
        <w:rPr>
          <w:rFonts w:ascii="Times New Roman" w:hAnsi="Times New Roman" w:cs="Times New Roman"/>
          <w:sz w:val="24"/>
          <w:szCs w:val="24"/>
        </w:rPr>
        <w:t xml:space="preserve">, sehingga </w:t>
      </w:r>
      <w:r w:rsidRPr="006A0A75">
        <w:rPr>
          <w:rFonts w:ascii="Times New Roman" w:hAnsi="Times New Roman" w:cs="Times New Roman"/>
          <w:sz w:val="24"/>
          <w:szCs w:val="24"/>
        </w:rPr>
        <w:lastRenderedPageBreak/>
        <w:t xml:space="preserve">disimpulkan tidak </w:t>
      </w:r>
      <w:r>
        <w:rPr>
          <w:rFonts w:ascii="Times New Roman" w:hAnsi="Times New Roman" w:cs="Times New Roman"/>
          <w:sz w:val="24"/>
          <w:szCs w:val="24"/>
        </w:rPr>
        <w:t>terdapat</w:t>
      </w:r>
      <w:r w:rsidRPr="006A0A75">
        <w:rPr>
          <w:rFonts w:ascii="Times New Roman" w:hAnsi="Times New Roman" w:cs="Times New Roman"/>
          <w:sz w:val="24"/>
          <w:szCs w:val="24"/>
        </w:rPr>
        <w:t xml:space="preserve"> </w:t>
      </w:r>
      <w:r>
        <w:rPr>
          <w:rFonts w:ascii="Times New Roman" w:hAnsi="Times New Roman" w:cs="Times New Roman"/>
          <w:sz w:val="24"/>
          <w:szCs w:val="24"/>
        </w:rPr>
        <w:t xml:space="preserve">gejala </w:t>
      </w:r>
      <w:r w:rsidRPr="006A0A75">
        <w:rPr>
          <w:rFonts w:ascii="Times New Roman" w:hAnsi="Times New Roman" w:cs="Times New Roman"/>
          <w:sz w:val="24"/>
          <w:szCs w:val="24"/>
        </w:rPr>
        <w:t>heteroskedastisitas.</w:t>
      </w:r>
      <w:r w:rsidR="00001CF1">
        <w:rPr>
          <w:rFonts w:ascii="Times New Roman" w:hAnsi="Times New Roman" w:cs="Times New Roman"/>
          <w:sz w:val="24"/>
          <w:szCs w:val="24"/>
        </w:rPr>
        <w:t xml:space="preserve"> Demikian pula uji linieritas terpenuhi. </w:t>
      </w:r>
    </w:p>
    <w:p w:rsidR="00057AAC" w:rsidRPr="00E10F04" w:rsidRDefault="00057AAC" w:rsidP="003732A6">
      <w:pPr>
        <w:rPr>
          <w:rFonts w:ascii="Times New Roman" w:hAnsi="Times New Roman" w:cs="Times New Roman"/>
          <w:b/>
          <w:sz w:val="24"/>
          <w:szCs w:val="24"/>
        </w:rPr>
      </w:pPr>
      <w:r w:rsidRPr="00E10F04">
        <w:rPr>
          <w:rFonts w:ascii="Times New Roman" w:hAnsi="Times New Roman" w:cs="Times New Roman"/>
          <w:b/>
          <w:sz w:val="24"/>
          <w:szCs w:val="24"/>
        </w:rPr>
        <w:t>Uji T (Uji Pengaruh Parsial)</w:t>
      </w:r>
    </w:p>
    <w:p w:rsidR="00057AAC" w:rsidRPr="00C87D4E" w:rsidRDefault="0003508A" w:rsidP="004A6666">
      <w:pPr>
        <w:spacing w:after="0" w:line="240" w:lineRule="auto"/>
        <w:rPr>
          <w:rFonts w:ascii="Times New Roman" w:hAnsi="Times New Roman" w:cs="Times New Roman"/>
          <w:b/>
          <w:sz w:val="24"/>
          <w:szCs w:val="24"/>
        </w:rPr>
      </w:pPr>
      <w:r>
        <w:rPr>
          <w:rFonts w:ascii="Times New Roman" w:hAnsi="Times New Roman" w:cs="Times New Roman"/>
          <w:b/>
          <w:sz w:val="24"/>
          <w:szCs w:val="24"/>
        </w:rPr>
        <w:t>Tabel 3</w:t>
      </w:r>
      <w:r w:rsidR="004A6666">
        <w:rPr>
          <w:rFonts w:ascii="Times New Roman" w:hAnsi="Times New Roman" w:cs="Times New Roman"/>
          <w:b/>
          <w:sz w:val="24"/>
          <w:szCs w:val="24"/>
        </w:rPr>
        <w:t>.</w:t>
      </w:r>
      <w:r w:rsidR="00057AAC" w:rsidRPr="00C87D4E">
        <w:rPr>
          <w:rFonts w:ascii="Times New Roman" w:hAnsi="Times New Roman" w:cs="Times New Roman"/>
          <w:b/>
          <w:sz w:val="24"/>
          <w:szCs w:val="24"/>
        </w:rPr>
        <w:t>Uji T</w:t>
      </w:r>
    </w:p>
    <w:p w:rsidR="00057AAC" w:rsidRPr="006A0A75" w:rsidRDefault="00057AAC" w:rsidP="00057AAC">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14E69D" wp14:editId="24DFD4CD">
            <wp:extent cx="2752725" cy="1757045"/>
            <wp:effectExtent l="0" t="0" r="9525" b="0"/>
            <wp:docPr id="13" name="Picture 9" desc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PG"/>
                    <pic:cNvPicPr/>
                  </pic:nvPicPr>
                  <pic:blipFill>
                    <a:blip r:embed="rId13" cstate="print"/>
                    <a:stretch>
                      <a:fillRect/>
                    </a:stretch>
                  </pic:blipFill>
                  <pic:spPr>
                    <a:xfrm>
                      <a:off x="0" y="0"/>
                      <a:ext cx="2752725" cy="1757045"/>
                    </a:xfrm>
                    <a:prstGeom prst="rect">
                      <a:avLst/>
                    </a:prstGeom>
                  </pic:spPr>
                </pic:pic>
              </a:graphicData>
            </a:graphic>
          </wp:inline>
        </w:drawing>
      </w:r>
    </w:p>
    <w:p w:rsidR="0003508A" w:rsidRDefault="0003508A" w:rsidP="0003508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w:t>
      </w:r>
      <w:r w:rsidR="00057AAC" w:rsidRPr="006A0A75">
        <w:rPr>
          <w:rFonts w:ascii="Times New Roman" w:hAnsi="Times New Roman" w:cs="Times New Roman"/>
          <w:sz w:val="24"/>
          <w:szCs w:val="24"/>
        </w:rPr>
        <w:t>asil analisis regresi lin</w:t>
      </w:r>
      <w:r>
        <w:rPr>
          <w:rFonts w:ascii="Times New Roman" w:hAnsi="Times New Roman" w:cs="Times New Roman"/>
          <w:sz w:val="24"/>
          <w:szCs w:val="24"/>
        </w:rPr>
        <w:t>ier berganda diperoleh</w:t>
      </w:r>
      <w:r w:rsidR="00057AAC" w:rsidRPr="006A0A75">
        <w:rPr>
          <w:rFonts w:ascii="Times New Roman" w:hAnsi="Times New Roman" w:cs="Times New Roman"/>
          <w:sz w:val="24"/>
          <w:szCs w:val="24"/>
        </w:rPr>
        <w:t xml:space="preserve"> persamaan regresi sebagai berikut:</w:t>
      </w:r>
      <w:r>
        <w:rPr>
          <w:rFonts w:ascii="Times New Roman" w:hAnsi="Times New Roman" w:cs="Times New Roman"/>
          <w:sz w:val="24"/>
          <w:szCs w:val="24"/>
        </w:rPr>
        <w:t xml:space="preserve"> </w:t>
      </w:r>
    </w:p>
    <w:p w:rsidR="00057AAC" w:rsidRPr="0003508A" w:rsidRDefault="00057AAC" w:rsidP="0003508A">
      <w:pPr>
        <w:pStyle w:val="ListParagraph"/>
        <w:spacing w:after="0" w:line="360" w:lineRule="auto"/>
        <w:ind w:left="0" w:firstLine="720"/>
        <w:jc w:val="both"/>
        <w:rPr>
          <w:rFonts w:ascii="Times New Roman" w:hAnsi="Times New Roman" w:cs="Times New Roman"/>
          <w:sz w:val="24"/>
          <w:szCs w:val="24"/>
        </w:rPr>
      </w:pPr>
      <w:r w:rsidRPr="0003508A">
        <w:rPr>
          <w:rFonts w:ascii="Times New Roman" w:hAnsi="Times New Roman" w:cs="Times New Roman"/>
          <w:sz w:val="24"/>
          <w:szCs w:val="24"/>
        </w:rPr>
        <w:t>ROE = -50.688 - 0.011 CR - 0.083 DER + 0.024 TAT + 2.306 FS + e</w:t>
      </w:r>
    </w:p>
    <w:p w:rsidR="00057AAC" w:rsidRPr="006A0A75" w:rsidRDefault="00057AAC" w:rsidP="0003508A">
      <w:pPr>
        <w:pStyle w:val="ListParagraph"/>
        <w:numPr>
          <w:ilvl w:val="0"/>
          <w:numId w:val="30"/>
        </w:numPr>
        <w:spacing w:after="0" w:line="360" w:lineRule="auto"/>
        <w:ind w:left="720"/>
        <w:jc w:val="both"/>
        <w:rPr>
          <w:rFonts w:ascii="Times New Roman" w:hAnsi="Times New Roman" w:cs="Times New Roman"/>
          <w:sz w:val="24"/>
          <w:szCs w:val="24"/>
        </w:rPr>
      </w:pPr>
      <w:r w:rsidRPr="006A0A75">
        <w:rPr>
          <w:rFonts w:ascii="Times New Roman" w:hAnsi="Times New Roman" w:cs="Times New Roman"/>
          <w:sz w:val="24"/>
          <w:szCs w:val="24"/>
        </w:rPr>
        <w:t xml:space="preserve">Nilai konstanta sebesar </w:t>
      </w:r>
      <w:r>
        <w:rPr>
          <w:rFonts w:ascii="Times New Roman" w:hAnsi="Times New Roman" w:cs="Times New Roman"/>
          <w:sz w:val="24"/>
          <w:szCs w:val="24"/>
        </w:rPr>
        <w:t>50.688</w:t>
      </w:r>
      <w:r w:rsidRPr="006A0A75">
        <w:rPr>
          <w:rFonts w:ascii="Times New Roman" w:hAnsi="Times New Roman" w:cs="Times New Roman"/>
          <w:sz w:val="24"/>
          <w:szCs w:val="24"/>
        </w:rPr>
        <w:t xml:space="preserve"> dengan nilai </w:t>
      </w:r>
      <w:r>
        <w:rPr>
          <w:rFonts w:ascii="Times New Roman" w:hAnsi="Times New Roman" w:cs="Times New Roman"/>
          <w:sz w:val="24"/>
          <w:szCs w:val="24"/>
        </w:rPr>
        <w:t>negatif</w:t>
      </w:r>
      <w:r w:rsidRPr="006A0A75">
        <w:rPr>
          <w:rFonts w:ascii="Times New Roman" w:hAnsi="Times New Roman" w:cs="Times New Roman"/>
          <w:sz w:val="24"/>
          <w:szCs w:val="24"/>
        </w:rPr>
        <w:t xml:space="preserve">. Hal ini menunjukkan jika variabel </w:t>
      </w:r>
      <w:r w:rsidRPr="005F0E53">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5F0E53">
        <w:rPr>
          <w:rFonts w:ascii="Times New Roman" w:hAnsi="Times New Roman" w:cs="Times New Roman"/>
          <w:sz w:val="24"/>
          <w:szCs w:val="24"/>
        </w:rPr>
        <w:t>(CR)</w:t>
      </w:r>
      <w:r w:rsidRPr="005F0E53">
        <w:rPr>
          <w:rFonts w:ascii="Times New Roman" w:hAnsi="Times New Roman" w:cs="Times New Roman"/>
          <w:i/>
          <w:sz w:val="24"/>
          <w:szCs w:val="24"/>
        </w:rPr>
        <w:t>, 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Pr>
          <w:rFonts w:ascii="Times New Roman" w:hAnsi="Times New Roman" w:cs="Times New Roman"/>
          <w:sz w:val="24"/>
          <w:szCs w:val="24"/>
        </w:rPr>
        <w:t xml:space="preserve">, </w:t>
      </w:r>
      <w:r>
        <w:rPr>
          <w:rFonts w:ascii="Times New Roman" w:hAnsi="Times New Roman" w:cs="Times New Roman"/>
          <w:i/>
          <w:sz w:val="24"/>
          <w:szCs w:val="24"/>
        </w:rPr>
        <w:t>Total Asset Turno</w:t>
      </w:r>
      <w:r w:rsidRPr="005F0E53">
        <w:rPr>
          <w:rFonts w:ascii="Times New Roman" w:hAnsi="Times New Roman" w:cs="Times New Roman"/>
          <w:i/>
          <w:sz w:val="24"/>
          <w:szCs w:val="24"/>
        </w:rPr>
        <w:t>ver</w:t>
      </w:r>
      <w:r>
        <w:rPr>
          <w:rFonts w:ascii="Times New Roman" w:hAnsi="Times New Roman" w:cs="Times New Roman"/>
          <w:i/>
          <w:sz w:val="24"/>
          <w:szCs w:val="24"/>
        </w:rPr>
        <w:t xml:space="preserve"> </w:t>
      </w:r>
      <w:r>
        <w:rPr>
          <w:rFonts w:ascii="Times New Roman" w:hAnsi="Times New Roman" w:cs="Times New Roman"/>
          <w:sz w:val="24"/>
          <w:szCs w:val="24"/>
        </w:rPr>
        <w:t>(TAT</w:t>
      </w:r>
      <w:r w:rsidRPr="005F0E53">
        <w:rPr>
          <w:rFonts w:ascii="Times New Roman" w:hAnsi="Times New Roman" w:cs="Times New Roman"/>
          <w:sz w:val="24"/>
          <w:szCs w:val="24"/>
        </w:rPr>
        <w:t>)</w:t>
      </w:r>
      <w:r>
        <w:rPr>
          <w:rFonts w:ascii="Times New Roman" w:hAnsi="Times New Roman" w:cs="Times New Roman"/>
          <w:sz w:val="24"/>
          <w:szCs w:val="24"/>
        </w:rPr>
        <w:t xml:space="preserve"> dan </w:t>
      </w:r>
      <w:r w:rsidRPr="005F0E53">
        <w:rPr>
          <w:rFonts w:ascii="Times New Roman" w:hAnsi="Times New Roman" w:cs="Times New Roman"/>
          <w:i/>
          <w:sz w:val="24"/>
          <w:szCs w:val="24"/>
        </w:rPr>
        <w:t>Firm Size</w:t>
      </w:r>
      <w:r>
        <w:rPr>
          <w:rFonts w:ascii="Times New Roman" w:hAnsi="Times New Roman" w:cs="Times New Roman"/>
          <w:sz w:val="24"/>
          <w:szCs w:val="24"/>
        </w:rPr>
        <w:t xml:space="preserve"> (FS)</w:t>
      </w:r>
      <w:r w:rsidRPr="006A0A75">
        <w:rPr>
          <w:rFonts w:ascii="Times New Roman" w:hAnsi="Times New Roman" w:cs="Times New Roman"/>
          <w:sz w:val="24"/>
          <w:szCs w:val="24"/>
        </w:rPr>
        <w:t xml:space="preserve"> </w:t>
      </w:r>
      <w:proofErr w:type="gramStart"/>
      <w:r w:rsidRPr="006A0A75">
        <w:rPr>
          <w:rFonts w:ascii="Times New Roman" w:hAnsi="Times New Roman" w:cs="Times New Roman"/>
          <w:sz w:val="24"/>
          <w:szCs w:val="24"/>
        </w:rPr>
        <w:t>sama</w:t>
      </w:r>
      <w:proofErr w:type="gramEnd"/>
      <w:r w:rsidRPr="006A0A75">
        <w:rPr>
          <w:rFonts w:ascii="Times New Roman" w:hAnsi="Times New Roman" w:cs="Times New Roman"/>
          <w:sz w:val="24"/>
          <w:szCs w:val="24"/>
        </w:rPr>
        <w:t xml:space="preserve"> dengan nol maka besarnya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r w:rsidR="006227B5">
        <w:rPr>
          <w:rFonts w:ascii="Times New Roman" w:hAnsi="Times New Roman" w:cs="Times New Roman"/>
          <w:sz w:val="24"/>
          <w:szCs w:val="24"/>
        </w:rPr>
        <w:t xml:space="preserve"> adalah negative </w:t>
      </w:r>
      <w:r>
        <w:rPr>
          <w:rFonts w:ascii="Times New Roman" w:hAnsi="Times New Roman" w:cs="Times New Roman"/>
          <w:sz w:val="24"/>
          <w:szCs w:val="24"/>
        </w:rPr>
        <w:t>atau perusahaan mengalami kerugian</w:t>
      </w:r>
      <w:r w:rsidRPr="006A0A75">
        <w:rPr>
          <w:rFonts w:ascii="Times New Roman" w:hAnsi="Times New Roman" w:cs="Times New Roman"/>
          <w:sz w:val="24"/>
          <w:szCs w:val="24"/>
        </w:rPr>
        <w:t>.</w:t>
      </w:r>
    </w:p>
    <w:p w:rsidR="00057AAC" w:rsidRPr="006A0A75" w:rsidRDefault="00057AAC" w:rsidP="0003508A">
      <w:pPr>
        <w:pStyle w:val="ListParagraph"/>
        <w:numPr>
          <w:ilvl w:val="0"/>
          <w:numId w:val="30"/>
        </w:numPr>
        <w:spacing w:after="0" w:line="360" w:lineRule="auto"/>
        <w:ind w:left="720"/>
        <w:jc w:val="both"/>
        <w:rPr>
          <w:rFonts w:ascii="Times New Roman" w:hAnsi="Times New Roman" w:cs="Times New Roman"/>
          <w:sz w:val="24"/>
          <w:szCs w:val="24"/>
        </w:rPr>
      </w:pPr>
      <w:r w:rsidRPr="006A0A75">
        <w:rPr>
          <w:rFonts w:ascii="Times New Roman" w:hAnsi="Times New Roman" w:cs="Times New Roman"/>
          <w:sz w:val="24"/>
          <w:szCs w:val="24"/>
        </w:rPr>
        <w:t xml:space="preserve">Besarnya nilai koefisien </w:t>
      </w:r>
      <w:r w:rsidRPr="005F0E53">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5F0E53">
        <w:rPr>
          <w:rFonts w:ascii="Times New Roman" w:hAnsi="Times New Roman" w:cs="Times New Roman"/>
          <w:sz w:val="24"/>
          <w:szCs w:val="24"/>
        </w:rPr>
        <w:t>(CR)</w:t>
      </w:r>
      <w:r w:rsidRPr="006A0A75">
        <w:rPr>
          <w:rFonts w:ascii="Times New Roman" w:hAnsi="Times New Roman" w:cs="Times New Roman"/>
          <w:sz w:val="24"/>
          <w:szCs w:val="24"/>
        </w:rPr>
        <w:t xml:space="preserve"> sebesar 0.0</w:t>
      </w:r>
      <w:r>
        <w:rPr>
          <w:rFonts w:ascii="Times New Roman" w:hAnsi="Times New Roman" w:cs="Times New Roman"/>
          <w:sz w:val="24"/>
          <w:szCs w:val="24"/>
        </w:rPr>
        <w:t>11</w:t>
      </w:r>
      <w:r w:rsidRPr="006A0A75">
        <w:rPr>
          <w:rFonts w:ascii="Times New Roman" w:hAnsi="Times New Roman" w:cs="Times New Roman"/>
          <w:sz w:val="24"/>
          <w:szCs w:val="24"/>
        </w:rPr>
        <w:t xml:space="preserve"> dengan nilai </w:t>
      </w:r>
      <w:r>
        <w:rPr>
          <w:rFonts w:ascii="Times New Roman" w:hAnsi="Times New Roman" w:cs="Times New Roman"/>
          <w:sz w:val="24"/>
          <w:szCs w:val="24"/>
        </w:rPr>
        <w:t>negatif</w:t>
      </w:r>
      <w:r w:rsidRPr="006A0A75">
        <w:rPr>
          <w:rFonts w:ascii="Times New Roman" w:hAnsi="Times New Roman" w:cs="Times New Roman"/>
          <w:sz w:val="24"/>
          <w:szCs w:val="24"/>
        </w:rPr>
        <w:t xml:space="preserve">. Hal ini berarti bahwa setiap terjadi peningkatan </w:t>
      </w:r>
      <w:r w:rsidRPr="005F0E53">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5F0E53">
        <w:rPr>
          <w:rFonts w:ascii="Times New Roman" w:hAnsi="Times New Roman" w:cs="Times New Roman"/>
          <w:sz w:val="24"/>
          <w:szCs w:val="24"/>
        </w:rPr>
        <w:t>(CR)</w:t>
      </w:r>
      <w:r w:rsidRPr="006A0A75">
        <w:rPr>
          <w:rFonts w:ascii="Times New Roman" w:hAnsi="Times New Roman" w:cs="Times New Roman"/>
          <w:sz w:val="24"/>
          <w:szCs w:val="24"/>
        </w:rPr>
        <w:t xml:space="preserve"> maka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w:t>
      </w:r>
      <w:r>
        <w:rPr>
          <w:rFonts w:ascii="Times New Roman" w:hAnsi="Times New Roman" w:cs="Times New Roman"/>
          <w:sz w:val="24"/>
          <w:szCs w:val="24"/>
        </w:rPr>
        <w:lastRenderedPageBreak/>
        <w:t>(ROE)</w:t>
      </w:r>
      <w:r w:rsidRPr="006A0A75">
        <w:rPr>
          <w:rFonts w:ascii="Times New Roman" w:hAnsi="Times New Roman" w:cs="Times New Roman"/>
          <w:sz w:val="24"/>
          <w:szCs w:val="24"/>
        </w:rPr>
        <w:t xml:space="preserve"> </w:t>
      </w:r>
      <w:proofErr w:type="gramStart"/>
      <w:r w:rsidRPr="006A0A75">
        <w:rPr>
          <w:rFonts w:ascii="Times New Roman" w:hAnsi="Times New Roman" w:cs="Times New Roman"/>
          <w:sz w:val="24"/>
          <w:szCs w:val="24"/>
        </w:rPr>
        <w:t>akan</w:t>
      </w:r>
      <w:proofErr w:type="gramEnd"/>
      <w:r w:rsidRPr="006A0A75">
        <w:rPr>
          <w:rFonts w:ascii="Times New Roman" w:hAnsi="Times New Roman" w:cs="Times New Roman"/>
          <w:sz w:val="24"/>
          <w:szCs w:val="24"/>
        </w:rPr>
        <w:t xml:space="preserve"> </w:t>
      </w:r>
      <w:r>
        <w:rPr>
          <w:rFonts w:ascii="Times New Roman" w:hAnsi="Times New Roman" w:cs="Times New Roman"/>
          <w:sz w:val="24"/>
          <w:szCs w:val="24"/>
        </w:rPr>
        <w:t>menurun</w:t>
      </w:r>
      <w:r w:rsidRPr="006A0A75">
        <w:rPr>
          <w:rFonts w:ascii="Times New Roman" w:hAnsi="Times New Roman" w:cs="Times New Roman"/>
          <w:sz w:val="24"/>
          <w:szCs w:val="24"/>
        </w:rPr>
        <w:t xml:space="preserve"> dengan asumsi variabel yang lain konstan. Nilai signifikansi </w:t>
      </w:r>
      <w:r w:rsidRPr="005F0E53">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5F0E53">
        <w:rPr>
          <w:rFonts w:ascii="Times New Roman" w:hAnsi="Times New Roman" w:cs="Times New Roman"/>
          <w:sz w:val="24"/>
          <w:szCs w:val="24"/>
        </w:rPr>
        <w:t>(CR)</w:t>
      </w:r>
      <w:r w:rsidRPr="006A0A75">
        <w:rPr>
          <w:rFonts w:ascii="Times New Roman" w:hAnsi="Times New Roman" w:cs="Times New Roman"/>
          <w:sz w:val="24"/>
          <w:szCs w:val="24"/>
        </w:rPr>
        <w:t xml:space="preserve"> terhadap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r w:rsidRPr="006A0A75">
        <w:rPr>
          <w:rFonts w:ascii="Times New Roman" w:hAnsi="Times New Roman" w:cs="Times New Roman"/>
          <w:sz w:val="24"/>
          <w:szCs w:val="24"/>
        </w:rPr>
        <w:t xml:space="preserve"> pada uji T 0.</w:t>
      </w:r>
      <w:r>
        <w:rPr>
          <w:rFonts w:ascii="Times New Roman" w:hAnsi="Times New Roman" w:cs="Times New Roman"/>
          <w:sz w:val="24"/>
          <w:szCs w:val="24"/>
        </w:rPr>
        <w:t>386</w:t>
      </w:r>
      <w:r w:rsidRPr="006A0A75">
        <w:rPr>
          <w:rFonts w:ascii="Times New Roman" w:hAnsi="Times New Roman" w:cs="Times New Roman"/>
          <w:sz w:val="24"/>
          <w:szCs w:val="24"/>
        </w:rPr>
        <w:t xml:space="preserve"> &gt; 0.05, bermakna bahwa </w:t>
      </w:r>
      <w:r w:rsidRPr="005F0E53">
        <w:rPr>
          <w:rFonts w:ascii="Times New Roman" w:hAnsi="Times New Roman" w:cs="Times New Roman"/>
          <w:i/>
          <w:sz w:val="24"/>
          <w:szCs w:val="24"/>
        </w:rPr>
        <w:t>Current Ratio</w:t>
      </w:r>
      <w:r>
        <w:rPr>
          <w:rFonts w:ascii="Times New Roman" w:hAnsi="Times New Roman" w:cs="Times New Roman"/>
          <w:i/>
          <w:sz w:val="24"/>
          <w:szCs w:val="24"/>
        </w:rPr>
        <w:t xml:space="preserve"> </w:t>
      </w:r>
      <w:r w:rsidRPr="005F0E53">
        <w:rPr>
          <w:rFonts w:ascii="Times New Roman" w:hAnsi="Times New Roman" w:cs="Times New Roman"/>
          <w:sz w:val="24"/>
          <w:szCs w:val="24"/>
        </w:rPr>
        <w:t>(CR)</w:t>
      </w:r>
      <w:r w:rsidR="00332C5C">
        <w:rPr>
          <w:rFonts w:ascii="Times New Roman" w:hAnsi="Times New Roman" w:cs="Times New Roman"/>
          <w:sz w:val="24"/>
          <w:szCs w:val="24"/>
        </w:rPr>
        <w:t xml:space="preserve"> </w:t>
      </w:r>
      <w:r w:rsidRPr="006A0A75">
        <w:rPr>
          <w:rFonts w:ascii="Times New Roman" w:hAnsi="Times New Roman" w:cs="Times New Roman"/>
          <w:sz w:val="24"/>
          <w:szCs w:val="24"/>
        </w:rPr>
        <w:t xml:space="preserve"> berpengaruh</w:t>
      </w:r>
      <w:r w:rsidR="00332C5C">
        <w:rPr>
          <w:rFonts w:ascii="Times New Roman" w:hAnsi="Times New Roman" w:cs="Times New Roman"/>
          <w:sz w:val="24"/>
          <w:szCs w:val="24"/>
          <w:lang w:val="id-ID"/>
        </w:rPr>
        <w:t xml:space="preserve"> tidak </w:t>
      </w:r>
      <w:r w:rsidRPr="006A0A75">
        <w:rPr>
          <w:rFonts w:ascii="Times New Roman" w:hAnsi="Times New Roman" w:cs="Times New Roman"/>
          <w:sz w:val="24"/>
          <w:szCs w:val="24"/>
        </w:rPr>
        <w:t xml:space="preserve"> signifikan terhadap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r w:rsidRPr="006A0A75">
        <w:rPr>
          <w:rFonts w:ascii="Times New Roman" w:hAnsi="Times New Roman" w:cs="Times New Roman"/>
          <w:sz w:val="24"/>
          <w:szCs w:val="24"/>
        </w:rPr>
        <w:t xml:space="preserve"> </w:t>
      </w:r>
    </w:p>
    <w:p w:rsidR="00057AAC" w:rsidRDefault="00057AAC" w:rsidP="0003508A">
      <w:pPr>
        <w:pStyle w:val="ListParagraph"/>
        <w:numPr>
          <w:ilvl w:val="0"/>
          <w:numId w:val="30"/>
        </w:numPr>
        <w:spacing w:after="0" w:line="360" w:lineRule="auto"/>
        <w:ind w:left="720"/>
        <w:jc w:val="both"/>
        <w:rPr>
          <w:rFonts w:ascii="Times New Roman" w:hAnsi="Times New Roman" w:cs="Times New Roman"/>
          <w:sz w:val="24"/>
          <w:szCs w:val="24"/>
        </w:rPr>
      </w:pPr>
      <w:r w:rsidRPr="006A0A75">
        <w:rPr>
          <w:rFonts w:ascii="Times New Roman" w:hAnsi="Times New Roman" w:cs="Times New Roman"/>
          <w:sz w:val="24"/>
          <w:szCs w:val="24"/>
        </w:rPr>
        <w:t xml:space="preserve">Besarnya nilai koefisien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6A0A75">
        <w:rPr>
          <w:rFonts w:ascii="Times New Roman" w:hAnsi="Times New Roman" w:cs="Times New Roman"/>
          <w:sz w:val="24"/>
          <w:szCs w:val="24"/>
        </w:rPr>
        <w:t xml:space="preserve"> sebesar 0.</w:t>
      </w:r>
      <w:r>
        <w:rPr>
          <w:rFonts w:ascii="Times New Roman" w:hAnsi="Times New Roman" w:cs="Times New Roman"/>
          <w:sz w:val="24"/>
          <w:szCs w:val="24"/>
        </w:rPr>
        <w:t>083</w:t>
      </w:r>
      <w:r w:rsidRPr="006A0A75">
        <w:rPr>
          <w:rFonts w:ascii="Times New Roman" w:hAnsi="Times New Roman" w:cs="Times New Roman"/>
          <w:sz w:val="24"/>
          <w:szCs w:val="24"/>
        </w:rPr>
        <w:t xml:space="preserve"> dengan nilai </w:t>
      </w:r>
      <w:r>
        <w:rPr>
          <w:rFonts w:ascii="Times New Roman" w:hAnsi="Times New Roman" w:cs="Times New Roman"/>
          <w:sz w:val="24"/>
          <w:szCs w:val="24"/>
        </w:rPr>
        <w:t>negatif</w:t>
      </w:r>
      <w:r w:rsidRPr="006A0A75">
        <w:rPr>
          <w:rFonts w:ascii="Times New Roman" w:hAnsi="Times New Roman" w:cs="Times New Roman"/>
          <w:sz w:val="24"/>
          <w:szCs w:val="24"/>
        </w:rPr>
        <w:t xml:space="preserve">. Hal ini berarti bahwa setiap terjadi peningkatan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6A0A75">
        <w:rPr>
          <w:rFonts w:ascii="Times New Roman" w:hAnsi="Times New Roman" w:cs="Times New Roman"/>
          <w:sz w:val="24"/>
          <w:szCs w:val="24"/>
        </w:rPr>
        <w:t xml:space="preserve"> maka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r w:rsidRPr="006A0A75">
        <w:rPr>
          <w:rFonts w:ascii="Times New Roman" w:hAnsi="Times New Roman" w:cs="Times New Roman"/>
          <w:sz w:val="24"/>
          <w:szCs w:val="24"/>
        </w:rPr>
        <w:t xml:space="preserve"> </w:t>
      </w:r>
      <w:proofErr w:type="gramStart"/>
      <w:r w:rsidRPr="006A0A75">
        <w:rPr>
          <w:rFonts w:ascii="Times New Roman" w:hAnsi="Times New Roman" w:cs="Times New Roman"/>
          <w:sz w:val="24"/>
          <w:szCs w:val="24"/>
        </w:rPr>
        <w:t>akan</w:t>
      </w:r>
      <w:proofErr w:type="gramEnd"/>
      <w:r w:rsidRPr="006A0A75">
        <w:rPr>
          <w:rFonts w:ascii="Times New Roman" w:hAnsi="Times New Roman" w:cs="Times New Roman"/>
          <w:sz w:val="24"/>
          <w:szCs w:val="24"/>
        </w:rPr>
        <w:t xml:space="preserve"> </w:t>
      </w:r>
      <w:r>
        <w:rPr>
          <w:rFonts w:ascii="Times New Roman" w:hAnsi="Times New Roman" w:cs="Times New Roman"/>
          <w:sz w:val="24"/>
          <w:szCs w:val="24"/>
        </w:rPr>
        <w:t>menurun</w:t>
      </w:r>
      <w:r w:rsidRPr="006A0A75">
        <w:rPr>
          <w:rFonts w:ascii="Times New Roman" w:hAnsi="Times New Roman" w:cs="Times New Roman"/>
          <w:sz w:val="24"/>
          <w:szCs w:val="24"/>
        </w:rPr>
        <w:t xml:space="preserve"> dengan asumsi variabel yang lain konstan. Nilai signifikansi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6A0A75">
        <w:rPr>
          <w:rFonts w:ascii="Times New Roman" w:hAnsi="Times New Roman" w:cs="Times New Roman"/>
          <w:sz w:val="24"/>
          <w:szCs w:val="24"/>
        </w:rPr>
        <w:t xml:space="preserve"> terhadap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r w:rsidRPr="006A0A75">
        <w:rPr>
          <w:rFonts w:ascii="Times New Roman" w:hAnsi="Times New Roman" w:cs="Times New Roman"/>
          <w:sz w:val="24"/>
          <w:szCs w:val="24"/>
        </w:rPr>
        <w:t xml:space="preserve"> pada uji T 0.</w:t>
      </w:r>
      <w:r>
        <w:rPr>
          <w:rFonts w:ascii="Times New Roman" w:hAnsi="Times New Roman" w:cs="Times New Roman"/>
          <w:sz w:val="24"/>
          <w:szCs w:val="24"/>
        </w:rPr>
        <w:t>000</w:t>
      </w:r>
      <w:r w:rsidRPr="006A0A75">
        <w:rPr>
          <w:rFonts w:ascii="Times New Roman" w:hAnsi="Times New Roman" w:cs="Times New Roman"/>
          <w:sz w:val="24"/>
          <w:szCs w:val="24"/>
        </w:rPr>
        <w:t xml:space="preserve"> </w:t>
      </w:r>
      <w:r>
        <w:rPr>
          <w:rFonts w:ascii="Times New Roman" w:hAnsi="Times New Roman" w:cs="Times New Roman"/>
          <w:sz w:val="24"/>
          <w:szCs w:val="24"/>
        </w:rPr>
        <w:t>&lt;</w:t>
      </w:r>
      <w:r w:rsidRPr="006A0A75">
        <w:rPr>
          <w:rFonts w:ascii="Times New Roman" w:hAnsi="Times New Roman" w:cs="Times New Roman"/>
          <w:sz w:val="24"/>
          <w:szCs w:val="24"/>
        </w:rPr>
        <w:t xml:space="preserve"> 0.05, bermakna bahwa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6A0A75">
        <w:rPr>
          <w:rFonts w:ascii="Times New Roman" w:hAnsi="Times New Roman" w:cs="Times New Roman"/>
          <w:sz w:val="24"/>
          <w:szCs w:val="24"/>
        </w:rPr>
        <w:t xml:space="preserve"> berpengaruh </w:t>
      </w:r>
      <w:r>
        <w:rPr>
          <w:rFonts w:ascii="Times New Roman" w:hAnsi="Times New Roman" w:cs="Times New Roman"/>
          <w:sz w:val="24"/>
          <w:szCs w:val="24"/>
        </w:rPr>
        <w:t xml:space="preserve">negatif dan </w:t>
      </w:r>
      <w:r w:rsidRPr="006A0A75">
        <w:rPr>
          <w:rFonts w:ascii="Times New Roman" w:hAnsi="Times New Roman" w:cs="Times New Roman"/>
          <w:sz w:val="24"/>
          <w:szCs w:val="24"/>
        </w:rPr>
        <w:t xml:space="preserve">signifikan terhadap </w:t>
      </w:r>
      <w:r w:rsidRPr="005F0E53">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xml:space="preserve"> (ROE</w:t>
      </w:r>
    </w:p>
    <w:p w:rsidR="006227B5" w:rsidRDefault="00057AAC" w:rsidP="00BE3BFA">
      <w:pPr>
        <w:pStyle w:val="ListParagraph"/>
        <w:numPr>
          <w:ilvl w:val="0"/>
          <w:numId w:val="30"/>
        </w:numPr>
        <w:spacing w:after="0" w:line="360" w:lineRule="auto"/>
        <w:ind w:left="720"/>
        <w:jc w:val="both"/>
        <w:rPr>
          <w:rFonts w:ascii="Times New Roman" w:hAnsi="Times New Roman" w:cs="Times New Roman"/>
          <w:sz w:val="24"/>
          <w:szCs w:val="24"/>
        </w:rPr>
      </w:pPr>
      <w:r w:rsidRPr="006227B5">
        <w:rPr>
          <w:rFonts w:ascii="Times New Roman" w:hAnsi="Times New Roman" w:cs="Times New Roman"/>
          <w:sz w:val="24"/>
          <w:szCs w:val="24"/>
        </w:rPr>
        <w:t xml:space="preserve">Besarnya nilai koefisien </w:t>
      </w:r>
      <w:r w:rsidRPr="006227B5">
        <w:rPr>
          <w:rFonts w:ascii="Times New Roman" w:hAnsi="Times New Roman" w:cs="Times New Roman"/>
          <w:i/>
          <w:sz w:val="24"/>
          <w:szCs w:val="24"/>
        </w:rPr>
        <w:t xml:space="preserve">Total Asset Turnover </w:t>
      </w:r>
      <w:r w:rsidRPr="006227B5">
        <w:rPr>
          <w:rFonts w:ascii="Times New Roman" w:hAnsi="Times New Roman" w:cs="Times New Roman"/>
          <w:sz w:val="24"/>
          <w:szCs w:val="24"/>
        </w:rPr>
        <w:t xml:space="preserve">(TAT) sebesar 0.024 dengan nilai positif. Hal ini berarti bahwa setiap terjadi peningkatan </w:t>
      </w:r>
      <w:r w:rsidRPr="006227B5">
        <w:rPr>
          <w:rFonts w:ascii="Times New Roman" w:hAnsi="Times New Roman" w:cs="Times New Roman"/>
          <w:i/>
          <w:sz w:val="24"/>
          <w:szCs w:val="24"/>
        </w:rPr>
        <w:t xml:space="preserve">Total Asset Turnover </w:t>
      </w:r>
      <w:r w:rsidRPr="006227B5">
        <w:rPr>
          <w:rFonts w:ascii="Times New Roman" w:hAnsi="Times New Roman" w:cs="Times New Roman"/>
          <w:sz w:val="24"/>
          <w:szCs w:val="24"/>
        </w:rPr>
        <w:t xml:space="preserve">(TAT) maka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w:t>
      </w:r>
      <w:proofErr w:type="gramStart"/>
      <w:r w:rsidRPr="006227B5">
        <w:rPr>
          <w:rFonts w:ascii="Times New Roman" w:hAnsi="Times New Roman" w:cs="Times New Roman"/>
          <w:sz w:val="24"/>
          <w:szCs w:val="24"/>
        </w:rPr>
        <w:t>akan</w:t>
      </w:r>
      <w:proofErr w:type="gramEnd"/>
      <w:r w:rsidRPr="006227B5">
        <w:rPr>
          <w:rFonts w:ascii="Times New Roman" w:hAnsi="Times New Roman" w:cs="Times New Roman"/>
          <w:sz w:val="24"/>
          <w:szCs w:val="24"/>
        </w:rPr>
        <w:t xml:space="preserve"> meningkat sebesar dengan asumsi variabel yang lain konstan. Nilai signifikansi </w:t>
      </w:r>
      <w:r w:rsidRPr="006227B5">
        <w:rPr>
          <w:rFonts w:ascii="Times New Roman" w:hAnsi="Times New Roman" w:cs="Times New Roman"/>
          <w:i/>
          <w:sz w:val="24"/>
          <w:szCs w:val="24"/>
        </w:rPr>
        <w:t xml:space="preserve">Total </w:t>
      </w:r>
      <w:r w:rsidRPr="006227B5">
        <w:rPr>
          <w:rFonts w:ascii="Times New Roman" w:hAnsi="Times New Roman" w:cs="Times New Roman"/>
          <w:i/>
          <w:sz w:val="24"/>
          <w:szCs w:val="24"/>
        </w:rPr>
        <w:lastRenderedPageBreak/>
        <w:t xml:space="preserve">Asset Turnover </w:t>
      </w:r>
      <w:r w:rsidRPr="006227B5">
        <w:rPr>
          <w:rFonts w:ascii="Times New Roman" w:hAnsi="Times New Roman" w:cs="Times New Roman"/>
          <w:sz w:val="24"/>
          <w:szCs w:val="24"/>
        </w:rPr>
        <w:t xml:space="preserve">(TAT) terhadap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pada uji T 0.002 &lt; 0.05, bermakna bahwa </w:t>
      </w:r>
      <w:r w:rsidRPr="006227B5">
        <w:rPr>
          <w:rFonts w:ascii="Times New Roman" w:hAnsi="Times New Roman" w:cs="Times New Roman"/>
          <w:i/>
          <w:sz w:val="24"/>
          <w:szCs w:val="24"/>
        </w:rPr>
        <w:t xml:space="preserve">Total Asset Turnover </w:t>
      </w:r>
      <w:r w:rsidRPr="006227B5">
        <w:rPr>
          <w:rFonts w:ascii="Times New Roman" w:hAnsi="Times New Roman" w:cs="Times New Roman"/>
          <w:sz w:val="24"/>
          <w:szCs w:val="24"/>
        </w:rPr>
        <w:t xml:space="preserve">(TAT) berpengaruh positif dan signifikan terhadap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w:t>
      </w:r>
    </w:p>
    <w:p w:rsidR="00057AAC" w:rsidRPr="006227B5" w:rsidRDefault="00057AAC" w:rsidP="00BE3BFA">
      <w:pPr>
        <w:pStyle w:val="ListParagraph"/>
        <w:numPr>
          <w:ilvl w:val="0"/>
          <w:numId w:val="30"/>
        </w:numPr>
        <w:spacing w:after="0" w:line="360" w:lineRule="auto"/>
        <w:ind w:left="720"/>
        <w:jc w:val="both"/>
        <w:rPr>
          <w:rFonts w:ascii="Times New Roman" w:hAnsi="Times New Roman" w:cs="Times New Roman"/>
          <w:sz w:val="24"/>
          <w:szCs w:val="24"/>
        </w:rPr>
      </w:pPr>
      <w:r w:rsidRPr="006227B5">
        <w:rPr>
          <w:rFonts w:ascii="Times New Roman" w:hAnsi="Times New Roman" w:cs="Times New Roman"/>
          <w:sz w:val="24"/>
          <w:szCs w:val="24"/>
        </w:rPr>
        <w:t xml:space="preserve">Besarnya nilai koefisien </w:t>
      </w:r>
      <w:r w:rsidRPr="006227B5">
        <w:rPr>
          <w:rFonts w:ascii="Times New Roman" w:hAnsi="Times New Roman" w:cs="Times New Roman"/>
          <w:i/>
          <w:sz w:val="24"/>
          <w:szCs w:val="24"/>
        </w:rPr>
        <w:t>Firm Size</w:t>
      </w:r>
      <w:r w:rsidRPr="006227B5">
        <w:rPr>
          <w:rFonts w:ascii="Times New Roman" w:hAnsi="Times New Roman" w:cs="Times New Roman"/>
          <w:sz w:val="24"/>
          <w:szCs w:val="24"/>
        </w:rPr>
        <w:t xml:space="preserve"> (FS) sebesar 2.306 dengan nilai positif. Hal ini berarti bahwa setiap terjadi peningkatan </w:t>
      </w:r>
      <w:r w:rsidRPr="006227B5">
        <w:rPr>
          <w:rFonts w:ascii="Times New Roman" w:hAnsi="Times New Roman" w:cs="Times New Roman"/>
          <w:i/>
          <w:sz w:val="24"/>
          <w:szCs w:val="24"/>
        </w:rPr>
        <w:t>Firm Size</w:t>
      </w:r>
      <w:r w:rsidRPr="006227B5">
        <w:rPr>
          <w:rFonts w:ascii="Times New Roman" w:hAnsi="Times New Roman" w:cs="Times New Roman"/>
          <w:sz w:val="24"/>
          <w:szCs w:val="24"/>
        </w:rPr>
        <w:t xml:space="preserve"> (FS) maka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w:t>
      </w:r>
      <w:proofErr w:type="gramStart"/>
      <w:r w:rsidRPr="006227B5">
        <w:rPr>
          <w:rFonts w:ascii="Times New Roman" w:hAnsi="Times New Roman" w:cs="Times New Roman"/>
          <w:sz w:val="24"/>
          <w:szCs w:val="24"/>
        </w:rPr>
        <w:t>akan</w:t>
      </w:r>
      <w:proofErr w:type="gramEnd"/>
      <w:r w:rsidRPr="006227B5">
        <w:rPr>
          <w:rFonts w:ascii="Times New Roman" w:hAnsi="Times New Roman" w:cs="Times New Roman"/>
          <w:sz w:val="24"/>
          <w:szCs w:val="24"/>
        </w:rPr>
        <w:t xml:space="preserve"> meningkat dengan asumsi variabel yang lain konstan. Nilai signifikansi </w:t>
      </w:r>
      <w:r w:rsidRPr="006227B5">
        <w:rPr>
          <w:rFonts w:ascii="Times New Roman" w:hAnsi="Times New Roman" w:cs="Times New Roman"/>
          <w:i/>
          <w:sz w:val="24"/>
          <w:szCs w:val="24"/>
        </w:rPr>
        <w:t>Firm Size</w:t>
      </w:r>
      <w:r w:rsidRPr="006227B5">
        <w:rPr>
          <w:rFonts w:ascii="Times New Roman" w:hAnsi="Times New Roman" w:cs="Times New Roman"/>
          <w:sz w:val="24"/>
          <w:szCs w:val="24"/>
        </w:rPr>
        <w:t xml:space="preserve"> (FS) terhadap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pada uji T 0.018 &lt; 0.05, bermakna bahwa </w:t>
      </w:r>
      <w:r w:rsidRPr="006227B5">
        <w:rPr>
          <w:rFonts w:ascii="Times New Roman" w:hAnsi="Times New Roman" w:cs="Times New Roman"/>
          <w:i/>
          <w:sz w:val="24"/>
          <w:szCs w:val="24"/>
        </w:rPr>
        <w:t>Firm Size</w:t>
      </w:r>
      <w:r w:rsidRPr="006227B5">
        <w:rPr>
          <w:rFonts w:ascii="Times New Roman" w:hAnsi="Times New Roman" w:cs="Times New Roman"/>
          <w:sz w:val="24"/>
          <w:szCs w:val="24"/>
        </w:rPr>
        <w:t xml:space="preserve"> (FS) berpengaruh positif dan signifikan terhadap </w:t>
      </w:r>
      <w:r w:rsidRPr="006227B5">
        <w:rPr>
          <w:rFonts w:ascii="Times New Roman" w:hAnsi="Times New Roman" w:cs="Times New Roman"/>
          <w:i/>
          <w:sz w:val="24"/>
          <w:szCs w:val="24"/>
        </w:rPr>
        <w:t>Return on Equity</w:t>
      </w:r>
      <w:r w:rsidRPr="006227B5">
        <w:rPr>
          <w:rFonts w:ascii="Times New Roman" w:hAnsi="Times New Roman" w:cs="Times New Roman"/>
          <w:sz w:val="24"/>
          <w:szCs w:val="24"/>
        </w:rPr>
        <w:t xml:space="preserve"> (ROE) </w:t>
      </w:r>
    </w:p>
    <w:p w:rsidR="00057AAC" w:rsidRPr="00783819" w:rsidRDefault="00057AAC" w:rsidP="0003508A">
      <w:pPr>
        <w:spacing w:after="0" w:line="360" w:lineRule="auto"/>
        <w:jc w:val="both"/>
        <w:rPr>
          <w:rFonts w:ascii="Times New Roman" w:hAnsi="Times New Roman" w:cs="Times New Roman"/>
          <w:sz w:val="24"/>
          <w:szCs w:val="24"/>
        </w:rPr>
      </w:pPr>
      <w:r w:rsidRPr="00783819">
        <w:rPr>
          <w:rFonts w:ascii="Times New Roman" w:hAnsi="Times New Roman" w:cs="Times New Roman"/>
          <w:b/>
          <w:sz w:val="24"/>
          <w:szCs w:val="24"/>
        </w:rPr>
        <w:t>Pembahasan</w:t>
      </w:r>
    </w:p>
    <w:p w:rsidR="00057AAC" w:rsidRPr="00CC4FFD" w:rsidRDefault="00057AAC" w:rsidP="00CC4FFD">
      <w:pPr>
        <w:pStyle w:val="ListParagraph"/>
        <w:numPr>
          <w:ilvl w:val="0"/>
          <w:numId w:val="43"/>
        </w:numPr>
        <w:spacing w:after="0" w:line="360" w:lineRule="auto"/>
        <w:ind w:left="270" w:hanging="270"/>
        <w:jc w:val="both"/>
        <w:rPr>
          <w:rFonts w:ascii="Times New Roman" w:hAnsi="Times New Roman" w:cs="Times New Roman"/>
          <w:b/>
          <w:sz w:val="24"/>
          <w:szCs w:val="24"/>
        </w:rPr>
      </w:pPr>
      <w:r w:rsidRPr="00CC4FFD">
        <w:rPr>
          <w:rFonts w:ascii="Times New Roman" w:hAnsi="Times New Roman" w:cs="Times New Roman"/>
          <w:b/>
          <w:sz w:val="24"/>
          <w:szCs w:val="24"/>
        </w:rPr>
        <w:t xml:space="preserve">Pengaruh </w:t>
      </w:r>
      <w:r w:rsidRPr="00CC4FFD">
        <w:rPr>
          <w:rFonts w:ascii="Times New Roman" w:hAnsi="Times New Roman" w:cs="Times New Roman"/>
          <w:b/>
          <w:i/>
          <w:sz w:val="24"/>
          <w:szCs w:val="24"/>
        </w:rPr>
        <w:t xml:space="preserve">Current Ratio </w:t>
      </w:r>
      <w:r w:rsidRPr="00CC4FFD">
        <w:rPr>
          <w:rFonts w:ascii="Times New Roman" w:hAnsi="Times New Roman" w:cs="Times New Roman"/>
          <w:b/>
          <w:sz w:val="24"/>
          <w:szCs w:val="24"/>
        </w:rPr>
        <w:t xml:space="preserve">(CR) terhadap </w:t>
      </w:r>
      <w:r w:rsidRPr="00CC4FFD">
        <w:rPr>
          <w:rFonts w:ascii="Times New Roman" w:hAnsi="Times New Roman" w:cs="Times New Roman"/>
          <w:b/>
          <w:i/>
          <w:sz w:val="24"/>
          <w:szCs w:val="24"/>
        </w:rPr>
        <w:t>Return on Equity</w:t>
      </w:r>
      <w:r w:rsidRPr="00CC4FFD">
        <w:rPr>
          <w:rFonts w:ascii="Times New Roman" w:hAnsi="Times New Roman" w:cs="Times New Roman"/>
          <w:b/>
          <w:sz w:val="24"/>
          <w:szCs w:val="24"/>
        </w:rPr>
        <w:t xml:space="preserve"> (ROE)</w:t>
      </w:r>
    </w:p>
    <w:p w:rsidR="00057AAC" w:rsidRDefault="00057AAC" w:rsidP="0003508A">
      <w:pPr>
        <w:pStyle w:val="ListParagraph"/>
        <w:spacing w:after="0" w:line="360" w:lineRule="auto"/>
        <w:ind w:left="0" w:firstLine="720"/>
        <w:jc w:val="both"/>
        <w:rPr>
          <w:rFonts w:ascii="Times New Roman" w:hAnsi="Times New Roman" w:cs="Times New Roman"/>
          <w:sz w:val="24"/>
          <w:szCs w:val="24"/>
        </w:rPr>
      </w:pPr>
      <w:r w:rsidRPr="00C03B50">
        <w:rPr>
          <w:rFonts w:ascii="Times New Roman" w:hAnsi="Times New Roman" w:cs="Times New Roman"/>
          <w:sz w:val="24"/>
          <w:szCs w:val="24"/>
        </w:rPr>
        <w:t xml:space="preserve">Hasil pengujian menunjukkan bahwa </w:t>
      </w:r>
      <w:r w:rsidRPr="00C03B50">
        <w:rPr>
          <w:rFonts w:ascii="Times New Roman" w:hAnsi="Times New Roman" w:cs="Times New Roman"/>
          <w:i/>
          <w:sz w:val="24"/>
          <w:szCs w:val="24"/>
        </w:rPr>
        <w:t>Current Ratio</w:t>
      </w:r>
      <w:r w:rsidRPr="00C03B50">
        <w:rPr>
          <w:rFonts w:ascii="Times New Roman" w:hAnsi="Times New Roman" w:cs="Times New Roman"/>
          <w:sz w:val="24"/>
          <w:szCs w:val="24"/>
        </w:rPr>
        <w:t xml:space="preserve"> (CR) berpengaruh tidak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 pada Perusahaan </w:t>
      </w:r>
      <w:r w:rsidRPr="00C03B50">
        <w:rPr>
          <w:rFonts w:ascii="Times New Roman" w:hAnsi="Times New Roman" w:cs="Times New Roman"/>
          <w:i/>
          <w:sz w:val="24"/>
          <w:szCs w:val="24"/>
        </w:rPr>
        <w:t>Mining</w:t>
      </w:r>
      <w:r w:rsidRPr="00C03B50">
        <w:rPr>
          <w:rFonts w:ascii="Times New Roman" w:hAnsi="Times New Roman" w:cs="Times New Roman"/>
          <w:sz w:val="24"/>
          <w:szCs w:val="24"/>
        </w:rPr>
        <w:t xml:space="preserve"> yang Terdaftar di BEI Tahun 2013-2018 yang bermakna bahwa peningkatan maupun penurunan </w:t>
      </w:r>
      <w:r w:rsidRPr="00C03B50">
        <w:rPr>
          <w:rFonts w:ascii="Times New Roman" w:hAnsi="Times New Roman" w:cs="Times New Roman"/>
          <w:i/>
          <w:sz w:val="24"/>
          <w:szCs w:val="24"/>
        </w:rPr>
        <w:t>Current Ratio</w:t>
      </w:r>
      <w:r w:rsidR="005B6A66">
        <w:rPr>
          <w:rFonts w:ascii="Times New Roman" w:hAnsi="Times New Roman" w:cs="Times New Roman"/>
          <w:sz w:val="24"/>
          <w:szCs w:val="24"/>
        </w:rPr>
        <w:t xml:space="preserve"> (CR) belum tentu</w:t>
      </w:r>
      <w:r w:rsidRPr="00C03B50">
        <w:rPr>
          <w:rFonts w:ascii="Times New Roman" w:hAnsi="Times New Roman" w:cs="Times New Roman"/>
          <w:sz w:val="24"/>
          <w:szCs w:val="24"/>
        </w:rPr>
        <w:t xml:space="preserve"> berdampak pada peningkatan maupun penurunan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sidR="005B6A66">
        <w:rPr>
          <w:rFonts w:ascii="Times New Roman" w:hAnsi="Times New Roman" w:cs="Times New Roman"/>
          <w:sz w:val="24"/>
          <w:szCs w:val="24"/>
        </w:rPr>
        <w:t xml:space="preserve"> Temuan ini tidak mendukung hipotesis </w:t>
      </w:r>
      <w:r>
        <w:rPr>
          <w:rFonts w:ascii="Times New Roman" w:hAnsi="Times New Roman" w:cs="Times New Roman"/>
          <w:sz w:val="24"/>
          <w:szCs w:val="24"/>
        </w:rPr>
        <w:t xml:space="preserve">bahwa </w:t>
      </w:r>
      <w:r w:rsidRPr="00C03B50">
        <w:rPr>
          <w:rFonts w:ascii="Times New Roman" w:hAnsi="Times New Roman" w:cs="Times New Roman"/>
          <w:i/>
          <w:sz w:val="24"/>
          <w:szCs w:val="24"/>
        </w:rPr>
        <w:t>Current Ratio</w:t>
      </w:r>
      <w:r w:rsidRPr="00C03B50">
        <w:rPr>
          <w:rFonts w:ascii="Times New Roman" w:hAnsi="Times New Roman" w:cs="Times New Roman"/>
          <w:sz w:val="24"/>
          <w:szCs w:val="24"/>
        </w:rPr>
        <w:t xml:space="preserve"> (CR)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berpengaruh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sidR="005B6A66">
        <w:rPr>
          <w:rFonts w:ascii="Times New Roman" w:hAnsi="Times New Roman" w:cs="Times New Roman"/>
          <w:sz w:val="24"/>
          <w:szCs w:val="24"/>
        </w:rPr>
        <w:t>.</w:t>
      </w:r>
    </w:p>
    <w:p w:rsidR="00057AAC" w:rsidRDefault="00057AAC" w:rsidP="0003508A">
      <w:pPr>
        <w:pStyle w:val="ListParagraph"/>
        <w:spacing w:after="0" w:line="360" w:lineRule="auto"/>
        <w:ind w:left="0" w:firstLine="720"/>
        <w:jc w:val="both"/>
        <w:rPr>
          <w:rFonts w:ascii="Times New Roman" w:hAnsi="Times New Roman" w:cs="Times New Roman"/>
          <w:sz w:val="24"/>
          <w:szCs w:val="24"/>
        </w:rPr>
      </w:pPr>
      <w:r w:rsidRPr="00A0215D">
        <w:rPr>
          <w:rFonts w:ascii="Times New Roman" w:hAnsi="Times New Roman" w:cs="Times New Roman"/>
          <w:sz w:val="24"/>
          <w:szCs w:val="24"/>
        </w:rPr>
        <w:t xml:space="preserve">Secara teori </w:t>
      </w:r>
      <w:r w:rsidRPr="00A0215D">
        <w:rPr>
          <w:rFonts w:ascii="Times New Roman" w:hAnsi="Times New Roman" w:cs="Times New Roman"/>
          <w:i/>
          <w:sz w:val="24"/>
          <w:szCs w:val="24"/>
        </w:rPr>
        <w:t>Current Ratio</w:t>
      </w:r>
      <w:r w:rsidRPr="00A0215D">
        <w:rPr>
          <w:rFonts w:ascii="Times New Roman" w:hAnsi="Times New Roman" w:cs="Times New Roman"/>
          <w:sz w:val="24"/>
          <w:szCs w:val="24"/>
        </w:rPr>
        <w:t xml:space="preserve"> mampu menekan </w:t>
      </w:r>
      <w:r w:rsidRPr="00A0215D">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A0215D">
        <w:rPr>
          <w:rFonts w:ascii="Times New Roman" w:hAnsi="Times New Roman" w:cs="Times New Roman"/>
          <w:sz w:val="24"/>
          <w:szCs w:val="24"/>
        </w:rPr>
        <w:t xml:space="preserve"> karena likuiditas yang terlalu besar adalah bentuk lemahnya manajemen dalam memanfaatkan aset yang menganggur sehingga menuru</w:t>
      </w:r>
      <w:r>
        <w:rPr>
          <w:rFonts w:ascii="Times New Roman" w:hAnsi="Times New Roman" w:cs="Times New Roman"/>
          <w:sz w:val="24"/>
          <w:szCs w:val="24"/>
        </w:rPr>
        <w:t>nkan kesempatan perusahaan meman</w:t>
      </w:r>
      <w:r w:rsidRPr="00A0215D">
        <w:rPr>
          <w:rFonts w:ascii="Times New Roman" w:hAnsi="Times New Roman" w:cs="Times New Roman"/>
          <w:sz w:val="24"/>
          <w:szCs w:val="24"/>
        </w:rPr>
        <w:t>faatkan asetnya untuk mendapatkan laba yang lebih besar.</w:t>
      </w:r>
    </w:p>
    <w:p w:rsidR="00057AAC" w:rsidRPr="00CC4FFD" w:rsidRDefault="00057AAC" w:rsidP="00CC4FFD">
      <w:pPr>
        <w:pStyle w:val="ListParagraph"/>
        <w:numPr>
          <w:ilvl w:val="0"/>
          <w:numId w:val="43"/>
        </w:numPr>
        <w:spacing w:after="0" w:line="360" w:lineRule="auto"/>
        <w:ind w:left="360"/>
        <w:jc w:val="both"/>
        <w:rPr>
          <w:rFonts w:ascii="Times New Roman" w:hAnsi="Times New Roman" w:cs="Times New Roman"/>
          <w:b/>
          <w:sz w:val="24"/>
          <w:szCs w:val="24"/>
        </w:rPr>
      </w:pPr>
      <w:r w:rsidRPr="00CC4FFD">
        <w:rPr>
          <w:rFonts w:ascii="Times New Roman" w:hAnsi="Times New Roman" w:cs="Times New Roman"/>
          <w:b/>
          <w:sz w:val="24"/>
          <w:szCs w:val="24"/>
        </w:rPr>
        <w:t xml:space="preserve">Pengaruh </w:t>
      </w:r>
      <w:r w:rsidRPr="00CC4FFD">
        <w:rPr>
          <w:rFonts w:ascii="Times New Roman" w:hAnsi="Times New Roman" w:cs="Times New Roman"/>
          <w:b/>
          <w:i/>
          <w:sz w:val="24"/>
          <w:szCs w:val="24"/>
        </w:rPr>
        <w:t xml:space="preserve">Debt to Equity Ratio </w:t>
      </w:r>
      <w:r w:rsidRPr="00CC4FFD">
        <w:rPr>
          <w:rFonts w:ascii="Times New Roman" w:hAnsi="Times New Roman" w:cs="Times New Roman"/>
          <w:b/>
          <w:sz w:val="24"/>
          <w:szCs w:val="24"/>
        </w:rPr>
        <w:t xml:space="preserve">(DER) terhadap </w:t>
      </w:r>
      <w:r w:rsidRPr="00CC4FFD">
        <w:rPr>
          <w:rFonts w:ascii="Times New Roman" w:hAnsi="Times New Roman" w:cs="Times New Roman"/>
          <w:b/>
          <w:i/>
          <w:sz w:val="24"/>
          <w:szCs w:val="24"/>
        </w:rPr>
        <w:t>Return on Equity</w:t>
      </w:r>
      <w:r w:rsidRPr="00CC4FFD">
        <w:rPr>
          <w:rFonts w:ascii="Times New Roman" w:hAnsi="Times New Roman" w:cs="Times New Roman"/>
          <w:b/>
          <w:sz w:val="24"/>
          <w:szCs w:val="24"/>
        </w:rPr>
        <w:t xml:space="preserve"> (ROE)</w:t>
      </w:r>
    </w:p>
    <w:p w:rsidR="00057AAC" w:rsidRDefault="00057AAC" w:rsidP="0003508A">
      <w:pPr>
        <w:spacing w:after="0" w:line="360" w:lineRule="auto"/>
        <w:ind w:firstLine="720"/>
        <w:jc w:val="both"/>
        <w:rPr>
          <w:rFonts w:ascii="Times New Roman" w:hAnsi="Times New Roman" w:cs="Times New Roman"/>
          <w:sz w:val="24"/>
          <w:szCs w:val="24"/>
        </w:rPr>
      </w:pPr>
      <w:r w:rsidRPr="00C03B50">
        <w:rPr>
          <w:rFonts w:ascii="Times New Roman" w:hAnsi="Times New Roman" w:cs="Times New Roman"/>
          <w:sz w:val="24"/>
          <w:szCs w:val="24"/>
        </w:rPr>
        <w:t xml:space="preserve">Hasil pengujian menunjukkan bahwa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C03B50">
        <w:rPr>
          <w:rFonts w:ascii="Times New Roman" w:hAnsi="Times New Roman" w:cs="Times New Roman"/>
          <w:sz w:val="24"/>
          <w:szCs w:val="24"/>
        </w:rPr>
        <w:t xml:space="preserve"> berpengaruh </w:t>
      </w:r>
      <w:r>
        <w:rPr>
          <w:rFonts w:ascii="Times New Roman" w:hAnsi="Times New Roman" w:cs="Times New Roman"/>
          <w:sz w:val="24"/>
          <w:szCs w:val="24"/>
        </w:rPr>
        <w:t>negatif dan</w:t>
      </w:r>
      <w:r w:rsidRPr="00C03B50">
        <w:rPr>
          <w:rFonts w:ascii="Times New Roman" w:hAnsi="Times New Roman" w:cs="Times New Roman"/>
          <w:sz w:val="24"/>
          <w:szCs w:val="24"/>
        </w:rPr>
        <w:t xml:space="preserve">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 pada Perusahaan </w:t>
      </w:r>
      <w:r w:rsidRPr="00C03B50">
        <w:rPr>
          <w:rFonts w:ascii="Times New Roman" w:hAnsi="Times New Roman" w:cs="Times New Roman"/>
          <w:i/>
          <w:sz w:val="24"/>
          <w:szCs w:val="24"/>
        </w:rPr>
        <w:t>Mining</w:t>
      </w:r>
      <w:r w:rsidRPr="00C03B50">
        <w:rPr>
          <w:rFonts w:ascii="Times New Roman" w:hAnsi="Times New Roman" w:cs="Times New Roman"/>
          <w:sz w:val="24"/>
          <w:szCs w:val="24"/>
        </w:rPr>
        <w:t xml:space="preserve"> yang Terdaftar di BEI Tahun 2013-2018 yang bermakna bahwa peningkatan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C03B50">
        <w:rPr>
          <w:rFonts w:ascii="Times New Roman" w:hAnsi="Times New Roman" w:cs="Times New Roman"/>
          <w:sz w:val="24"/>
          <w:szCs w:val="24"/>
        </w:rPr>
        <w:t xml:space="preserve"> </w:t>
      </w:r>
      <w:proofErr w:type="gramStart"/>
      <w:r w:rsidRPr="00C03B50">
        <w:rPr>
          <w:rFonts w:ascii="Times New Roman" w:hAnsi="Times New Roman" w:cs="Times New Roman"/>
          <w:sz w:val="24"/>
          <w:szCs w:val="24"/>
        </w:rPr>
        <w:t>akan</w:t>
      </w:r>
      <w:proofErr w:type="gramEnd"/>
      <w:r w:rsidRPr="00C03B50">
        <w:rPr>
          <w:rFonts w:ascii="Times New Roman" w:hAnsi="Times New Roman" w:cs="Times New Roman"/>
          <w:sz w:val="24"/>
          <w:szCs w:val="24"/>
        </w:rPr>
        <w:t xml:space="preserve"> </w:t>
      </w:r>
      <w:r>
        <w:rPr>
          <w:rFonts w:ascii="Times New Roman" w:hAnsi="Times New Roman" w:cs="Times New Roman"/>
          <w:sz w:val="24"/>
          <w:szCs w:val="24"/>
        </w:rPr>
        <w:t>menyebabkan</w:t>
      </w:r>
      <w:r w:rsidRPr="00C03B50">
        <w:rPr>
          <w:rFonts w:ascii="Times New Roman" w:hAnsi="Times New Roman" w:cs="Times New Roman"/>
          <w:sz w:val="24"/>
          <w:szCs w:val="24"/>
        </w:rPr>
        <w:t xml:space="preserve"> penurunan</w:t>
      </w:r>
      <w:r>
        <w:rPr>
          <w:rFonts w:ascii="Times New Roman" w:hAnsi="Times New Roman" w:cs="Times New Roman"/>
          <w:sz w:val="24"/>
          <w:szCs w:val="24"/>
        </w:rPr>
        <w:t xml:space="preserve">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Pr>
          <w:rFonts w:ascii="Times New Roman" w:hAnsi="Times New Roman" w:cs="Times New Roman"/>
          <w:sz w:val="24"/>
          <w:szCs w:val="24"/>
        </w:rPr>
        <w:t xml:space="preserve"> Sehingga Hipotesis kedua yang menyatakan bahwa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Pr>
          <w:rFonts w:ascii="Times New Roman" w:hAnsi="Times New Roman" w:cs="Times New Roman"/>
          <w:sz w:val="24"/>
          <w:szCs w:val="24"/>
        </w:rPr>
        <w:t xml:space="preserve"> berpengaruh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Pr>
          <w:rFonts w:ascii="Times New Roman" w:hAnsi="Times New Roman" w:cs="Times New Roman"/>
          <w:sz w:val="24"/>
          <w:szCs w:val="24"/>
        </w:rPr>
        <w:t xml:space="preserve"> diterima.</w:t>
      </w:r>
    </w:p>
    <w:p w:rsidR="00057AAC" w:rsidRDefault="00057AAC" w:rsidP="0003508A">
      <w:pPr>
        <w:spacing w:after="0" w:line="360" w:lineRule="auto"/>
        <w:ind w:firstLine="720"/>
        <w:jc w:val="both"/>
        <w:rPr>
          <w:rFonts w:ascii="Times New Roman" w:hAnsi="Times New Roman" w:cs="Times New Roman"/>
          <w:sz w:val="24"/>
          <w:szCs w:val="24"/>
        </w:rPr>
      </w:pPr>
      <w:r w:rsidRPr="00E40BB2">
        <w:rPr>
          <w:rFonts w:ascii="Times New Roman" w:hAnsi="Times New Roman" w:cs="Times New Roman"/>
          <w:sz w:val="24"/>
          <w:szCs w:val="24"/>
        </w:rPr>
        <w:t xml:space="preserve">Tinggi rendahnya </w:t>
      </w:r>
      <w:r w:rsidRPr="005F0E53">
        <w:rPr>
          <w:rFonts w:ascii="Times New Roman" w:hAnsi="Times New Roman" w:cs="Times New Roman"/>
          <w:i/>
          <w:sz w:val="24"/>
          <w:szCs w:val="24"/>
        </w:rPr>
        <w:t>Debt to Equity Ratio</w:t>
      </w:r>
      <w:r>
        <w:rPr>
          <w:rFonts w:ascii="Times New Roman" w:hAnsi="Times New Roman" w:cs="Times New Roman"/>
          <w:i/>
          <w:sz w:val="24"/>
          <w:szCs w:val="24"/>
        </w:rPr>
        <w:t xml:space="preserve"> </w:t>
      </w:r>
      <w:r w:rsidRPr="005F0E53">
        <w:rPr>
          <w:rFonts w:ascii="Times New Roman" w:hAnsi="Times New Roman" w:cs="Times New Roman"/>
          <w:sz w:val="24"/>
          <w:szCs w:val="24"/>
        </w:rPr>
        <w:t>(DER)</w:t>
      </w:r>
      <w:r w:rsidRPr="00E40BB2">
        <w:rPr>
          <w:rFonts w:ascii="Times New Roman" w:hAnsi="Times New Roman" w:cs="Times New Roman"/>
          <w:sz w:val="24"/>
          <w:szCs w:val="24"/>
        </w:rPr>
        <w:t xml:space="preserve"> </w:t>
      </w:r>
      <w:proofErr w:type="gramStart"/>
      <w:r w:rsidRPr="00E40BB2">
        <w:rPr>
          <w:rFonts w:ascii="Times New Roman" w:hAnsi="Times New Roman" w:cs="Times New Roman"/>
          <w:sz w:val="24"/>
          <w:szCs w:val="24"/>
        </w:rPr>
        <w:t>akan</w:t>
      </w:r>
      <w:proofErr w:type="gramEnd"/>
      <w:r w:rsidRPr="00E40BB2">
        <w:rPr>
          <w:rFonts w:ascii="Times New Roman" w:hAnsi="Times New Roman" w:cs="Times New Roman"/>
          <w:sz w:val="24"/>
          <w:szCs w:val="24"/>
        </w:rPr>
        <w:t xml:space="preserve"> mempengaruhi tingkat pencapian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sidRPr="00E40BB2">
        <w:rPr>
          <w:rFonts w:ascii="Times New Roman" w:hAnsi="Times New Roman" w:cs="Times New Roman"/>
          <w:sz w:val="24"/>
          <w:szCs w:val="24"/>
        </w:rPr>
        <w:t xml:space="preserve"> perusahaan. Jika biaya yang ditimbulkan oleh pinjaman (</w:t>
      </w:r>
      <w:r w:rsidRPr="00E40BB2">
        <w:rPr>
          <w:rFonts w:ascii="Times New Roman" w:hAnsi="Times New Roman" w:cs="Times New Roman"/>
          <w:i/>
          <w:sz w:val="24"/>
          <w:szCs w:val="24"/>
        </w:rPr>
        <w:t>cost of debt</w:t>
      </w:r>
      <w:r w:rsidRPr="00E40BB2">
        <w:rPr>
          <w:rFonts w:ascii="Times New Roman" w:hAnsi="Times New Roman" w:cs="Times New Roman"/>
          <w:sz w:val="24"/>
          <w:szCs w:val="24"/>
        </w:rPr>
        <w:t>) lebih kecil daripada biaya modal sendiri (</w:t>
      </w:r>
      <w:r w:rsidRPr="00E40BB2">
        <w:rPr>
          <w:rFonts w:ascii="Times New Roman" w:hAnsi="Times New Roman" w:cs="Times New Roman"/>
          <w:i/>
          <w:sz w:val="24"/>
          <w:szCs w:val="24"/>
        </w:rPr>
        <w:t>cost of equity</w:t>
      </w:r>
      <w:r w:rsidRPr="00E40BB2">
        <w:rPr>
          <w:rFonts w:ascii="Times New Roman" w:hAnsi="Times New Roman" w:cs="Times New Roman"/>
          <w:sz w:val="24"/>
          <w:szCs w:val="24"/>
        </w:rPr>
        <w:t xml:space="preserve">), maka sumber </w:t>
      </w:r>
      <w:proofErr w:type="gramStart"/>
      <w:r w:rsidRPr="00E40BB2">
        <w:rPr>
          <w:rFonts w:ascii="Times New Roman" w:hAnsi="Times New Roman" w:cs="Times New Roman"/>
          <w:sz w:val="24"/>
          <w:szCs w:val="24"/>
        </w:rPr>
        <w:t>dana</w:t>
      </w:r>
      <w:proofErr w:type="gramEnd"/>
      <w:r w:rsidRPr="00E40BB2">
        <w:rPr>
          <w:rFonts w:ascii="Times New Roman" w:hAnsi="Times New Roman" w:cs="Times New Roman"/>
          <w:sz w:val="24"/>
          <w:szCs w:val="24"/>
        </w:rPr>
        <w:t xml:space="preserve"> yang berasal</w:t>
      </w:r>
      <w:r>
        <w:rPr>
          <w:rFonts w:ascii="Times New Roman" w:hAnsi="Times New Roman" w:cs="Times New Roman"/>
          <w:sz w:val="24"/>
          <w:szCs w:val="24"/>
        </w:rPr>
        <w:t xml:space="preserve"> </w:t>
      </w:r>
      <w:r w:rsidRPr="00E40BB2">
        <w:rPr>
          <w:rFonts w:ascii="Times New Roman" w:hAnsi="Times New Roman" w:cs="Times New Roman"/>
          <w:sz w:val="24"/>
          <w:szCs w:val="24"/>
        </w:rPr>
        <w:lastRenderedPageBreak/>
        <w:t xml:space="preserve">dari pinjaman atau hutang akan lebih efektif dalam menghasilkan laba (meningkatkan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Pr>
          <w:rFonts w:ascii="Times New Roman" w:hAnsi="Times New Roman" w:cs="Times New Roman"/>
          <w:sz w:val="24"/>
          <w:szCs w:val="24"/>
        </w:rPr>
        <w:t>) dan demikian sebaliknya.</w:t>
      </w:r>
    </w:p>
    <w:p w:rsidR="00057AAC" w:rsidRPr="00CC4FFD" w:rsidRDefault="00057AAC" w:rsidP="00CC4FFD">
      <w:pPr>
        <w:pStyle w:val="ListParagraph"/>
        <w:numPr>
          <w:ilvl w:val="0"/>
          <w:numId w:val="43"/>
        </w:numPr>
        <w:spacing w:after="0" w:line="360" w:lineRule="auto"/>
        <w:ind w:left="270"/>
        <w:jc w:val="both"/>
        <w:rPr>
          <w:rFonts w:ascii="Times New Roman" w:hAnsi="Times New Roman" w:cs="Times New Roman"/>
          <w:b/>
          <w:sz w:val="24"/>
          <w:szCs w:val="24"/>
        </w:rPr>
      </w:pPr>
      <w:r w:rsidRPr="00CC4FFD">
        <w:rPr>
          <w:rFonts w:ascii="Times New Roman" w:hAnsi="Times New Roman" w:cs="Times New Roman"/>
          <w:b/>
          <w:sz w:val="24"/>
          <w:szCs w:val="24"/>
        </w:rPr>
        <w:t xml:space="preserve">Pengaruh </w:t>
      </w:r>
      <w:r w:rsidRPr="00CC4FFD">
        <w:rPr>
          <w:rFonts w:ascii="Times New Roman" w:hAnsi="Times New Roman" w:cs="Times New Roman"/>
          <w:b/>
          <w:i/>
          <w:sz w:val="24"/>
          <w:szCs w:val="24"/>
        </w:rPr>
        <w:t xml:space="preserve">Total Asset Turnover </w:t>
      </w:r>
      <w:r w:rsidRPr="00CC4FFD">
        <w:rPr>
          <w:rFonts w:ascii="Times New Roman" w:hAnsi="Times New Roman" w:cs="Times New Roman"/>
          <w:b/>
          <w:sz w:val="24"/>
          <w:szCs w:val="24"/>
        </w:rPr>
        <w:t xml:space="preserve">(TAT) terhadap </w:t>
      </w:r>
      <w:r w:rsidRPr="00CC4FFD">
        <w:rPr>
          <w:rFonts w:ascii="Times New Roman" w:hAnsi="Times New Roman" w:cs="Times New Roman"/>
          <w:b/>
          <w:i/>
          <w:sz w:val="24"/>
          <w:szCs w:val="24"/>
        </w:rPr>
        <w:t>Return on Equity</w:t>
      </w:r>
      <w:r w:rsidRPr="00CC4FFD">
        <w:rPr>
          <w:rFonts w:ascii="Times New Roman" w:hAnsi="Times New Roman" w:cs="Times New Roman"/>
          <w:b/>
          <w:sz w:val="24"/>
          <w:szCs w:val="24"/>
        </w:rPr>
        <w:t xml:space="preserve"> (ROE)</w:t>
      </w:r>
    </w:p>
    <w:p w:rsidR="00057AAC" w:rsidRDefault="00057AAC" w:rsidP="00CC4FFD">
      <w:pPr>
        <w:spacing w:after="0" w:line="360" w:lineRule="auto"/>
        <w:ind w:firstLine="720"/>
        <w:jc w:val="both"/>
        <w:rPr>
          <w:rFonts w:ascii="Times New Roman" w:hAnsi="Times New Roman" w:cs="Times New Roman"/>
          <w:sz w:val="24"/>
          <w:szCs w:val="24"/>
        </w:rPr>
      </w:pPr>
      <w:r w:rsidRPr="00B21801">
        <w:rPr>
          <w:rFonts w:ascii="Times New Roman" w:hAnsi="Times New Roman" w:cs="Times New Roman"/>
          <w:sz w:val="24"/>
          <w:szCs w:val="24"/>
        </w:rPr>
        <w:t xml:space="preserve">Hasil pengujian menunjukkan bahwa </w:t>
      </w:r>
      <w:r>
        <w:rPr>
          <w:rFonts w:ascii="Times New Roman" w:hAnsi="Times New Roman" w:cs="Times New Roman"/>
          <w:i/>
          <w:sz w:val="24"/>
          <w:szCs w:val="24"/>
        </w:rPr>
        <w:t>Total Asset Turno</w:t>
      </w:r>
      <w:r w:rsidRPr="00B21801">
        <w:rPr>
          <w:rFonts w:ascii="Times New Roman" w:hAnsi="Times New Roman" w:cs="Times New Roman"/>
          <w:i/>
          <w:sz w:val="24"/>
          <w:szCs w:val="24"/>
        </w:rPr>
        <w:t>ver</w:t>
      </w:r>
      <w:r w:rsidRPr="00B21801">
        <w:rPr>
          <w:rFonts w:ascii="Times New Roman" w:hAnsi="Times New Roman" w:cs="Times New Roman"/>
          <w:sz w:val="24"/>
          <w:szCs w:val="24"/>
        </w:rPr>
        <w:t xml:space="preserve"> (TAT) berpengaruh positif dan signifikan terhadap </w:t>
      </w:r>
      <w:r w:rsidRPr="00B21801">
        <w:rPr>
          <w:rFonts w:ascii="Times New Roman" w:hAnsi="Times New Roman" w:cs="Times New Roman"/>
          <w:i/>
          <w:sz w:val="24"/>
          <w:szCs w:val="24"/>
        </w:rPr>
        <w:t>Return on Equity</w:t>
      </w:r>
      <w:r w:rsidRPr="00B21801">
        <w:rPr>
          <w:rFonts w:ascii="Times New Roman" w:hAnsi="Times New Roman" w:cs="Times New Roman"/>
          <w:sz w:val="24"/>
          <w:szCs w:val="24"/>
        </w:rPr>
        <w:t xml:space="preserve"> (ROE) pada Perusahaan </w:t>
      </w:r>
      <w:r w:rsidRPr="00B21801">
        <w:rPr>
          <w:rFonts w:ascii="Times New Roman" w:hAnsi="Times New Roman" w:cs="Times New Roman"/>
          <w:i/>
          <w:sz w:val="24"/>
          <w:szCs w:val="24"/>
        </w:rPr>
        <w:t>Mining</w:t>
      </w:r>
      <w:r w:rsidRPr="00B21801">
        <w:rPr>
          <w:rFonts w:ascii="Times New Roman" w:hAnsi="Times New Roman" w:cs="Times New Roman"/>
          <w:sz w:val="24"/>
          <w:szCs w:val="24"/>
        </w:rPr>
        <w:t xml:space="preserve"> yang Terdaftar di BEI Tahun 2013-2018 yang bermakna bahwa peningkatan </w:t>
      </w:r>
      <w:r>
        <w:rPr>
          <w:rFonts w:ascii="Times New Roman" w:hAnsi="Times New Roman" w:cs="Times New Roman"/>
          <w:i/>
          <w:sz w:val="24"/>
          <w:szCs w:val="24"/>
        </w:rPr>
        <w:t>Total Asset Turno</w:t>
      </w:r>
      <w:r w:rsidRPr="00B21801">
        <w:rPr>
          <w:rFonts w:ascii="Times New Roman" w:hAnsi="Times New Roman" w:cs="Times New Roman"/>
          <w:i/>
          <w:sz w:val="24"/>
          <w:szCs w:val="24"/>
        </w:rPr>
        <w:t>ver</w:t>
      </w:r>
      <w:r w:rsidRPr="00B21801">
        <w:rPr>
          <w:rFonts w:ascii="Times New Roman" w:hAnsi="Times New Roman" w:cs="Times New Roman"/>
          <w:sz w:val="24"/>
          <w:szCs w:val="24"/>
        </w:rPr>
        <w:t xml:space="preserve"> (TAT) </w:t>
      </w:r>
      <w:proofErr w:type="gramStart"/>
      <w:r w:rsidRPr="00B21801">
        <w:rPr>
          <w:rFonts w:ascii="Times New Roman" w:hAnsi="Times New Roman" w:cs="Times New Roman"/>
          <w:sz w:val="24"/>
          <w:szCs w:val="24"/>
        </w:rPr>
        <w:t>akan</w:t>
      </w:r>
      <w:proofErr w:type="gramEnd"/>
      <w:r w:rsidRPr="00B21801">
        <w:rPr>
          <w:rFonts w:ascii="Times New Roman" w:hAnsi="Times New Roman" w:cs="Times New Roman"/>
          <w:sz w:val="24"/>
          <w:szCs w:val="24"/>
        </w:rPr>
        <w:t xml:space="preserve"> menyebabkan peningkatan </w:t>
      </w:r>
      <w:r w:rsidRPr="00B21801">
        <w:rPr>
          <w:rFonts w:ascii="Times New Roman" w:hAnsi="Times New Roman" w:cs="Times New Roman"/>
          <w:i/>
          <w:sz w:val="24"/>
          <w:szCs w:val="24"/>
        </w:rPr>
        <w:t>Return on Equity</w:t>
      </w:r>
      <w:r w:rsidRPr="00B21801">
        <w:rPr>
          <w:rFonts w:ascii="Times New Roman" w:hAnsi="Times New Roman" w:cs="Times New Roman"/>
          <w:sz w:val="24"/>
          <w:szCs w:val="24"/>
        </w:rPr>
        <w:t xml:space="preserve"> (ROE).</w:t>
      </w:r>
      <w:r>
        <w:rPr>
          <w:rFonts w:ascii="Times New Roman" w:hAnsi="Times New Roman" w:cs="Times New Roman"/>
          <w:sz w:val="24"/>
          <w:szCs w:val="24"/>
        </w:rPr>
        <w:t xml:space="preserve"> Sehingga Hipotesis ketiga yang menyatakan bahwa </w:t>
      </w:r>
      <w:r>
        <w:rPr>
          <w:rFonts w:ascii="Times New Roman" w:hAnsi="Times New Roman" w:cs="Times New Roman"/>
          <w:i/>
          <w:sz w:val="24"/>
          <w:szCs w:val="24"/>
        </w:rPr>
        <w:t>Total Asset Turno</w:t>
      </w:r>
      <w:r w:rsidRPr="00B21801">
        <w:rPr>
          <w:rFonts w:ascii="Times New Roman" w:hAnsi="Times New Roman" w:cs="Times New Roman"/>
          <w:i/>
          <w:sz w:val="24"/>
          <w:szCs w:val="24"/>
        </w:rPr>
        <w:t>ver</w:t>
      </w:r>
      <w:r>
        <w:rPr>
          <w:rFonts w:ascii="Times New Roman" w:hAnsi="Times New Roman" w:cs="Times New Roman"/>
          <w:sz w:val="24"/>
          <w:szCs w:val="24"/>
        </w:rPr>
        <w:t xml:space="preserve"> (TAT</w:t>
      </w:r>
      <w:r w:rsidRPr="00B21801">
        <w:rPr>
          <w:rFonts w:ascii="Times New Roman" w:hAnsi="Times New Roman" w:cs="Times New Roman"/>
          <w:sz w:val="24"/>
          <w:szCs w:val="24"/>
        </w:rPr>
        <w:t>)</w:t>
      </w:r>
      <w:r>
        <w:rPr>
          <w:rFonts w:ascii="Times New Roman" w:hAnsi="Times New Roman" w:cs="Times New Roman"/>
          <w:sz w:val="24"/>
          <w:szCs w:val="24"/>
        </w:rPr>
        <w:t xml:space="preserve"> berpengaruh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sidR="00CC4FFD">
        <w:rPr>
          <w:rFonts w:ascii="Times New Roman" w:hAnsi="Times New Roman" w:cs="Times New Roman"/>
          <w:sz w:val="24"/>
          <w:szCs w:val="24"/>
        </w:rPr>
        <w:t xml:space="preserve"> diterima. Hal ini bermakna bahwa s</w:t>
      </w:r>
      <w:r w:rsidRPr="00452FF4">
        <w:rPr>
          <w:rFonts w:ascii="Times New Roman" w:hAnsi="Times New Roman" w:cs="Times New Roman"/>
          <w:sz w:val="24"/>
          <w:szCs w:val="24"/>
        </w:rPr>
        <w:t xml:space="preserve">emakin besar </w:t>
      </w:r>
      <w:r>
        <w:rPr>
          <w:rFonts w:ascii="Times New Roman" w:hAnsi="Times New Roman" w:cs="Times New Roman"/>
          <w:i/>
          <w:sz w:val="24"/>
          <w:szCs w:val="24"/>
        </w:rPr>
        <w:t>Total Asset Turno</w:t>
      </w:r>
      <w:r w:rsidRPr="00452FF4">
        <w:rPr>
          <w:rFonts w:ascii="Times New Roman" w:hAnsi="Times New Roman" w:cs="Times New Roman"/>
          <w:i/>
          <w:sz w:val="24"/>
          <w:szCs w:val="24"/>
        </w:rPr>
        <w:t>ver</w:t>
      </w:r>
      <w:r>
        <w:rPr>
          <w:rFonts w:ascii="Times New Roman" w:hAnsi="Times New Roman" w:cs="Times New Roman"/>
          <w:sz w:val="24"/>
          <w:szCs w:val="24"/>
        </w:rPr>
        <w:t xml:space="preserve"> (TAT</w:t>
      </w:r>
      <w:r w:rsidRPr="00452FF4">
        <w:rPr>
          <w:rFonts w:ascii="Times New Roman" w:hAnsi="Times New Roman" w:cs="Times New Roman"/>
          <w:sz w:val="24"/>
          <w:szCs w:val="24"/>
        </w:rPr>
        <w:t xml:space="preserve">) </w:t>
      </w:r>
      <w:proofErr w:type="gramStart"/>
      <w:r w:rsidRPr="00452FF4">
        <w:rPr>
          <w:rFonts w:ascii="Times New Roman" w:hAnsi="Times New Roman" w:cs="Times New Roman"/>
          <w:sz w:val="24"/>
          <w:szCs w:val="24"/>
        </w:rPr>
        <w:t>akan</w:t>
      </w:r>
      <w:proofErr w:type="gramEnd"/>
      <w:r w:rsidRPr="00452FF4">
        <w:rPr>
          <w:rFonts w:ascii="Times New Roman" w:hAnsi="Times New Roman" w:cs="Times New Roman"/>
          <w:sz w:val="24"/>
          <w:szCs w:val="24"/>
        </w:rPr>
        <w:t xml:space="preserve"> semakin baik karena berarti semakin efisien seluruh aktiva yang digunakan untuk menunjang kegiatan penjualan dan menambahkan jumlah laba yang diperoleh oleh perusahaan.</w:t>
      </w:r>
    </w:p>
    <w:p w:rsidR="00057AAC" w:rsidRPr="003E500C" w:rsidRDefault="00057AAC" w:rsidP="003E500C">
      <w:pPr>
        <w:pStyle w:val="ListParagraph"/>
        <w:numPr>
          <w:ilvl w:val="0"/>
          <w:numId w:val="43"/>
        </w:numPr>
        <w:spacing w:after="0" w:line="360" w:lineRule="auto"/>
        <w:ind w:left="360"/>
        <w:jc w:val="both"/>
        <w:rPr>
          <w:rFonts w:ascii="Times New Roman" w:hAnsi="Times New Roman" w:cs="Times New Roman"/>
          <w:b/>
          <w:sz w:val="24"/>
          <w:szCs w:val="24"/>
        </w:rPr>
      </w:pPr>
      <w:r w:rsidRPr="003E500C">
        <w:rPr>
          <w:rFonts w:ascii="Times New Roman" w:hAnsi="Times New Roman" w:cs="Times New Roman"/>
          <w:b/>
          <w:sz w:val="24"/>
          <w:szCs w:val="24"/>
        </w:rPr>
        <w:t xml:space="preserve">Pengaruh </w:t>
      </w:r>
      <w:r w:rsidRPr="003E500C">
        <w:rPr>
          <w:rFonts w:ascii="Times New Roman" w:hAnsi="Times New Roman" w:cs="Times New Roman"/>
          <w:b/>
          <w:i/>
          <w:sz w:val="24"/>
          <w:szCs w:val="24"/>
        </w:rPr>
        <w:t xml:space="preserve">Firm Size </w:t>
      </w:r>
      <w:r w:rsidRPr="003E500C">
        <w:rPr>
          <w:rFonts w:ascii="Times New Roman" w:hAnsi="Times New Roman" w:cs="Times New Roman"/>
          <w:b/>
          <w:sz w:val="24"/>
          <w:szCs w:val="24"/>
        </w:rPr>
        <w:t xml:space="preserve">(FS) terhadap </w:t>
      </w:r>
      <w:r w:rsidRPr="003E500C">
        <w:rPr>
          <w:rFonts w:ascii="Times New Roman" w:hAnsi="Times New Roman" w:cs="Times New Roman"/>
          <w:b/>
          <w:i/>
          <w:sz w:val="24"/>
          <w:szCs w:val="24"/>
        </w:rPr>
        <w:t>Return on Equity</w:t>
      </w:r>
      <w:r w:rsidRPr="003E500C">
        <w:rPr>
          <w:rFonts w:ascii="Times New Roman" w:hAnsi="Times New Roman" w:cs="Times New Roman"/>
          <w:b/>
          <w:sz w:val="24"/>
          <w:szCs w:val="24"/>
        </w:rPr>
        <w:t xml:space="preserve"> (ROE)</w:t>
      </w:r>
    </w:p>
    <w:p w:rsidR="00057AAC" w:rsidRDefault="00057AAC" w:rsidP="0003508A">
      <w:pPr>
        <w:spacing w:after="0" w:line="360" w:lineRule="auto"/>
        <w:ind w:firstLine="720"/>
        <w:jc w:val="both"/>
        <w:rPr>
          <w:rFonts w:ascii="Times New Roman" w:hAnsi="Times New Roman" w:cs="Times New Roman"/>
          <w:sz w:val="24"/>
          <w:szCs w:val="24"/>
        </w:rPr>
      </w:pPr>
      <w:r w:rsidRPr="00C03B50">
        <w:rPr>
          <w:rFonts w:ascii="Times New Roman" w:hAnsi="Times New Roman" w:cs="Times New Roman"/>
          <w:sz w:val="24"/>
          <w:szCs w:val="24"/>
        </w:rPr>
        <w:t xml:space="preserve">Hasil pengujian menunjukkan bahwa </w:t>
      </w:r>
      <w:r w:rsidRPr="00860133">
        <w:rPr>
          <w:rFonts w:ascii="Times New Roman" w:hAnsi="Times New Roman" w:cs="Times New Roman"/>
          <w:i/>
          <w:sz w:val="24"/>
          <w:szCs w:val="24"/>
        </w:rPr>
        <w:t xml:space="preserve">Firm Size </w:t>
      </w:r>
      <w:r w:rsidRPr="00860133">
        <w:rPr>
          <w:rFonts w:ascii="Times New Roman" w:hAnsi="Times New Roman" w:cs="Times New Roman"/>
          <w:sz w:val="24"/>
          <w:szCs w:val="24"/>
        </w:rPr>
        <w:t>(FS)</w:t>
      </w:r>
      <w:r w:rsidRPr="00C03B50">
        <w:rPr>
          <w:rFonts w:ascii="Times New Roman" w:hAnsi="Times New Roman" w:cs="Times New Roman"/>
          <w:sz w:val="24"/>
          <w:szCs w:val="24"/>
        </w:rPr>
        <w:t xml:space="preserve"> berpengaruh </w:t>
      </w:r>
      <w:r>
        <w:rPr>
          <w:rFonts w:ascii="Times New Roman" w:hAnsi="Times New Roman" w:cs="Times New Roman"/>
          <w:sz w:val="24"/>
          <w:szCs w:val="24"/>
        </w:rPr>
        <w:t>positif dan</w:t>
      </w:r>
      <w:r w:rsidRPr="00C03B50">
        <w:rPr>
          <w:rFonts w:ascii="Times New Roman" w:hAnsi="Times New Roman" w:cs="Times New Roman"/>
          <w:sz w:val="24"/>
          <w:szCs w:val="24"/>
        </w:rPr>
        <w:t xml:space="preserve">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 pada Perusahaan </w:t>
      </w:r>
      <w:r w:rsidRPr="00C03B50">
        <w:rPr>
          <w:rFonts w:ascii="Times New Roman" w:hAnsi="Times New Roman" w:cs="Times New Roman"/>
          <w:i/>
          <w:sz w:val="24"/>
          <w:szCs w:val="24"/>
        </w:rPr>
        <w:t>Mining</w:t>
      </w:r>
      <w:r w:rsidRPr="00C03B50">
        <w:rPr>
          <w:rFonts w:ascii="Times New Roman" w:hAnsi="Times New Roman" w:cs="Times New Roman"/>
          <w:sz w:val="24"/>
          <w:szCs w:val="24"/>
        </w:rPr>
        <w:t xml:space="preserve"> yang Terdaftar di BEI Tahun 2013-2018 yang </w:t>
      </w:r>
      <w:r w:rsidRPr="00C03B50">
        <w:rPr>
          <w:rFonts w:ascii="Times New Roman" w:hAnsi="Times New Roman" w:cs="Times New Roman"/>
          <w:sz w:val="24"/>
          <w:szCs w:val="24"/>
        </w:rPr>
        <w:lastRenderedPageBreak/>
        <w:t xml:space="preserve">bermakna bahwa peningkatan </w:t>
      </w:r>
      <w:r w:rsidRPr="00860133">
        <w:rPr>
          <w:rFonts w:ascii="Times New Roman" w:hAnsi="Times New Roman" w:cs="Times New Roman"/>
          <w:i/>
          <w:sz w:val="24"/>
          <w:szCs w:val="24"/>
        </w:rPr>
        <w:t xml:space="preserve">Firm Size </w:t>
      </w:r>
      <w:r w:rsidRPr="00860133">
        <w:rPr>
          <w:rFonts w:ascii="Times New Roman" w:hAnsi="Times New Roman" w:cs="Times New Roman"/>
          <w:sz w:val="24"/>
          <w:szCs w:val="24"/>
        </w:rPr>
        <w:t>(FS)</w:t>
      </w:r>
      <w:r w:rsidRPr="00C03B50">
        <w:rPr>
          <w:rFonts w:ascii="Times New Roman" w:hAnsi="Times New Roman" w:cs="Times New Roman"/>
          <w:sz w:val="24"/>
          <w:szCs w:val="24"/>
        </w:rPr>
        <w:t xml:space="preserve"> </w:t>
      </w:r>
      <w:proofErr w:type="gramStart"/>
      <w:r w:rsidRPr="00C03B50">
        <w:rPr>
          <w:rFonts w:ascii="Times New Roman" w:hAnsi="Times New Roman" w:cs="Times New Roman"/>
          <w:sz w:val="24"/>
          <w:szCs w:val="24"/>
        </w:rPr>
        <w:t>akan</w:t>
      </w:r>
      <w:proofErr w:type="gramEnd"/>
      <w:r w:rsidRPr="00C03B50">
        <w:rPr>
          <w:rFonts w:ascii="Times New Roman" w:hAnsi="Times New Roman" w:cs="Times New Roman"/>
          <w:sz w:val="24"/>
          <w:szCs w:val="24"/>
        </w:rPr>
        <w:t xml:space="preserve"> </w:t>
      </w:r>
      <w:r>
        <w:rPr>
          <w:rFonts w:ascii="Times New Roman" w:hAnsi="Times New Roman" w:cs="Times New Roman"/>
          <w:sz w:val="24"/>
          <w:szCs w:val="24"/>
        </w:rPr>
        <w:t>menyebabkan</w:t>
      </w:r>
      <w:r w:rsidRPr="00C03B50">
        <w:rPr>
          <w:rFonts w:ascii="Times New Roman" w:hAnsi="Times New Roman" w:cs="Times New Roman"/>
          <w:sz w:val="24"/>
          <w:szCs w:val="24"/>
        </w:rPr>
        <w:t xml:space="preserve"> </w:t>
      </w:r>
      <w:r>
        <w:rPr>
          <w:rFonts w:ascii="Times New Roman" w:hAnsi="Times New Roman" w:cs="Times New Roman"/>
          <w:sz w:val="24"/>
          <w:szCs w:val="24"/>
        </w:rPr>
        <w:t xml:space="preserve">peningkatan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Pr>
          <w:rFonts w:ascii="Times New Roman" w:hAnsi="Times New Roman" w:cs="Times New Roman"/>
          <w:sz w:val="24"/>
          <w:szCs w:val="24"/>
        </w:rPr>
        <w:t xml:space="preserve"> </w:t>
      </w:r>
      <w:r w:rsidR="00D80945">
        <w:rPr>
          <w:rFonts w:ascii="Times New Roman" w:hAnsi="Times New Roman" w:cs="Times New Roman"/>
          <w:sz w:val="24"/>
          <w:szCs w:val="24"/>
          <w:lang w:val="id-ID"/>
        </w:rPr>
        <w:t xml:space="preserve">Temuan ini </w:t>
      </w:r>
      <w:r w:rsidR="00D80945">
        <w:rPr>
          <w:rFonts w:ascii="Times New Roman" w:hAnsi="Times New Roman" w:cs="Times New Roman"/>
          <w:sz w:val="24"/>
          <w:szCs w:val="24"/>
        </w:rPr>
        <w:t>mendukung</w:t>
      </w:r>
      <w:r>
        <w:rPr>
          <w:rFonts w:ascii="Times New Roman" w:hAnsi="Times New Roman" w:cs="Times New Roman"/>
          <w:sz w:val="24"/>
          <w:szCs w:val="24"/>
        </w:rPr>
        <w:t xml:space="preserve"> Hipotesis keempat yang menyatakan bahwa </w:t>
      </w:r>
      <w:r w:rsidRPr="00860133">
        <w:rPr>
          <w:rFonts w:ascii="Times New Roman" w:hAnsi="Times New Roman" w:cs="Times New Roman"/>
          <w:i/>
          <w:sz w:val="24"/>
          <w:szCs w:val="24"/>
        </w:rPr>
        <w:t xml:space="preserve">Firm Size </w:t>
      </w:r>
      <w:r w:rsidRPr="00860133">
        <w:rPr>
          <w:rFonts w:ascii="Times New Roman" w:hAnsi="Times New Roman" w:cs="Times New Roman"/>
          <w:sz w:val="24"/>
          <w:szCs w:val="24"/>
        </w:rPr>
        <w:t>(FS)</w:t>
      </w:r>
      <w:r>
        <w:rPr>
          <w:rFonts w:ascii="Times New Roman" w:hAnsi="Times New Roman" w:cs="Times New Roman"/>
          <w:sz w:val="24"/>
          <w:szCs w:val="24"/>
        </w:rPr>
        <w:t xml:space="preserve"> berpengaruh signifikan terhadap </w:t>
      </w:r>
      <w:r w:rsidRPr="00C03B50">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C03B50">
        <w:rPr>
          <w:rFonts w:ascii="Times New Roman" w:hAnsi="Times New Roman" w:cs="Times New Roman"/>
          <w:sz w:val="24"/>
          <w:szCs w:val="24"/>
        </w:rPr>
        <w:t xml:space="preserve"> (ROE)</w:t>
      </w:r>
      <w:r w:rsidR="00D80945">
        <w:rPr>
          <w:rFonts w:ascii="Times New Roman" w:hAnsi="Times New Roman" w:cs="Times New Roman"/>
          <w:sz w:val="24"/>
          <w:szCs w:val="24"/>
        </w:rPr>
        <w:t>.</w:t>
      </w:r>
    </w:p>
    <w:p w:rsidR="00057AAC" w:rsidRDefault="00057AAC" w:rsidP="0003508A">
      <w:pPr>
        <w:spacing w:after="0" w:line="360" w:lineRule="auto"/>
        <w:ind w:firstLine="720"/>
        <w:jc w:val="both"/>
        <w:rPr>
          <w:rFonts w:ascii="Times New Roman" w:hAnsi="Times New Roman" w:cs="Times New Roman"/>
          <w:sz w:val="24"/>
          <w:szCs w:val="24"/>
        </w:rPr>
      </w:pPr>
      <w:r w:rsidRPr="00756416">
        <w:rPr>
          <w:rFonts w:ascii="Times New Roman" w:hAnsi="Times New Roman" w:cs="Times New Roman"/>
          <w:sz w:val="24"/>
          <w:szCs w:val="24"/>
        </w:rPr>
        <w:t>Ukuran perusahaan menunjukkan besar kecilnya suatu perusahaan. Sebuah perusahaan yang skalanya besar dan sahamnya tersebar luas memiliki kekuatan tersendiri dalam menghadapi masalah bisnis dan kemampuan perusahaan untuk menghasilkan laba lebih tinggi, karena usaha tersebut didukung oleh aset yang besar sehingga kendala perusahaan yang berhubungan dengan aset dapat diatasi.</w:t>
      </w:r>
    </w:p>
    <w:p w:rsidR="00057AAC" w:rsidRDefault="004A6666" w:rsidP="0003508A">
      <w:pPr>
        <w:spacing w:after="0" w:line="360" w:lineRule="auto"/>
        <w:jc w:val="both"/>
        <w:rPr>
          <w:rFonts w:ascii="Times New Roman" w:hAnsi="Times New Roman" w:cs="Times New Roman"/>
          <w:b/>
          <w:sz w:val="24"/>
          <w:szCs w:val="24"/>
        </w:rPr>
      </w:pPr>
      <w:r w:rsidRPr="000B1594">
        <w:rPr>
          <w:rFonts w:ascii="Times New Roman" w:hAnsi="Times New Roman" w:cs="Times New Roman"/>
          <w:b/>
          <w:sz w:val="24"/>
          <w:szCs w:val="24"/>
        </w:rPr>
        <w:t>KESIMPULAN</w:t>
      </w:r>
    </w:p>
    <w:p w:rsidR="004A6666" w:rsidRPr="000B1594" w:rsidRDefault="004A6666" w:rsidP="000350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057AAC" w:rsidRPr="00DE0407" w:rsidRDefault="00057AAC" w:rsidP="0003508A">
      <w:pPr>
        <w:spacing w:after="0" w:line="360" w:lineRule="auto"/>
        <w:ind w:firstLine="720"/>
        <w:jc w:val="both"/>
        <w:rPr>
          <w:rFonts w:ascii="Times New Roman" w:hAnsi="Times New Roman" w:cs="Times New Roman"/>
          <w:sz w:val="24"/>
          <w:szCs w:val="24"/>
        </w:rPr>
      </w:pPr>
      <w:r w:rsidRPr="00034464">
        <w:rPr>
          <w:rFonts w:ascii="Times New Roman" w:hAnsi="Times New Roman" w:cs="Times New Roman"/>
          <w:sz w:val="24"/>
          <w:szCs w:val="24"/>
        </w:rPr>
        <w:t>Berdasark</w:t>
      </w:r>
      <w:r w:rsidR="00486E65">
        <w:rPr>
          <w:rFonts w:ascii="Times New Roman" w:hAnsi="Times New Roman" w:cs="Times New Roman"/>
          <w:sz w:val="24"/>
          <w:szCs w:val="24"/>
        </w:rPr>
        <w:t>an hasil analisis dan pembahasan maka disimpulkan bahwa:</w:t>
      </w:r>
      <w:r w:rsidR="00DE0407">
        <w:rPr>
          <w:rFonts w:ascii="Times New Roman" w:hAnsi="Times New Roman" w:cs="Times New Roman"/>
          <w:sz w:val="24"/>
          <w:szCs w:val="24"/>
        </w:rPr>
        <w:t xml:space="preserve"> pertama, </w:t>
      </w:r>
      <w:r w:rsidRPr="00DE0407">
        <w:rPr>
          <w:rFonts w:ascii="Times New Roman" w:hAnsi="Times New Roman" w:cs="Times New Roman"/>
          <w:i/>
          <w:sz w:val="24"/>
          <w:szCs w:val="24"/>
        </w:rPr>
        <w:t xml:space="preserve">Current Ratio </w:t>
      </w:r>
      <w:r w:rsidRPr="00DE0407">
        <w:rPr>
          <w:rFonts w:ascii="Times New Roman" w:hAnsi="Times New Roman" w:cs="Times New Roman"/>
          <w:sz w:val="24"/>
          <w:szCs w:val="24"/>
        </w:rPr>
        <w:t xml:space="preserve">(CR) berpengaruh tidak signifikan terhadap </w:t>
      </w:r>
      <w:r w:rsidRPr="00DE0407">
        <w:rPr>
          <w:rFonts w:ascii="Times New Roman" w:hAnsi="Times New Roman" w:cs="Times New Roman"/>
          <w:i/>
          <w:sz w:val="24"/>
          <w:szCs w:val="24"/>
        </w:rPr>
        <w:t xml:space="preserve">Return on Equity </w:t>
      </w:r>
      <w:r w:rsidRPr="00DE0407">
        <w:rPr>
          <w:rFonts w:ascii="Times New Roman" w:hAnsi="Times New Roman" w:cs="Times New Roman"/>
          <w:sz w:val="24"/>
          <w:szCs w:val="24"/>
        </w:rPr>
        <w:t>(ROE).</w:t>
      </w:r>
      <w:r w:rsidR="00DE0407">
        <w:rPr>
          <w:rFonts w:ascii="Times New Roman" w:hAnsi="Times New Roman" w:cs="Times New Roman"/>
          <w:sz w:val="24"/>
          <w:szCs w:val="24"/>
        </w:rPr>
        <w:t xml:space="preserve"> Kedua </w:t>
      </w:r>
      <w:r w:rsidRPr="00DE0407">
        <w:rPr>
          <w:rFonts w:ascii="Times New Roman" w:hAnsi="Times New Roman" w:cs="Times New Roman"/>
          <w:i/>
          <w:sz w:val="24"/>
          <w:szCs w:val="24"/>
        </w:rPr>
        <w:t>Debt to Equity Ratio</w:t>
      </w:r>
      <w:r w:rsidRPr="00DE0407">
        <w:rPr>
          <w:rFonts w:ascii="Times New Roman" w:hAnsi="Times New Roman" w:cs="Times New Roman"/>
          <w:sz w:val="24"/>
          <w:szCs w:val="24"/>
        </w:rPr>
        <w:t xml:space="preserve"> (DER) berpengaruh negatif dan signifikan terhadap </w:t>
      </w:r>
      <w:r w:rsidRPr="00DE0407">
        <w:rPr>
          <w:rFonts w:ascii="Times New Roman" w:hAnsi="Times New Roman" w:cs="Times New Roman"/>
          <w:i/>
          <w:sz w:val="24"/>
          <w:szCs w:val="24"/>
        </w:rPr>
        <w:t xml:space="preserve">Return on Equity </w:t>
      </w:r>
      <w:r w:rsidRPr="00DE0407">
        <w:rPr>
          <w:rFonts w:ascii="Times New Roman" w:hAnsi="Times New Roman" w:cs="Times New Roman"/>
          <w:sz w:val="24"/>
          <w:szCs w:val="24"/>
        </w:rPr>
        <w:t xml:space="preserve">(ROE). </w:t>
      </w:r>
      <w:r w:rsidR="00DE0407">
        <w:rPr>
          <w:rFonts w:ascii="Times New Roman" w:hAnsi="Times New Roman" w:cs="Times New Roman"/>
          <w:sz w:val="24"/>
          <w:szCs w:val="24"/>
        </w:rPr>
        <w:t>Ketiga,</w:t>
      </w:r>
      <w:r w:rsidR="00681E68">
        <w:rPr>
          <w:rFonts w:ascii="Times New Roman" w:hAnsi="Times New Roman" w:cs="Times New Roman"/>
          <w:sz w:val="24"/>
          <w:szCs w:val="24"/>
        </w:rPr>
        <w:t xml:space="preserve"> </w:t>
      </w:r>
      <w:r w:rsidRPr="00DE0407">
        <w:rPr>
          <w:rFonts w:ascii="Times New Roman" w:hAnsi="Times New Roman" w:cs="Times New Roman"/>
          <w:i/>
          <w:sz w:val="24"/>
          <w:szCs w:val="24"/>
        </w:rPr>
        <w:t xml:space="preserve">Total Asset Turnover </w:t>
      </w:r>
      <w:r w:rsidRPr="00DE0407">
        <w:rPr>
          <w:rFonts w:ascii="Times New Roman" w:hAnsi="Times New Roman" w:cs="Times New Roman"/>
          <w:sz w:val="24"/>
          <w:szCs w:val="24"/>
        </w:rPr>
        <w:t xml:space="preserve">(TAT) berpengaruh positif dan signifikan terhadap </w:t>
      </w:r>
      <w:r w:rsidRPr="00DE0407">
        <w:rPr>
          <w:rFonts w:ascii="Times New Roman" w:hAnsi="Times New Roman" w:cs="Times New Roman"/>
          <w:i/>
          <w:sz w:val="24"/>
          <w:szCs w:val="24"/>
        </w:rPr>
        <w:t xml:space="preserve">Return on Equity </w:t>
      </w:r>
      <w:r w:rsidRPr="00DE0407">
        <w:rPr>
          <w:rFonts w:ascii="Times New Roman" w:hAnsi="Times New Roman" w:cs="Times New Roman"/>
          <w:sz w:val="24"/>
          <w:szCs w:val="24"/>
        </w:rPr>
        <w:t xml:space="preserve">(ROE). </w:t>
      </w:r>
      <w:r w:rsidR="00DE0407">
        <w:rPr>
          <w:rFonts w:ascii="Times New Roman" w:hAnsi="Times New Roman" w:cs="Times New Roman"/>
          <w:sz w:val="24"/>
          <w:szCs w:val="24"/>
        </w:rPr>
        <w:t xml:space="preserve">Keempat </w:t>
      </w:r>
      <w:r w:rsidRPr="00DE0407">
        <w:rPr>
          <w:rFonts w:ascii="Times New Roman" w:hAnsi="Times New Roman" w:cs="Times New Roman"/>
          <w:i/>
          <w:sz w:val="24"/>
          <w:szCs w:val="24"/>
        </w:rPr>
        <w:t>Firm Size</w:t>
      </w:r>
      <w:r w:rsidRPr="00DE0407">
        <w:rPr>
          <w:rFonts w:ascii="Times New Roman" w:hAnsi="Times New Roman" w:cs="Times New Roman"/>
          <w:sz w:val="24"/>
          <w:szCs w:val="24"/>
        </w:rPr>
        <w:t xml:space="preserve"> (FS) berpengaruh positif dan signifikan terhadap </w:t>
      </w:r>
      <w:r w:rsidRPr="00DE0407">
        <w:rPr>
          <w:rFonts w:ascii="Times New Roman" w:hAnsi="Times New Roman" w:cs="Times New Roman"/>
          <w:i/>
          <w:sz w:val="24"/>
          <w:szCs w:val="24"/>
        </w:rPr>
        <w:t xml:space="preserve">Return on Equity </w:t>
      </w:r>
      <w:r w:rsidR="00DE0407">
        <w:rPr>
          <w:rFonts w:ascii="Times New Roman" w:hAnsi="Times New Roman" w:cs="Times New Roman"/>
          <w:sz w:val="24"/>
          <w:szCs w:val="24"/>
        </w:rPr>
        <w:t xml:space="preserve">(ROE) dan kelima </w:t>
      </w:r>
      <w:r w:rsidRPr="00DE0407">
        <w:rPr>
          <w:rFonts w:ascii="Times New Roman" w:hAnsi="Times New Roman" w:cs="Times New Roman"/>
          <w:sz w:val="24"/>
          <w:szCs w:val="24"/>
        </w:rPr>
        <w:t xml:space="preserve">CR, DER, TAT, </w:t>
      </w:r>
      <w:r w:rsidRPr="00DE0407">
        <w:rPr>
          <w:rFonts w:ascii="Times New Roman" w:hAnsi="Times New Roman" w:cs="Times New Roman"/>
          <w:sz w:val="24"/>
          <w:szCs w:val="24"/>
        </w:rPr>
        <w:lastRenderedPageBreak/>
        <w:t>FS</w:t>
      </w:r>
      <w:r w:rsidR="00DE0407">
        <w:rPr>
          <w:rFonts w:ascii="Times New Roman" w:hAnsi="Times New Roman" w:cs="Times New Roman"/>
          <w:sz w:val="24"/>
          <w:szCs w:val="24"/>
        </w:rPr>
        <w:t xml:space="preserve"> secara simultan </w:t>
      </w:r>
      <w:r w:rsidRPr="00DE0407">
        <w:rPr>
          <w:rFonts w:ascii="Times New Roman" w:hAnsi="Times New Roman" w:cs="Times New Roman"/>
          <w:sz w:val="24"/>
          <w:szCs w:val="24"/>
        </w:rPr>
        <w:t>berpengaruh signifikan terhadap ROE.</w:t>
      </w:r>
    </w:p>
    <w:p w:rsidR="00057AAC" w:rsidRPr="000B1594" w:rsidRDefault="00057AAC" w:rsidP="0003508A">
      <w:pPr>
        <w:spacing w:after="0" w:line="360" w:lineRule="auto"/>
        <w:jc w:val="both"/>
        <w:rPr>
          <w:rFonts w:ascii="Times New Roman" w:hAnsi="Times New Roman" w:cs="Times New Roman"/>
          <w:sz w:val="24"/>
          <w:szCs w:val="24"/>
        </w:rPr>
      </w:pPr>
      <w:r w:rsidRPr="000B1594">
        <w:rPr>
          <w:rFonts w:ascii="Times New Roman" w:hAnsi="Times New Roman" w:cs="Times New Roman"/>
          <w:b/>
          <w:sz w:val="24"/>
          <w:szCs w:val="24"/>
        </w:rPr>
        <w:t>Saran</w:t>
      </w:r>
    </w:p>
    <w:p w:rsidR="00057AAC" w:rsidRPr="00B53417" w:rsidRDefault="00057AAC" w:rsidP="0003508A">
      <w:pPr>
        <w:pStyle w:val="ListParagraph"/>
        <w:spacing w:after="0" w:line="360" w:lineRule="auto"/>
        <w:ind w:left="0" w:firstLine="720"/>
        <w:jc w:val="both"/>
        <w:rPr>
          <w:rFonts w:ascii="Times New Roman" w:hAnsi="Times New Roman" w:cs="Times New Roman"/>
          <w:sz w:val="24"/>
          <w:szCs w:val="24"/>
        </w:rPr>
      </w:pPr>
      <w:r w:rsidRPr="008F329E">
        <w:rPr>
          <w:rFonts w:ascii="Times New Roman" w:hAnsi="Times New Roman" w:cs="Times New Roman"/>
          <w:sz w:val="24"/>
          <w:szCs w:val="24"/>
        </w:rPr>
        <w:t>Berdasarka</w:t>
      </w:r>
      <w:r w:rsidR="000B1594">
        <w:rPr>
          <w:rFonts w:ascii="Times New Roman" w:hAnsi="Times New Roman" w:cs="Times New Roman"/>
          <w:sz w:val="24"/>
          <w:szCs w:val="24"/>
        </w:rPr>
        <w:t>n kesimpulan dapat disarankan bahwa:</w:t>
      </w:r>
      <w:r w:rsidR="00B53417">
        <w:rPr>
          <w:rFonts w:ascii="Times New Roman" w:hAnsi="Times New Roman" w:cs="Times New Roman"/>
          <w:sz w:val="24"/>
          <w:szCs w:val="24"/>
        </w:rPr>
        <w:t xml:space="preserve"> peneliti lanjutan </w:t>
      </w:r>
      <w:r w:rsidRPr="00B53417">
        <w:rPr>
          <w:rFonts w:ascii="Times New Roman" w:hAnsi="Times New Roman" w:cs="Times New Roman"/>
          <w:sz w:val="24"/>
          <w:szCs w:val="24"/>
        </w:rPr>
        <w:t xml:space="preserve">diharapkan menggunakan variabel fundamental lainnya yang berpengaruh signifikan terhadap </w:t>
      </w:r>
      <w:r w:rsidRPr="00B53417">
        <w:rPr>
          <w:rFonts w:ascii="Times New Roman" w:hAnsi="Times New Roman" w:cs="Times New Roman"/>
          <w:i/>
          <w:sz w:val="24"/>
          <w:szCs w:val="24"/>
        </w:rPr>
        <w:t xml:space="preserve">Return on Equity </w:t>
      </w:r>
      <w:r w:rsidRPr="00B53417">
        <w:rPr>
          <w:rFonts w:ascii="Times New Roman" w:hAnsi="Times New Roman" w:cs="Times New Roman"/>
          <w:sz w:val="24"/>
          <w:szCs w:val="24"/>
        </w:rPr>
        <w:t>(ROE).</w:t>
      </w:r>
    </w:p>
    <w:p w:rsidR="004A6666" w:rsidRDefault="004A6666" w:rsidP="004A6666">
      <w:pPr>
        <w:spacing w:after="0" w:line="480" w:lineRule="auto"/>
        <w:rPr>
          <w:rFonts w:ascii="Times New Roman" w:hAnsi="Times New Roman" w:cs="Times New Roman"/>
          <w:b/>
          <w:sz w:val="24"/>
          <w:szCs w:val="24"/>
        </w:rPr>
      </w:pPr>
    </w:p>
    <w:p w:rsidR="00D1735F" w:rsidRPr="00AA0041" w:rsidRDefault="00D1735F" w:rsidP="004A6666">
      <w:pPr>
        <w:spacing w:after="0" w:line="480" w:lineRule="auto"/>
        <w:rPr>
          <w:rFonts w:ascii="Times New Roman" w:hAnsi="Times New Roman" w:cs="Times New Roman"/>
          <w:b/>
          <w:sz w:val="24"/>
          <w:szCs w:val="24"/>
        </w:rPr>
      </w:pPr>
      <w:r w:rsidRPr="00AA0041">
        <w:rPr>
          <w:rFonts w:ascii="Times New Roman" w:hAnsi="Times New Roman" w:cs="Times New Roman"/>
          <w:b/>
          <w:sz w:val="24"/>
          <w:szCs w:val="24"/>
        </w:rPr>
        <w:t>DAFTAR PUSTAKA</w:t>
      </w:r>
    </w:p>
    <w:p w:rsidR="00D1735F" w:rsidRDefault="00D1735F" w:rsidP="00D1735F">
      <w:pPr>
        <w:autoSpaceDE w:val="0"/>
        <w:autoSpaceDN w:val="0"/>
        <w:adjustRightInd w:val="0"/>
        <w:ind w:left="720" w:right="17" w:hanging="720"/>
        <w:jc w:val="both"/>
        <w:rPr>
          <w:rFonts w:ascii="Times New Roman" w:hAnsi="Times New Roman" w:cs="Times New Roman"/>
          <w:sz w:val="24"/>
          <w:szCs w:val="24"/>
        </w:rPr>
      </w:pPr>
      <w:r w:rsidRPr="00FC7D25">
        <w:rPr>
          <w:rFonts w:ascii="Times New Roman" w:hAnsi="Times New Roman" w:cs="Times New Roman"/>
          <w:sz w:val="24"/>
          <w:szCs w:val="24"/>
        </w:rPr>
        <w:t xml:space="preserve">Belkaoui, Ahmed Riahi. 2011. </w:t>
      </w:r>
      <w:r w:rsidRPr="005F10D3">
        <w:rPr>
          <w:rFonts w:ascii="Times New Roman" w:hAnsi="Times New Roman" w:cs="Times New Roman"/>
          <w:i/>
          <w:sz w:val="24"/>
          <w:szCs w:val="24"/>
        </w:rPr>
        <w:t>Teori Akuntansi</w:t>
      </w:r>
      <w:r w:rsidRPr="00FC7D25">
        <w:rPr>
          <w:rFonts w:ascii="Times New Roman" w:hAnsi="Times New Roman" w:cs="Times New Roman"/>
          <w:sz w:val="24"/>
          <w:szCs w:val="24"/>
        </w:rPr>
        <w:t>. Edisi 5. Jakarta: Salemba Empat</w:t>
      </w:r>
      <w:r>
        <w:rPr>
          <w:rFonts w:ascii="Times New Roman" w:hAnsi="Times New Roman" w:cs="Times New Roman"/>
          <w:sz w:val="24"/>
          <w:szCs w:val="24"/>
        </w:rPr>
        <w:t>.</w:t>
      </w:r>
    </w:p>
    <w:p w:rsidR="00D1735F" w:rsidRPr="00CB5C5D" w:rsidRDefault="00D1735F" w:rsidP="00D1735F">
      <w:pPr>
        <w:autoSpaceDE w:val="0"/>
        <w:autoSpaceDN w:val="0"/>
        <w:adjustRightInd w:val="0"/>
        <w:ind w:left="720" w:right="18" w:hanging="720"/>
        <w:jc w:val="both"/>
        <w:rPr>
          <w:rFonts w:ascii="Times New Roman" w:hAnsi="Times New Roman"/>
          <w:sz w:val="24"/>
          <w:szCs w:val="24"/>
        </w:rPr>
      </w:pPr>
      <w:r w:rsidRPr="00FD6001">
        <w:rPr>
          <w:rFonts w:ascii="Times New Roman" w:hAnsi="Times New Roman"/>
          <w:sz w:val="24"/>
          <w:szCs w:val="24"/>
        </w:rPr>
        <w:t xml:space="preserve">Brigham F. Eugene dan Houston, Joel. 2010. </w:t>
      </w:r>
      <w:r w:rsidRPr="00FD6001">
        <w:rPr>
          <w:rFonts w:ascii="Times New Roman" w:hAnsi="Times New Roman"/>
          <w:i/>
          <w:sz w:val="24"/>
          <w:szCs w:val="24"/>
        </w:rPr>
        <w:t xml:space="preserve">Dasar-Dasar Manajemen Keuangan: Assetials </w:t>
      </w:r>
      <w:proofErr w:type="gramStart"/>
      <w:r w:rsidRPr="00FD6001">
        <w:rPr>
          <w:rFonts w:ascii="Times New Roman" w:hAnsi="Times New Roman"/>
          <w:i/>
          <w:sz w:val="24"/>
          <w:szCs w:val="24"/>
        </w:rPr>
        <w:t>Of</w:t>
      </w:r>
      <w:proofErr w:type="gramEnd"/>
      <w:r w:rsidRPr="00FD6001">
        <w:rPr>
          <w:rFonts w:ascii="Times New Roman" w:hAnsi="Times New Roman"/>
          <w:i/>
          <w:sz w:val="24"/>
          <w:szCs w:val="24"/>
        </w:rPr>
        <w:t xml:space="preserve"> Financial Management.</w:t>
      </w:r>
      <w:r w:rsidRPr="00FD6001">
        <w:rPr>
          <w:rFonts w:ascii="Times New Roman" w:hAnsi="Times New Roman"/>
          <w:sz w:val="24"/>
          <w:szCs w:val="24"/>
        </w:rPr>
        <w:t xml:space="preserve"> Jakarta: Salemba Empat.</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Fahmi, Irham. 2013. </w:t>
      </w:r>
      <w:r w:rsidRPr="00F42C01">
        <w:rPr>
          <w:rFonts w:ascii="Times New Roman" w:hAnsi="Times New Roman" w:cs="Times New Roman"/>
          <w:i/>
          <w:sz w:val="24"/>
          <w:szCs w:val="24"/>
        </w:rPr>
        <w:t>Analisis Laporan Keuangan</w:t>
      </w:r>
      <w:r w:rsidRPr="00F42C01">
        <w:rPr>
          <w:rFonts w:ascii="Times New Roman" w:hAnsi="Times New Roman" w:cs="Times New Roman"/>
          <w:sz w:val="24"/>
          <w:szCs w:val="24"/>
        </w:rPr>
        <w:t>. Bandung: Alfabeta.</w:t>
      </w:r>
    </w:p>
    <w:p w:rsidR="00D1735F" w:rsidRPr="00FC7D25" w:rsidRDefault="00D1735F" w:rsidP="00D1735F">
      <w:pPr>
        <w:autoSpaceDE w:val="0"/>
        <w:autoSpaceDN w:val="0"/>
        <w:adjustRightInd w:val="0"/>
        <w:ind w:left="720" w:right="17" w:hanging="720"/>
        <w:jc w:val="both"/>
        <w:rPr>
          <w:rFonts w:ascii="Times New Roman" w:hAnsi="Times New Roman" w:cs="Times New Roman"/>
          <w:sz w:val="24"/>
          <w:szCs w:val="24"/>
        </w:rPr>
      </w:pPr>
      <w:r w:rsidRPr="00FC7D25">
        <w:rPr>
          <w:rFonts w:ascii="Times New Roman" w:hAnsi="Times New Roman" w:cs="Times New Roman"/>
          <w:sz w:val="24"/>
          <w:szCs w:val="24"/>
        </w:rPr>
        <w:t xml:space="preserve">Ghozali, Imam. 2011. </w:t>
      </w:r>
      <w:r w:rsidRPr="00FC7D25">
        <w:rPr>
          <w:rFonts w:ascii="Times New Roman" w:hAnsi="Times New Roman" w:cs="Times New Roman"/>
          <w:i/>
          <w:sz w:val="24"/>
          <w:szCs w:val="24"/>
        </w:rPr>
        <w:t>Aplikasi Analisis Multivariate Dengan Program IBM SPSS 19</w:t>
      </w:r>
      <w:r w:rsidRPr="00FC7D25">
        <w:rPr>
          <w:rFonts w:ascii="Times New Roman" w:hAnsi="Times New Roman" w:cs="Times New Roman"/>
          <w:sz w:val="24"/>
          <w:szCs w:val="24"/>
        </w:rPr>
        <w:t>. Edisi Kelima. Semarang: Universitas Diponegoro.</w:t>
      </w:r>
    </w:p>
    <w:p w:rsidR="00D1735F" w:rsidRDefault="00D1735F" w:rsidP="00D1735F">
      <w:pPr>
        <w:ind w:left="720" w:hanging="720"/>
        <w:contextualSpacing/>
        <w:jc w:val="both"/>
        <w:rPr>
          <w:rFonts w:ascii="Times New Roman" w:hAnsi="Times New Roman" w:cs="Times New Roman"/>
          <w:sz w:val="24"/>
          <w:szCs w:val="24"/>
        </w:rPr>
      </w:pPr>
      <w:r w:rsidRPr="00FC7D25">
        <w:rPr>
          <w:rFonts w:ascii="Times New Roman" w:hAnsi="Times New Roman" w:cs="Times New Roman"/>
          <w:sz w:val="24"/>
          <w:szCs w:val="24"/>
        </w:rPr>
        <w:t xml:space="preserve">Gujarati, Damodar N. 2009. </w:t>
      </w:r>
      <w:r w:rsidRPr="00FC7D25">
        <w:rPr>
          <w:rFonts w:ascii="Times New Roman" w:hAnsi="Times New Roman" w:cs="Times New Roman"/>
          <w:i/>
          <w:sz w:val="24"/>
          <w:szCs w:val="24"/>
        </w:rPr>
        <w:t>Basic Econometric 5th Edition</w:t>
      </w:r>
      <w:r w:rsidRPr="00FC7D25">
        <w:rPr>
          <w:rFonts w:ascii="Times New Roman" w:hAnsi="Times New Roman" w:cs="Times New Roman"/>
          <w:sz w:val="24"/>
          <w:szCs w:val="24"/>
        </w:rPr>
        <w:t>. McGraw Hill: New York.</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Hanafi, Mahduh dan Abdul Halim. 2012. </w:t>
      </w:r>
      <w:r w:rsidRPr="00F42C01">
        <w:rPr>
          <w:rFonts w:ascii="Times New Roman" w:hAnsi="Times New Roman" w:cs="Times New Roman"/>
          <w:i/>
          <w:sz w:val="24"/>
          <w:szCs w:val="24"/>
        </w:rPr>
        <w:t>Analisis Laporan Keuangan.</w:t>
      </w:r>
      <w:r w:rsidRPr="00F42C01">
        <w:rPr>
          <w:rFonts w:ascii="Times New Roman" w:hAnsi="Times New Roman" w:cs="Times New Roman"/>
          <w:sz w:val="24"/>
          <w:szCs w:val="24"/>
        </w:rPr>
        <w:t xml:space="preserve"> Yogyakarta: (UPP) STIM YKPN.</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Harahap, Sofyan Syafri. 2009. </w:t>
      </w:r>
      <w:r w:rsidRPr="00F42C01">
        <w:rPr>
          <w:rFonts w:ascii="Times New Roman" w:hAnsi="Times New Roman" w:cs="Times New Roman"/>
          <w:i/>
          <w:sz w:val="24"/>
          <w:szCs w:val="24"/>
        </w:rPr>
        <w:t>Analisis Kritis Atas Laporan Keuangan</w:t>
      </w:r>
      <w:r w:rsidRPr="00F42C01">
        <w:rPr>
          <w:rFonts w:ascii="Times New Roman" w:hAnsi="Times New Roman" w:cs="Times New Roman"/>
          <w:sz w:val="24"/>
          <w:szCs w:val="24"/>
        </w:rPr>
        <w:t>. Jakarta: Raja Grafindo Persada.</w:t>
      </w:r>
    </w:p>
    <w:p w:rsidR="00D1735F" w:rsidRPr="00CB5C5D" w:rsidRDefault="00D1735F" w:rsidP="00D1735F">
      <w:pPr>
        <w:autoSpaceDE w:val="0"/>
        <w:autoSpaceDN w:val="0"/>
        <w:adjustRightInd w:val="0"/>
        <w:ind w:left="720" w:right="18" w:hanging="720"/>
        <w:jc w:val="both"/>
        <w:rPr>
          <w:rFonts w:ascii="Times New Roman" w:hAnsi="Times New Roman"/>
          <w:sz w:val="24"/>
          <w:szCs w:val="24"/>
        </w:rPr>
      </w:pPr>
      <w:r w:rsidRPr="00CB5C5D">
        <w:rPr>
          <w:rFonts w:ascii="Times New Roman" w:hAnsi="Times New Roman"/>
          <w:sz w:val="24"/>
          <w:szCs w:val="24"/>
        </w:rPr>
        <w:t xml:space="preserve">Hery. 2016. </w:t>
      </w:r>
      <w:r w:rsidRPr="00CB5C5D">
        <w:rPr>
          <w:rFonts w:ascii="Times New Roman" w:hAnsi="Times New Roman"/>
          <w:i/>
          <w:sz w:val="24"/>
          <w:szCs w:val="24"/>
        </w:rPr>
        <w:t>Analisis Laporan Keuangan</w:t>
      </w:r>
      <w:r w:rsidRPr="00CB5C5D">
        <w:rPr>
          <w:rFonts w:ascii="Times New Roman" w:hAnsi="Times New Roman"/>
          <w:sz w:val="24"/>
          <w:szCs w:val="24"/>
        </w:rPr>
        <w:t>. Jakarta: Grasindo.</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lastRenderedPageBreak/>
        <w:t xml:space="preserve">Home, James C. Van dan Machowiecz, John M. 2012. </w:t>
      </w:r>
      <w:r w:rsidRPr="00F42C01">
        <w:rPr>
          <w:rFonts w:ascii="Times New Roman" w:hAnsi="Times New Roman" w:cs="Times New Roman"/>
          <w:i/>
          <w:sz w:val="24"/>
          <w:szCs w:val="24"/>
        </w:rPr>
        <w:t>Fundamental of Financial Management</w:t>
      </w:r>
      <w:r w:rsidRPr="00F42C01">
        <w:rPr>
          <w:rFonts w:ascii="Times New Roman" w:hAnsi="Times New Roman" w:cs="Times New Roman"/>
          <w:sz w:val="24"/>
          <w:szCs w:val="24"/>
        </w:rPr>
        <w:t>. 13th Edition. United Kingdom: Pearson Education.</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Ismi, Nurul. 2016. </w:t>
      </w:r>
      <w:r w:rsidRPr="00F42C01">
        <w:rPr>
          <w:rFonts w:ascii="Times New Roman" w:hAnsi="Times New Roman" w:cs="Times New Roman"/>
          <w:i/>
          <w:sz w:val="24"/>
          <w:szCs w:val="24"/>
        </w:rPr>
        <w:t>Pengaruh Debt to Equity Ratio dan Firm Size terhadap Return on Equity pada CV Dwikora Usaha Mandiri Periode 2011-2014</w:t>
      </w:r>
      <w:r w:rsidRPr="00F42C01">
        <w:rPr>
          <w:rFonts w:ascii="Times New Roman" w:hAnsi="Times New Roman" w:cs="Times New Roman"/>
          <w:sz w:val="24"/>
          <w:szCs w:val="24"/>
        </w:rPr>
        <w:t>. Journal Bisma Universitas Pendidikan Ganesha Jurusan Manajemen Volume 4.</w:t>
      </w:r>
    </w:p>
    <w:p w:rsidR="00D1735F" w:rsidRPr="00CB5C5D" w:rsidRDefault="00D1735F" w:rsidP="00D1735F">
      <w:pPr>
        <w:autoSpaceDE w:val="0"/>
        <w:autoSpaceDN w:val="0"/>
        <w:adjustRightInd w:val="0"/>
        <w:ind w:left="720" w:right="18" w:hanging="720"/>
        <w:jc w:val="both"/>
        <w:rPr>
          <w:rFonts w:ascii="Times New Roman" w:hAnsi="Times New Roman"/>
          <w:sz w:val="24"/>
          <w:szCs w:val="24"/>
        </w:rPr>
      </w:pPr>
      <w:r w:rsidRPr="00CB5C5D">
        <w:rPr>
          <w:rFonts w:ascii="Times New Roman" w:hAnsi="Times New Roman"/>
          <w:sz w:val="24"/>
          <w:szCs w:val="24"/>
        </w:rPr>
        <w:t xml:space="preserve">Kasmir. 2013. </w:t>
      </w:r>
      <w:r w:rsidRPr="00CB5C5D">
        <w:rPr>
          <w:rFonts w:ascii="Times New Roman" w:hAnsi="Times New Roman"/>
          <w:i/>
          <w:sz w:val="24"/>
          <w:szCs w:val="24"/>
        </w:rPr>
        <w:t>Analisis Laporan Keuangan</w:t>
      </w:r>
      <w:r w:rsidRPr="00CB5C5D">
        <w:rPr>
          <w:rFonts w:ascii="Times New Roman" w:hAnsi="Times New Roman"/>
          <w:sz w:val="24"/>
          <w:szCs w:val="24"/>
        </w:rPr>
        <w:t>. Rajawali Pers: Jakarta.</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Rudianto. 2013. </w:t>
      </w:r>
      <w:r w:rsidRPr="00F42C01">
        <w:rPr>
          <w:rFonts w:ascii="Times New Roman" w:hAnsi="Times New Roman" w:cs="Times New Roman"/>
          <w:i/>
          <w:sz w:val="24"/>
          <w:szCs w:val="24"/>
        </w:rPr>
        <w:t xml:space="preserve">Akuntansi Manajemen Informasi untuk Pengambilan </w:t>
      </w:r>
      <w:r w:rsidRPr="00F42C01">
        <w:rPr>
          <w:rFonts w:ascii="Times New Roman" w:hAnsi="Times New Roman" w:cs="Times New Roman"/>
          <w:i/>
          <w:sz w:val="24"/>
          <w:szCs w:val="24"/>
        </w:rPr>
        <w:lastRenderedPageBreak/>
        <w:t>Keputusan Strategis</w:t>
      </w:r>
      <w:r w:rsidRPr="00F42C01">
        <w:rPr>
          <w:rFonts w:ascii="Times New Roman" w:hAnsi="Times New Roman" w:cs="Times New Roman"/>
          <w:sz w:val="24"/>
          <w:szCs w:val="24"/>
        </w:rPr>
        <w:t>. Jakarta: Erlangga.</w:t>
      </w:r>
    </w:p>
    <w:p w:rsidR="00D1735F" w:rsidRDefault="00D1735F" w:rsidP="00D1735F">
      <w:pPr>
        <w:ind w:left="720" w:hanging="720"/>
        <w:contextualSpacing/>
        <w:jc w:val="both"/>
        <w:rPr>
          <w:rFonts w:ascii="Times New Roman" w:hAnsi="Times New Roman"/>
          <w:sz w:val="24"/>
          <w:szCs w:val="24"/>
        </w:rPr>
      </w:pPr>
      <w:r w:rsidRPr="00CB5C5D">
        <w:rPr>
          <w:rFonts w:ascii="Times New Roman" w:hAnsi="Times New Roman"/>
          <w:sz w:val="24"/>
          <w:szCs w:val="24"/>
        </w:rPr>
        <w:t xml:space="preserve">Sawir, Agnes. 2009. </w:t>
      </w:r>
      <w:r w:rsidRPr="00CB5C5D">
        <w:rPr>
          <w:rFonts w:ascii="Times New Roman" w:hAnsi="Times New Roman"/>
          <w:i/>
          <w:sz w:val="24"/>
          <w:szCs w:val="24"/>
        </w:rPr>
        <w:t>Analisa Kinerja Keuangan dan Perencanaan Keuangan Perusahaan</w:t>
      </w:r>
      <w:r w:rsidRPr="00CB5C5D">
        <w:rPr>
          <w:rFonts w:ascii="Times New Roman" w:hAnsi="Times New Roman"/>
          <w:sz w:val="24"/>
          <w:szCs w:val="24"/>
        </w:rPr>
        <w:t>. Jakarta: PT Gramedia Pustaka Utama.</w:t>
      </w:r>
    </w:p>
    <w:p w:rsidR="00D1735F" w:rsidRPr="00F42C01" w:rsidRDefault="00D1735F" w:rsidP="00D1735F">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Sutrisno. 2012. </w:t>
      </w:r>
      <w:r w:rsidRPr="00F42C01">
        <w:rPr>
          <w:rFonts w:ascii="Times New Roman" w:hAnsi="Times New Roman" w:cs="Times New Roman"/>
          <w:i/>
          <w:sz w:val="24"/>
          <w:szCs w:val="24"/>
        </w:rPr>
        <w:t>Manajemen Keuangan: Teori, Konsep dan Aplikasi</w:t>
      </w:r>
      <w:r w:rsidRPr="00F42C01">
        <w:rPr>
          <w:rFonts w:ascii="Times New Roman" w:hAnsi="Times New Roman" w:cs="Times New Roman"/>
          <w:sz w:val="24"/>
          <w:szCs w:val="24"/>
        </w:rPr>
        <w:t>. Yogyakarta: Ekonisia.</w:t>
      </w:r>
    </w:p>
    <w:p w:rsidR="00D1735F" w:rsidRDefault="00D1735F" w:rsidP="004A6666">
      <w:pPr>
        <w:autoSpaceDE w:val="0"/>
        <w:autoSpaceDN w:val="0"/>
        <w:adjustRightInd w:val="0"/>
        <w:ind w:left="720" w:right="17" w:hanging="720"/>
        <w:jc w:val="both"/>
        <w:rPr>
          <w:rFonts w:ascii="Times New Roman" w:hAnsi="Times New Roman" w:cs="Times New Roman"/>
          <w:sz w:val="24"/>
          <w:szCs w:val="24"/>
        </w:rPr>
      </w:pPr>
      <w:r w:rsidRPr="00F42C01">
        <w:rPr>
          <w:rFonts w:ascii="Times New Roman" w:hAnsi="Times New Roman" w:cs="Times New Roman"/>
          <w:sz w:val="24"/>
          <w:szCs w:val="24"/>
        </w:rPr>
        <w:t xml:space="preserve">Yulsiati, Henny. 2016. </w:t>
      </w:r>
      <w:r w:rsidRPr="00F42C01">
        <w:rPr>
          <w:rFonts w:ascii="Times New Roman" w:hAnsi="Times New Roman" w:cs="Times New Roman"/>
          <w:i/>
          <w:sz w:val="24"/>
          <w:szCs w:val="24"/>
        </w:rPr>
        <w:t>Pengaruh Debt to Assets Ratio (DAR), Debt to Equity Ratio (DER) dan Net Profit Margin (NPM) Terhadap Return On Equity Perusahaan Property dan Real Estate yang Terdaftar di Bursa Efek Indonesia Tahun 2010-2013.</w:t>
      </w:r>
      <w:r w:rsidRPr="00F42C01">
        <w:rPr>
          <w:rFonts w:ascii="Times New Roman" w:hAnsi="Times New Roman" w:cs="Times New Roman"/>
          <w:sz w:val="24"/>
          <w:szCs w:val="24"/>
        </w:rPr>
        <w:t xml:space="preserve"> Jurnal Akuntanika 1 (2). Politeknik Negeri Sriwijaya.</w:t>
      </w:r>
    </w:p>
    <w:p w:rsidR="004A6666" w:rsidRDefault="004A6666" w:rsidP="004A6666">
      <w:pPr>
        <w:autoSpaceDE w:val="0"/>
        <w:autoSpaceDN w:val="0"/>
        <w:adjustRightInd w:val="0"/>
        <w:ind w:left="720" w:right="17" w:hanging="720"/>
        <w:jc w:val="both"/>
        <w:rPr>
          <w:rFonts w:ascii="Times New Roman" w:hAnsi="Times New Roman" w:cs="Times New Roman"/>
          <w:sz w:val="24"/>
          <w:szCs w:val="24"/>
        </w:rPr>
        <w:sectPr w:rsidR="004A6666" w:rsidSect="00370FCC">
          <w:type w:val="continuous"/>
          <w:pgSz w:w="11907" w:h="16839" w:code="9"/>
          <w:pgMar w:top="1584" w:right="1584" w:bottom="1584" w:left="1584" w:header="720" w:footer="720" w:gutter="0"/>
          <w:pgNumType w:start="297"/>
          <w:cols w:num="2" w:space="720"/>
          <w:titlePg/>
          <w:docGrid w:linePitch="360"/>
        </w:sectPr>
      </w:pPr>
    </w:p>
    <w:p w:rsidR="004A6666" w:rsidRDefault="004A6666" w:rsidP="004A6666">
      <w:pPr>
        <w:autoSpaceDE w:val="0"/>
        <w:autoSpaceDN w:val="0"/>
        <w:adjustRightInd w:val="0"/>
        <w:ind w:left="720" w:right="17" w:hanging="720"/>
        <w:jc w:val="both"/>
        <w:rPr>
          <w:rFonts w:ascii="Times New Roman" w:hAnsi="Times New Roman" w:cs="Times New Roman"/>
          <w:sz w:val="24"/>
          <w:szCs w:val="24"/>
        </w:rPr>
      </w:pPr>
    </w:p>
    <w:p w:rsidR="004A6666" w:rsidRDefault="004A6666" w:rsidP="004A6666">
      <w:pPr>
        <w:spacing w:after="0" w:line="480" w:lineRule="auto"/>
        <w:rPr>
          <w:rFonts w:ascii="Arial" w:hAnsi="Arial" w:cs="Arial"/>
          <w:b/>
        </w:rPr>
        <w:sectPr w:rsidR="004A6666" w:rsidSect="004A6666">
          <w:type w:val="continuous"/>
          <w:pgSz w:w="11907" w:h="16839" w:code="9"/>
          <w:pgMar w:top="2275" w:right="1699" w:bottom="1699" w:left="2275" w:header="720" w:footer="720" w:gutter="0"/>
          <w:pgNumType w:start="2"/>
          <w:cols w:space="720"/>
          <w:titlePg/>
          <w:docGrid w:linePitch="360"/>
        </w:sectPr>
      </w:pPr>
    </w:p>
    <w:p w:rsidR="00D1735F" w:rsidRDefault="00D1735F" w:rsidP="004A6666">
      <w:pPr>
        <w:spacing w:after="0" w:line="480" w:lineRule="auto"/>
        <w:rPr>
          <w:rFonts w:ascii="Arial" w:hAnsi="Arial" w:cs="Arial"/>
          <w:b/>
        </w:rPr>
      </w:pPr>
    </w:p>
    <w:p w:rsidR="00D1735F" w:rsidRDefault="00D1735F" w:rsidP="00D1735F">
      <w:pPr>
        <w:spacing w:after="0" w:line="480" w:lineRule="auto"/>
        <w:jc w:val="center"/>
        <w:rPr>
          <w:rFonts w:ascii="Arial" w:hAnsi="Arial" w:cs="Arial"/>
          <w:b/>
        </w:rPr>
      </w:pPr>
    </w:p>
    <w:sectPr w:rsidR="00D1735F" w:rsidSect="004A6666">
      <w:type w:val="continuous"/>
      <w:pgSz w:w="11907" w:h="16839" w:code="9"/>
      <w:pgMar w:top="2275" w:right="1699" w:bottom="1699" w:left="2275"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D55" w:rsidRDefault="009D6D55" w:rsidP="0072764C">
      <w:pPr>
        <w:spacing w:after="0" w:line="240" w:lineRule="auto"/>
      </w:pPr>
      <w:r>
        <w:separator/>
      </w:r>
    </w:p>
  </w:endnote>
  <w:endnote w:type="continuationSeparator" w:id="0">
    <w:p w:rsidR="009D6D55" w:rsidRDefault="009D6D55" w:rsidP="0072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D6" w:rsidRPr="00362DFB" w:rsidRDefault="009D6D55" w:rsidP="00B849FD">
    <w:pPr>
      <w:pStyle w:val="Footer"/>
      <w:tabs>
        <w:tab w:val="clear" w:pos="9360"/>
        <w:tab w:val="left" w:pos="3600"/>
        <w:tab w:val="center" w:pos="3966"/>
        <w:tab w:val="left" w:pos="4680"/>
      </w:tabs>
      <w:rPr>
        <w:rFonts w:ascii="Times New Roman" w:hAnsi="Times New Roman" w:cs="Times New Roman"/>
        <w:sz w:val="24"/>
      </w:rPr>
    </w:pPr>
    <w:sdt>
      <w:sdtPr>
        <w:rPr>
          <w:rFonts w:ascii="Times New Roman" w:hAnsi="Times New Roman" w:cs="Times New Roman"/>
          <w:sz w:val="24"/>
        </w:rPr>
        <w:id w:val="-1414472715"/>
        <w:docPartObj>
          <w:docPartGallery w:val="Page Numbers (Bottom of Page)"/>
          <w:docPartUnique/>
        </w:docPartObj>
      </w:sdtPr>
      <w:sdtEndPr>
        <w:rPr>
          <w:noProof/>
        </w:rPr>
      </w:sdtEndPr>
      <w:sdtContent>
        <w:r w:rsidR="003011D6">
          <w:rPr>
            <w:rFonts w:ascii="Times New Roman" w:hAnsi="Times New Roman" w:cs="Times New Roman"/>
            <w:sz w:val="24"/>
          </w:rPr>
          <w:tab/>
        </w:r>
      </w:sdtContent>
    </w:sdt>
    <w:r w:rsidR="003011D6">
      <w:rPr>
        <w:rFonts w:ascii="Times New Roman" w:hAnsi="Times New Roman" w:cs="Times New Roman"/>
        <w:noProof/>
        <w:sz w:val="24"/>
      </w:rPr>
      <w:tab/>
    </w:r>
  </w:p>
  <w:p w:rsidR="003011D6" w:rsidRDefault="00301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58347595"/>
      <w:docPartObj>
        <w:docPartGallery w:val="Page Numbers (Bottom of Page)"/>
        <w:docPartUnique/>
      </w:docPartObj>
    </w:sdtPr>
    <w:sdtEndPr>
      <w:rPr>
        <w:noProof/>
      </w:rPr>
    </w:sdtEndPr>
    <w:sdtContent>
      <w:p w:rsidR="003011D6" w:rsidRPr="00F62EBE" w:rsidRDefault="003011D6" w:rsidP="00F62EBE">
        <w:pPr>
          <w:pStyle w:val="Footer"/>
          <w:tabs>
            <w:tab w:val="left" w:pos="3780"/>
            <w:tab w:val="center" w:pos="396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sdtContent>
  </w:sdt>
  <w:p w:rsidR="00370FCC" w:rsidRPr="0028011A" w:rsidRDefault="00370FCC" w:rsidP="00370FCC">
    <w:pPr>
      <w:pStyle w:val="Footer"/>
      <w:jc w:val="right"/>
      <w:rPr>
        <w:sz w:val="20"/>
      </w:rPr>
    </w:pPr>
    <w:r>
      <w:rPr>
        <w:rFonts w:ascii="Times New Roman" w:hAnsi="Times New Roman" w:cs="Times New Roman"/>
        <w:lang w:val="id-ID"/>
      </w:rPr>
      <w:tab/>
    </w:r>
    <w:sdt>
      <w:sdtPr>
        <w:rPr>
          <w:sz w:val="20"/>
        </w:rPr>
        <w:id w:val="1853528775"/>
        <w:docPartObj>
          <w:docPartGallery w:val="Page Numbers (Bottom of Page)"/>
          <w:docPartUnique/>
        </w:docPartObj>
      </w:sdtPr>
      <w:sdtEndPr>
        <w:rPr>
          <w:noProof/>
        </w:rPr>
      </w:sdtEndPr>
      <w:sdtContent>
        <w:r>
          <w:rPr>
            <w:noProof/>
          </w:rPr>
          <mc:AlternateContent>
            <mc:Choice Requires="wps">
              <w:drawing>
                <wp:anchor distT="0" distB="0" distL="114300" distR="114300" simplePos="0" relativeHeight="251659264" behindDoc="1" locked="0" layoutInCell="1" allowOverlap="1" wp14:anchorId="2B3F83F8" wp14:editId="3EB6952A">
                  <wp:simplePos x="0" y="0"/>
                  <wp:positionH relativeFrom="margin">
                    <wp:posOffset>4148455</wp:posOffset>
                  </wp:positionH>
                  <wp:positionV relativeFrom="page">
                    <wp:posOffset>9912985</wp:posOffset>
                  </wp:positionV>
                  <wp:extent cx="1357630" cy="101600"/>
                  <wp:effectExtent l="0" t="0" r="139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FCC" w:rsidRDefault="00370FCC" w:rsidP="00370FCC">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83F8" id="_x0000_t202" coordsize="21600,21600" o:spt="202" path="m,l,21600r21600,l21600,xe">
                  <v:stroke joinstyle="miter"/>
                  <v:path gradientshapeok="t" o:connecttype="rect"/>
                </v:shapetype>
                <v:shape id="Text Box 1" o:spid="_x0000_s1026" type="#_x0000_t202" style="position:absolute;left:0;text-align:left;margin-left:326.65pt;margin-top:780.55pt;width:106.9pt;height: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fdrQIAAKk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" filled="f" stroked="f">
                  <v:textbox inset="0,0,0,0">
                    <w:txbxContent>
                      <w:p w:rsidR="00370FCC" w:rsidRDefault="00370FCC" w:rsidP="00370FCC">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v:textbox>
                  <w10:wrap anchorx="margin" anchory="page"/>
                </v:shape>
              </w:pict>
            </mc:Fallback>
          </mc:AlternateContent>
        </w:r>
      </w:sdtContent>
    </w:sdt>
  </w:p>
  <w:p w:rsidR="003011D6" w:rsidRPr="00F62EBE" w:rsidRDefault="003011D6" w:rsidP="00370FCC">
    <w:pPr>
      <w:pStyle w:val="Footer"/>
      <w:tabs>
        <w:tab w:val="clear" w:pos="4680"/>
        <w:tab w:val="clear" w:pos="9360"/>
        <w:tab w:val="left" w:pos="7755"/>
      </w:tabs>
      <w:rPr>
        <w:rFonts w:ascii="Times New Roman" w:hAnsi="Times New Roman" w:cs="Times New Roman"/>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D55" w:rsidRDefault="009D6D55" w:rsidP="0072764C">
      <w:pPr>
        <w:spacing w:after="0" w:line="240" w:lineRule="auto"/>
      </w:pPr>
      <w:r>
        <w:separator/>
      </w:r>
    </w:p>
  </w:footnote>
  <w:footnote w:type="continuationSeparator" w:id="0">
    <w:p w:rsidR="009D6D55" w:rsidRDefault="009D6D55" w:rsidP="00727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09929"/>
      <w:docPartObj>
        <w:docPartGallery w:val="Page Numbers (Top of Page)"/>
        <w:docPartUnique/>
      </w:docPartObj>
    </w:sdtPr>
    <w:sdtEndPr>
      <w:rPr>
        <w:noProof/>
      </w:rPr>
    </w:sdtEndPr>
    <w:sdtContent>
      <w:p w:rsidR="00370FCC" w:rsidRDefault="00370FCC">
        <w:pPr>
          <w:pStyle w:val="Header"/>
          <w:jc w:val="right"/>
          <w:rPr>
            <w:noProof/>
          </w:rPr>
        </w:pPr>
      </w:p>
      <w:tbl>
        <w:tblPr>
          <w:tblW w:w="5000" w:type="pct"/>
          <w:tblInd w:w="-1152" w:type="dxa"/>
          <w:tblBorders>
            <w:insideV w:val="single" w:sz="4" w:space="0" w:color="auto"/>
          </w:tblBorders>
          <w:tblLook w:val="04A0" w:firstRow="1" w:lastRow="0" w:firstColumn="1" w:lastColumn="0" w:noHBand="0" w:noVBand="1"/>
        </w:tblPr>
        <w:tblGrid>
          <w:gridCol w:w="1152"/>
          <w:gridCol w:w="7587"/>
        </w:tblGrid>
        <w:tr w:rsidR="00370FCC" w:rsidTr="00994A46">
          <w:tc>
            <w:tcPr>
              <w:tcW w:w="1152" w:type="dxa"/>
            </w:tcPr>
            <w:p w:rsidR="00370FCC" w:rsidRPr="00AA188F" w:rsidRDefault="00370FCC" w:rsidP="00370FCC">
              <w:pPr>
                <w:pStyle w:val="Header"/>
                <w:jc w:val="right"/>
                <w:rPr>
                  <w:b/>
                  <w:bCs/>
                </w:rPr>
              </w:pPr>
              <w:r w:rsidRPr="00AA188F">
                <w:fldChar w:fldCharType="begin"/>
              </w:r>
              <w:r w:rsidRPr="008B32A9">
                <w:instrText xml:space="preserve"> PAGE   \* MERGEFORMAT </w:instrText>
              </w:r>
              <w:r w:rsidRPr="00AA188F">
                <w:fldChar w:fldCharType="separate"/>
              </w:r>
              <w:r w:rsidRPr="00370FCC">
                <w:rPr>
                  <w:noProof/>
                  <w:sz w:val="16"/>
                </w:rPr>
                <w:t>312</w:t>
              </w:r>
              <w:r w:rsidRPr="00AA188F">
                <w:rPr>
                  <w:noProof/>
                </w:rPr>
                <w:fldChar w:fldCharType="end"/>
              </w:r>
            </w:p>
          </w:tc>
          <w:tc>
            <w:tcPr>
              <w:tcW w:w="0" w:type="auto"/>
              <w:noWrap/>
            </w:tcPr>
            <w:p w:rsidR="00370FCC" w:rsidRDefault="00370FCC" w:rsidP="00370FCC">
              <w:pPr>
                <w:pStyle w:val="Header"/>
                <w:rPr>
                  <w:b/>
                  <w:bCs/>
                </w:rPr>
              </w:pPr>
              <w:r w:rsidRPr="001E544A">
                <w:rPr>
                  <w:rFonts w:cstheme="minorHAnsi"/>
                  <w:sz w:val="16"/>
                  <w:szCs w:val="16"/>
                </w:rPr>
                <w:t>Research Journal of Accounting and Business Management (RJABM); P-ISSN: 2580-3115; E-ISSN: 2580-3131</w:t>
              </w:r>
            </w:p>
          </w:tc>
        </w:tr>
      </w:tbl>
      <w:p w:rsidR="00B1670E" w:rsidRDefault="009D6D55">
        <w:pPr>
          <w:pStyle w:val="Header"/>
          <w:jc w:val="right"/>
        </w:pPr>
      </w:p>
    </w:sdtContent>
  </w:sdt>
  <w:p w:rsidR="00B1670E" w:rsidRDefault="00B16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87"/>
    </w:tblGrid>
    <w:tr w:rsidR="00370FCC" w:rsidTr="00994A46">
      <w:tc>
        <w:tcPr>
          <w:tcW w:w="1152" w:type="dxa"/>
        </w:tcPr>
        <w:p w:rsidR="00370FCC" w:rsidRPr="00AA188F" w:rsidRDefault="00370FCC" w:rsidP="00370FCC">
          <w:pPr>
            <w:pStyle w:val="Header"/>
            <w:jc w:val="right"/>
            <w:rPr>
              <w:b/>
              <w:bCs/>
            </w:rPr>
          </w:pPr>
          <w:r w:rsidRPr="00AA188F">
            <w:fldChar w:fldCharType="begin"/>
          </w:r>
          <w:r w:rsidRPr="008B32A9">
            <w:instrText xml:space="preserve"> PAGE   \* MERGEFORMAT </w:instrText>
          </w:r>
          <w:r w:rsidRPr="00AA188F">
            <w:fldChar w:fldCharType="separate"/>
          </w:r>
          <w:r w:rsidRPr="00370FCC">
            <w:rPr>
              <w:noProof/>
              <w:sz w:val="16"/>
            </w:rPr>
            <w:t>2</w:t>
          </w:r>
          <w:r w:rsidRPr="00AA188F">
            <w:rPr>
              <w:noProof/>
            </w:rPr>
            <w:fldChar w:fldCharType="end"/>
          </w:r>
        </w:p>
      </w:tc>
      <w:tc>
        <w:tcPr>
          <w:tcW w:w="0" w:type="auto"/>
          <w:noWrap/>
        </w:tcPr>
        <w:p w:rsidR="00370FCC" w:rsidRDefault="00370FCC" w:rsidP="00370FCC">
          <w:pPr>
            <w:pStyle w:val="Header"/>
            <w:rPr>
              <w:b/>
              <w:bCs/>
            </w:rPr>
          </w:pPr>
          <w:r w:rsidRPr="001E544A">
            <w:rPr>
              <w:rFonts w:cstheme="minorHAnsi"/>
              <w:sz w:val="16"/>
              <w:szCs w:val="16"/>
            </w:rPr>
            <w:t>Research Journal of Accounting and Business Management (RJABM); P-ISSN: 2580-3115; E-ISSN: 2580-3131</w:t>
          </w:r>
        </w:p>
      </w:tc>
    </w:tr>
  </w:tbl>
  <w:p w:rsidR="003011D6" w:rsidRDefault="00301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FFE"/>
    <w:multiLevelType w:val="hybridMultilevel"/>
    <w:tmpl w:val="A1C4519A"/>
    <w:lvl w:ilvl="0" w:tplc="049AE2C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41B5C"/>
    <w:multiLevelType w:val="multilevel"/>
    <w:tmpl w:val="BDC6D3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9577D1"/>
    <w:multiLevelType w:val="multilevel"/>
    <w:tmpl w:val="C3144C34"/>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nsid w:val="09A646A4"/>
    <w:multiLevelType w:val="hybridMultilevel"/>
    <w:tmpl w:val="33CEF57E"/>
    <w:lvl w:ilvl="0" w:tplc="68620CD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B227FF"/>
    <w:multiLevelType w:val="hybridMultilevel"/>
    <w:tmpl w:val="4BB61D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C1471E"/>
    <w:multiLevelType w:val="multilevel"/>
    <w:tmpl w:val="32FECBC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0C235A89"/>
    <w:multiLevelType w:val="hybridMultilevel"/>
    <w:tmpl w:val="228E22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256ABB"/>
    <w:multiLevelType w:val="hybridMultilevel"/>
    <w:tmpl w:val="C804EA88"/>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nsid w:val="0F380665"/>
    <w:multiLevelType w:val="hybridMultilevel"/>
    <w:tmpl w:val="2482D18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0665600"/>
    <w:multiLevelType w:val="hybridMultilevel"/>
    <w:tmpl w:val="4B0C5F88"/>
    <w:lvl w:ilvl="0" w:tplc="1DC80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740413"/>
    <w:multiLevelType w:val="hybridMultilevel"/>
    <w:tmpl w:val="F294AD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A5E15"/>
    <w:multiLevelType w:val="hybridMultilevel"/>
    <w:tmpl w:val="46963B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2255A"/>
    <w:multiLevelType w:val="hybridMultilevel"/>
    <w:tmpl w:val="EBD60F98"/>
    <w:lvl w:ilvl="0" w:tplc="A7B8BE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57904"/>
    <w:multiLevelType w:val="multilevel"/>
    <w:tmpl w:val="BBCAC3E4"/>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2774AA"/>
    <w:multiLevelType w:val="hybridMultilevel"/>
    <w:tmpl w:val="A4D4C4B2"/>
    <w:lvl w:ilvl="0" w:tplc="9814A34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4F7D79"/>
    <w:multiLevelType w:val="hybridMultilevel"/>
    <w:tmpl w:val="0E06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A45E42"/>
    <w:multiLevelType w:val="hybridMultilevel"/>
    <w:tmpl w:val="32683D84"/>
    <w:lvl w:ilvl="0" w:tplc="B53E9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E47B40"/>
    <w:multiLevelType w:val="hybridMultilevel"/>
    <w:tmpl w:val="0F8006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F90988"/>
    <w:multiLevelType w:val="hybridMultilevel"/>
    <w:tmpl w:val="4DF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5006C"/>
    <w:multiLevelType w:val="hybridMultilevel"/>
    <w:tmpl w:val="CF0459C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105329"/>
    <w:multiLevelType w:val="hybridMultilevel"/>
    <w:tmpl w:val="410E0458"/>
    <w:lvl w:ilvl="0" w:tplc="0400C51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B3919"/>
    <w:multiLevelType w:val="hybridMultilevel"/>
    <w:tmpl w:val="98A46D70"/>
    <w:lvl w:ilvl="0" w:tplc="F14C6F46">
      <w:start w:val="1"/>
      <w:numFmt w:val="decimal"/>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77A7986"/>
    <w:multiLevelType w:val="multilevel"/>
    <w:tmpl w:val="B58675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6E1786"/>
    <w:multiLevelType w:val="hybridMultilevel"/>
    <w:tmpl w:val="BFDCF014"/>
    <w:lvl w:ilvl="0" w:tplc="DE3AE9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FB01BD"/>
    <w:multiLevelType w:val="hybridMultilevel"/>
    <w:tmpl w:val="942E3D48"/>
    <w:lvl w:ilvl="0" w:tplc="82BA886C">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47912BA"/>
    <w:multiLevelType w:val="hybridMultilevel"/>
    <w:tmpl w:val="3BB603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3E766E"/>
    <w:multiLevelType w:val="hybridMultilevel"/>
    <w:tmpl w:val="629A4B2A"/>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4E3056C4"/>
    <w:multiLevelType w:val="hybridMultilevel"/>
    <w:tmpl w:val="EDA8D67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8D2CE0"/>
    <w:multiLevelType w:val="multilevel"/>
    <w:tmpl w:val="9E5A49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50311F"/>
    <w:multiLevelType w:val="multilevel"/>
    <w:tmpl w:val="CB9469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1C65F3E"/>
    <w:multiLevelType w:val="multilevel"/>
    <w:tmpl w:val="413C2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2141B0D"/>
    <w:multiLevelType w:val="hybridMultilevel"/>
    <w:tmpl w:val="401C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97519A"/>
    <w:multiLevelType w:val="multilevel"/>
    <w:tmpl w:val="ACAA7CB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3A5F36"/>
    <w:multiLevelType w:val="hybridMultilevel"/>
    <w:tmpl w:val="8064F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B5F01"/>
    <w:multiLevelType w:val="hybridMultilevel"/>
    <w:tmpl w:val="04A824CE"/>
    <w:lvl w:ilvl="0" w:tplc="04090011">
      <w:start w:val="1"/>
      <w:numFmt w:val="decimal"/>
      <w:lvlText w:val="%1)"/>
      <w:lvlJc w:val="left"/>
      <w:pPr>
        <w:ind w:left="3510" w:hanging="360"/>
      </w:pPr>
      <w:rPr>
        <w:rFonts w:hint="default"/>
      </w:rPr>
    </w:lvl>
    <w:lvl w:ilvl="1" w:tplc="04090019">
      <w:start w:val="1"/>
      <w:numFmt w:val="lowerLetter"/>
      <w:lvlText w:val="%2."/>
      <w:lvlJc w:val="left"/>
      <w:pPr>
        <w:ind w:left="4230" w:hanging="360"/>
      </w:pPr>
    </w:lvl>
    <w:lvl w:ilvl="2" w:tplc="0409001B">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5">
    <w:nsid w:val="618044C6"/>
    <w:multiLevelType w:val="hybridMultilevel"/>
    <w:tmpl w:val="B0F0957C"/>
    <w:lvl w:ilvl="0" w:tplc="04090019">
      <w:start w:val="1"/>
      <w:numFmt w:val="lowerLetter"/>
      <w:lvlText w:val="%1."/>
      <w:lvlJc w:val="left"/>
      <w:pPr>
        <w:ind w:left="720" w:hanging="360"/>
      </w:pPr>
    </w:lvl>
    <w:lvl w:ilvl="1" w:tplc="52D2CDF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4B2887"/>
    <w:multiLevelType w:val="hybridMultilevel"/>
    <w:tmpl w:val="B5F2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9D4CD5"/>
    <w:multiLevelType w:val="hybridMultilevel"/>
    <w:tmpl w:val="7C7E649A"/>
    <w:lvl w:ilvl="0" w:tplc="04090011">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8">
    <w:nsid w:val="6D703030"/>
    <w:multiLevelType w:val="hybridMultilevel"/>
    <w:tmpl w:val="5344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823FE"/>
    <w:multiLevelType w:val="hybridMultilevel"/>
    <w:tmpl w:val="17A21EAE"/>
    <w:lvl w:ilvl="0" w:tplc="04090011">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5F78A0"/>
    <w:multiLevelType w:val="hybridMultilevel"/>
    <w:tmpl w:val="6882A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746E14"/>
    <w:multiLevelType w:val="hybridMultilevel"/>
    <w:tmpl w:val="21E46D48"/>
    <w:lvl w:ilvl="0" w:tplc="909E92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41A5C54"/>
    <w:multiLevelType w:val="hybridMultilevel"/>
    <w:tmpl w:val="80E08B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2"/>
  </w:num>
  <w:num w:numId="4">
    <w:abstractNumId w:val="38"/>
  </w:num>
  <w:num w:numId="5">
    <w:abstractNumId w:val="18"/>
  </w:num>
  <w:num w:numId="6">
    <w:abstractNumId w:val="1"/>
  </w:num>
  <w:num w:numId="7">
    <w:abstractNumId w:val="27"/>
  </w:num>
  <w:num w:numId="8">
    <w:abstractNumId w:val="8"/>
  </w:num>
  <w:num w:numId="9">
    <w:abstractNumId w:val="24"/>
  </w:num>
  <w:num w:numId="10">
    <w:abstractNumId w:val="30"/>
  </w:num>
  <w:num w:numId="11">
    <w:abstractNumId w:val="37"/>
  </w:num>
  <w:num w:numId="12">
    <w:abstractNumId w:val="7"/>
  </w:num>
  <w:num w:numId="13">
    <w:abstractNumId w:val="26"/>
  </w:num>
  <w:num w:numId="14">
    <w:abstractNumId w:val="10"/>
  </w:num>
  <w:num w:numId="15">
    <w:abstractNumId w:val="21"/>
  </w:num>
  <w:num w:numId="16">
    <w:abstractNumId w:val="16"/>
  </w:num>
  <w:num w:numId="17">
    <w:abstractNumId w:val="0"/>
  </w:num>
  <w:num w:numId="18">
    <w:abstractNumId w:val="12"/>
  </w:num>
  <w:num w:numId="19">
    <w:abstractNumId w:val="13"/>
  </w:num>
  <w:num w:numId="20">
    <w:abstractNumId w:val="23"/>
  </w:num>
  <w:num w:numId="21">
    <w:abstractNumId w:val="6"/>
  </w:num>
  <w:num w:numId="22">
    <w:abstractNumId w:val="39"/>
  </w:num>
  <w:num w:numId="23">
    <w:abstractNumId w:val="35"/>
  </w:num>
  <w:num w:numId="24">
    <w:abstractNumId w:val="42"/>
  </w:num>
  <w:num w:numId="25">
    <w:abstractNumId w:val="29"/>
  </w:num>
  <w:num w:numId="26">
    <w:abstractNumId w:val="25"/>
  </w:num>
  <w:num w:numId="27">
    <w:abstractNumId w:val="4"/>
  </w:num>
  <w:num w:numId="28">
    <w:abstractNumId w:val="17"/>
  </w:num>
  <w:num w:numId="29">
    <w:abstractNumId w:val="11"/>
  </w:num>
  <w:num w:numId="30">
    <w:abstractNumId w:val="19"/>
  </w:num>
  <w:num w:numId="31">
    <w:abstractNumId w:val="22"/>
  </w:num>
  <w:num w:numId="32">
    <w:abstractNumId w:val="34"/>
  </w:num>
  <w:num w:numId="33">
    <w:abstractNumId w:val="9"/>
  </w:num>
  <w:num w:numId="34">
    <w:abstractNumId w:val="41"/>
  </w:num>
  <w:num w:numId="35">
    <w:abstractNumId w:val="3"/>
  </w:num>
  <w:num w:numId="36">
    <w:abstractNumId w:val="14"/>
  </w:num>
  <w:num w:numId="37">
    <w:abstractNumId w:val="28"/>
  </w:num>
  <w:num w:numId="38">
    <w:abstractNumId w:val="36"/>
  </w:num>
  <w:num w:numId="39">
    <w:abstractNumId w:val="33"/>
  </w:num>
  <w:num w:numId="40">
    <w:abstractNumId w:val="40"/>
  </w:num>
  <w:num w:numId="41">
    <w:abstractNumId w:val="20"/>
  </w:num>
  <w:num w:numId="42">
    <w:abstractNumId w:val="15"/>
  </w:num>
  <w:num w:numId="43">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0A"/>
    <w:rsid w:val="000002A0"/>
    <w:rsid w:val="0000075F"/>
    <w:rsid w:val="00001CF1"/>
    <w:rsid w:val="0000348A"/>
    <w:rsid w:val="00003BFC"/>
    <w:rsid w:val="000100AF"/>
    <w:rsid w:val="00011696"/>
    <w:rsid w:val="00012F9D"/>
    <w:rsid w:val="00021581"/>
    <w:rsid w:val="000236D8"/>
    <w:rsid w:val="0002462F"/>
    <w:rsid w:val="00026500"/>
    <w:rsid w:val="0002656F"/>
    <w:rsid w:val="00030E83"/>
    <w:rsid w:val="0003508A"/>
    <w:rsid w:val="000407BB"/>
    <w:rsid w:val="0004600D"/>
    <w:rsid w:val="00052C30"/>
    <w:rsid w:val="00053ED1"/>
    <w:rsid w:val="00054664"/>
    <w:rsid w:val="000546A5"/>
    <w:rsid w:val="00057AAC"/>
    <w:rsid w:val="00065469"/>
    <w:rsid w:val="0006731E"/>
    <w:rsid w:val="0007032B"/>
    <w:rsid w:val="000764B9"/>
    <w:rsid w:val="00076BCF"/>
    <w:rsid w:val="00077F54"/>
    <w:rsid w:val="000803BD"/>
    <w:rsid w:val="0008181D"/>
    <w:rsid w:val="00086E35"/>
    <w:rsid w:val="000908CA"/>
    <w:rsid w:val="00095A89"/>
    <w:rsid w:val="00095AD6"/>
    <w:rsid w:val="000979A7"/>
    <w:rsid w:val="000A6A47"/>
    <w:rsid w:val="000B03B8"/>
    <w:rsid w:val="000B1594"/>
    <w:rsid w:val="000B3057"/>
    <w:rsid w:val="000B7983"/>
    <w:rsid w:val="000C20F7"/>
    <w:rsid w:val="000C2BB1"/>
    <w:rsid w:val="000C33B4"/>
    <w:rsid w:val="000D1550"/>
    <w:rsid w:val="000D1BF9"/>
    <w:rsid w:val="000D3C01"/>
    <w:rsid w:val="000D408B"/>
    <w:rsid w:val="000D54E7"/>
    <w:rsid w:val="000D7A80"/>
    <w:rsid w:val="000E021B"/>
    <w:rsid w:val="000E1F2F"/>
    <w:rsid w:val="000E3E26"/>
    <w:rsid w:val="000F117D"/>
    <w:rsid w:val="000F2165"/>
    <w:rsid w:val="000F2A4D"/>
    <w:rsid w:val="000F7F8A"/>
    <w:rsid w:val="00101644"/>
    <w:rsid w:val="00104167"/>
    <w:rsid w:val="00110BD4"/>
    <w:rsid w:val="00113845"/>
    <w:rsid w:val="0011563D"/>
    <w:rsid w:val="001268EB"/>
    <w:rsid w:val="00127D41"/>
    <w:rsid w:val="001306AF"/>
    <w:rsid w:val="00135920"/>
    <w:rsid w:val="001402A6"/>
    <w:rsid w:val="00146E62"/>
    <w:rsid w:val="001474BB"/>
    <w:rsid w:val="00155C62"/>
    <w:rsid w:val="00160688"/>
    <w:rsid w:val="00160F43"/>
    <w:rsid w:val="00161DC2"/>
    <w:rsid w:val="001638AC"/>
    <w:rsid w:val="00165986"/>
    <w:rsid w:val="001739A1"/>
    <w:rsid w:val="0017496E"/>
    <w:rsid w:val="00174B91"/>
    <w:rsid w:val="00176A36"/>
    <w:rsid w:val="00177792"/>
    <w:rsid w:val="00180685"/>
    <w:rsid w:val="00183964"/>
    <w:rsid w:val="001878D9"/>
    <w:rsid w:val="00191232"/>
    <w:rsid w:val="0019128C"/>
    <w:rsid w:val="001A0939"/>
    <w:rsid w:val="001A0D28"/>
    <w:rsid w:val="001A0F91"/>
    <w:rsid w:val="001A1B3C"/>
    <w:rsid w:val="001A29C3"/>
    <w:rsid w:val="001A383F"/>
    <w:rsid w:val="001A5C2A"/>
    <w:rsid w:val="001B0654"/>
    <w:rsid w:val="001B0B3D"/>
    <w:rsid w:val="001B405D"/>
    <w:rsid w:val="001B7558"/>
    <w:rsid w:val="001C0BCE"/>
    <w:rsid w:val="001C30D3"/>
    <w:rsid w:val="001C6117"/>
    <w:rsid w:val="001C7A81"/>
    <w:rsid w:val="001C7F00"/>
    <w:rsid w:val="001D07C7"/>
    <w:rsid w:val="001D10C2"/>
    <w:rsid w:val="001D3FBA"/>
    <w:rsid w:val="001D4289"/>
    <w:rsid w:val="001D691E"/>
    <w:rsid w:val="001E14A4"/>
    <w:rsid w:val="001E2C18"/>
    <w:rsid w:val="001E757E"/>
    <w:rsid w:val="001F1B16"/>
    <w:rsid w:val="00205758"/>
    <w:rsid w:val="00211C09"/>
    <w:rsid w:val="00214F4C"/>
    <w:rsid w:val="002156FF"/>
    <w:rsid w:val="00215F76"/>
    <w:rsid w:val="002246B7"/>
    <w:rsid w:val="0022561B"/>
    <w:rsid w:val="00234608"/>
    <w:rsid w:val="00235B91"/>
    <w:rsid w:val="00235BA1"/>
    <w:rsid w:val="00236D3B"/>
    <w:rsid w:val="00240635"/>
    <w:rsid w:val="00240939"/>
    <w:rsid w:val="00244E9D"/>
    <w:rsid w:val="00246162"/>
    <w:rsid w:val="00257BA4"/>
    <w:rsid w:val="00261A1D"/>
    <w:rsid w:val="0026461D"/>
    <w:rsid w:val="00275594"/>
    <w:rsid w:val="002828EE"/>
    <w:rsid w:val="002833BA"/>
    <w:rsid w:val="00287AD8"/>
    <w:rsid w:val="00291134"/>
    <w:rsid w:val="00294BF2"/>
    <w:rsid w:val="002960A9"/>
    <w:rsid w:val="0029693E"/>
    <w:rsid w:val="002A0A6C"/>
    <w:rsid w:val="002A3BC0"/>
    <w:rsid w:val="002A460A"/>
    <w:rsid w:val="002A563A"/>
    <w:rsid w:val="002B6DD3"/>
    <w:rsid w:val="002B75DB"/>
    <w:rsid w:val="002C12C1"/>
    <w:rsid w:val="002C18C5"/>
    <w:rsid w:val="002E1271"/>
    <w:rsid w:val="002E2113"/>
    <w:rsid w:val="002E2900"/>
    <w:rsid w:val="002E5C86"/>
    <w:rsid w:val="002E794A"/>
    <w:rsid w:val="002E7A11"/>
    <w:rsid w:val="002F00A6"/>
    <w:rsid w:val="003011D6"/>
    <w:rsid w:val="003014EB"/>
    <w:rsid w:val="0030176E"/>
    <w:rsid w:val="00302C6A"/>
    <w:rsid w:val="00303857"/>
    <w:rsid w:val="00305DD5"/>
    <w:rsid w:val="0030721A"/>
    <w:rsid w:val="0031132C"/>
    <w:rsid w:val="00312CB4"/>
    <w:rsid w:val="00314650"/>
    <w:rsid w:val="00314B67"/>
    <w:rsid w:val="00317749"/>
    <w:rsid w:val="00320D66"/>
    <w:rsid w:val="003307A5"/>
    <w:rsid w:val="00332C5C"/>
    <w:rsid w:val="00332E1A"/>
    <w:rsid w:val="00336B60"/>
    <w:rsid w:val="00337434"/>
    <w:rsid w:val="003451CF"/>
    <w:rsid w:val="003523C4"/>
    <w:rsid w:val="003547A1"/>
    <w:rsid w:val="00356210"/>
    <w:rsid w:val="00362DFB"/>
    <w:rsid w:val="003637ED"/>
    <w:rsid w:val="003653CA"/>
    <w:rsid w:val="00366D1E"/>
    <w:rsid w:val="0036717A"/>
    <w:rsid w:val="00370B90"/>
    <w:rsid w:val="00370FCC"/>
    <w:rsid w:val="003732A6"/>
    <w:rsid w:val="00374B2B"/>
    <w:rsid w:val="00380D75"/>
    <w:rsid w:val="00381287"/>
    <w:rsid w:val="00387A1F"/>
    <w:rsid w:val="00390EDF"/>
    <w:rsid w:val="00393635"/>
    <w:rsid w:val="003A2BEC"/>
    <w:rsid w:val="003A5EA4"/>
    <w:rsid w:val="003A683E"/>
    <w:rsid w:val="003A6912"/>
    <w:rsid w:val="003A78B5"/>
    <w:rsid w:val="003B4B04"/>
    <w:rsid w:val="003B5F2C"/>
    <w:rsid w:val="003B7D0E"/>
    <w:rsid w:val="003C0989"/>
    <w:rsid w:val="003C43CD"/>
    <w:rsid w:val="003C46FE"/>
    <w:rsid w:val="003C79C0"/>
    <w:rsid w:val="003D046C"/>
    <w:rsid w:val="003D5F82"/>
    <w:rsid w:val="003D6692"/>
    <w:rsid w:val="003D7744"/>
    <w:rsid w:val="003D7F34"/>
    <w:rsid w:val="003E1057"/>
    <w:rsid w:val="003E189A"/>
    <w:rsid w:val="003E500C"/>
    <w:rsid w:val="003F537F"/>
    <w:rsid w:val="003F77B0"/>
    <w:rsid w:val="00400727"/>
    <w:rsid w:val="0040086E"/>
    <w:rsid w:val="00401F06"/>
    <w:rsid w:val="00402AC3"/>
    <w:rsid w:val="004076AA"/>
    <w:rsid w:val="00407F65"/>
    <w:rsid w:val="004104AA"/>
    <w:rsid w:val="00411A09"/>
    <w:rsid w:val="00412126"/>
    <w:rsid w:val="0041309D"/>
    <w:rsid w:val="004157AD"/>
    <w:rsid w:val="0042280B"/>
    <w:rsid w:val="0042559A"/>
    <w:rsid w:val="00430664"/>
    <w:rsid w:val="00435FEB"/>
    <w:rsid w:val="00441193"/>
    <w:rsid w:val="004438F9"/>
    <w:rsid w:val="00444324"/>
    <w:rsid w:val="00445B4A"/>
    <w:rsid w:val="00446CC3"/>
    <w:rsid w:val="00450219"/>
    <w:rsid w:val="004525A4"/>
    <w:rsid w:val="0045332B"/>
    <w:rsid w:val="004571F6"/>
    <w:rsid w:val="004608B0"/>
    <w:rsid w:val="00471756"/>
    <w:rsid w:val="004729BF"/>
    <w:rsid w:val="00474C62"/>
    <w:rsid w:val="004754C9"/>
    <w:rsid w:val="00477C81"/>
    <w:rsid w:val="00481C9B"/>
    <w:rsid w:val="00486D9A"/>
    <w:rsid w:val="00486E65"/>
    <w:rsid w:val="00487624"/>
    <w:rsid w:val="00491E8D"/>
    <w:rsid w:val="00491FC7"/>
    <w:rsid w:val="004933F1"/>
    <w:rsid w:val="00496DD3"/>
    <w:rsid w:val="00497D35"/>
    <w:rsid w:val="004A0169"/>
    <w:rsid w:val="004A0C5E"/>
    <w:rsid w:val="004A4113"/>
    <w:rsid w:val="004A6666"/>
    <w:rsid w:val="004B4BE5"/>
    <w:rsid w:val="004C0AAF"/>
    <w:rsid w:val="004C0BBD"/>
    <w:rsid w:val="004C37F8"/>
    <w:rsid w:val="004C44B8"/>
    <w:rsid w:val="004D240A"/>
    <w:rsid w:val="004D6E0A"/>
    <w:rsid w:val="004E0262"/>
    <w:rsid w:val="004E24F6"/>
    <w:rsid w:val="004E3835"/>
    <w:rsid w:val="004E67D0"/>
    <w:rsid w:val="004E6DC6"/>
    <w:rsid w:val="004F2989"/>
    <w:rsid w:val="004F5DC5"/>
    <w:rsid w:val="004F5EEC"/>
    <w:rsid w:val="004F65A2"/>
    <w:rsid w:val="004F7C92"/>
    <w:rsid w:val="005045C8"/>
    <w:rsid w:val="00505EB2"/>
    <w:rsid w:val="00506522"/>
    <w:rsid w:val="00511600"/>
    <w:rsid w:val="00514C13"/>
    <w:rsid w:val="005205F1"/>
    <w:rsid w:val="005236FD"/>
    <w:rsid w:val="00526075"/>
    <w:rsid w:val="00531C19"/>
    <w:rsid w:val="0053459B"/>
    <w:rsid w:val="00535BD7"/>
    <w:rsid w:val="0054046A"/>
    <w:rsid w:val="00541489"/>
    <w:rsid w:val="0054288A"/>
    <w:rsid w:val="0054335F"/>
    <w:rsid w:val="00544489"/>
    <w:rsid w:val="0055145F"/>
    <w:rsid w:val="00551E33"/>
    <w:rsid w:val="00556065"/>
    <w:rsid w:val="0055704D"/>
    <w:rsid w:val="0056032C"/>
    <w:rsid w:val="00560A69"/>
    <w:rsid w:val="00563D63"/>
    <w:rsid w:val="0056413F"/>
    <w:rsid w:val="00564852"/>
    <w:rsid w:val="005716A9"/>
    <w:rsid w:val="00572A1C"/>
    <w:rsid w:val="005740D2"/>
    <w:rsid w:val="00575AEC"/>
    <w:rsid w:val="005818E9"/>
    <w:rsid w:val="00582C2C"/>
    <w:rsid w:val="00584662"/>
    <w:rsid w:val="005910FD"/>
    <w:rsid w:val="00595203"/>
    <w:rsid w:val="005A1666"/>
    <w:rsid w:val="005A452B"/>
    <w:rsid w:val="005A50D8"/>
    <w:rsid w:val="005B0125"/>
    <w:rsid w:val="005B189C"/>
    <w:rsid w:val="005B22BC"/>
    <w:rsid w:val="005B2E28"/>
    <w:rsid w:val="005B3955"/>
    <w:rsid w:val="005B47C2"/>
    <w:rsid w:val="005B63F5"/>
    <w:rsid w:val="005B6A66"/>
    <w:rsid w:val="005B7052"/>
    <w:rsid w:val="005C0FCD"/>
    <w:rsid w:val="005C2116"/>
    <w:rsid w:val="005C6601"/>
    <w:rsid w:val="005D01EA"/>
    <w:rsid w:val="005D0E01"/>
    <w:rsid w:val="005D5D28"/>
    <w:rsid w:val="005E1C5F"/>
    <w:rsid w:val="005E24A9"/>
    <w:rsid w:val="005E3379"/>
    <w:rsid w:val="005E3486"/>
    <w:rsid w:val="005E46E8"/>
    <w:rsid w:val="005E48B0"/>
    <w:rsid w:val="005E59FB"/>
    <w:rsid w:val="005F2227"/>
    <w:rsid w:val="005F2E5F"/>
    <w:rsid w:val="005F3352"/>
    <w:rsid w:val="005F3724"/>
    <w:rsid w:val="005F438C"/>
    <w:rsid w:val="005F6E54"/>
    <w:rsid w:val="00600F2A"/>
    <w:rsid w:val="0060105E"/>
    <w:rsid w:val="00601D48"/>
    <w:rsid w:val="006020C9"/>
    <w:rsid w:val="00604D21"/>
    <w:rsid w:val="00606FD7"/>
    <w:rsid w:val="006130C0"/>
    <w:rsid w:val="00614C80"/>
    <w:rsid w:val="00615942"/>
    <w:rsid w:val="00616A2A"/>
    <w:rsid w:val="006178E0"/>
    <w:rsid w:val="00617ACB"/>
    <w:rsid w:val="00617D38"/>
    <w:rsid w:val="006227B5"/>
    <w:rsid w:val="006252A9"/>
    <w:rsid w:val="006258AF"/>
    <w:rsid w:val="00626009"/>
    <w:rsid w:val="00634AF4"/>
    <w:rsid w:val="006378E1"/>
    <w:rsid w:val="00640871"/>
    <w:rsid w:val="00661ECF"/>
    <w:rsid w:val="00666749"/>
    <w:rsid w:val="00666ACF"/>
    <w:rsid w:val="00670D6C"/>
    <w:rsid w:val="00674328"/>
    <w:rsid w:val="00675820"/>
    <w:rsid w:val="00681E68"/>
    <w:rsid w:val="006826BF"/>
    <w:rsid w:val="00686A60"/>
    <w:rsid w:val="00686E8E"/>
    <w:rsid w:val="006910FE"/>
    <w:rsid w:val="006917BD"/>
    <w:rsid w:val="00691A2B"/>
    <w:rsid w:val="00692C1C"/>
    <w:rsid w:val="006A01FF"/>
    <w:rsid w:val="006A1522"/>
    <w:rsid w:val="006A1899"/>
    <w:rsid w:val="006A1A00"/>
    <w:rsid w:val="006A3166"/>
    <w:rsid w:val="006B4BDE"/>
    <w:rsid w:val="006B4C5A"/>
    <w:rsid w:val="006C15DC"/>
    <w:rsid w:val="006C22ED"/>
    <w:rsid w:val="006C5045"/>
    <w:rsid w:val="006C581C"/>
    <w:rsid w:val="006D3C61"/>
    <w:rsid w:val="006D66E0"/>
    <w:rsid w:val="006E0C4C"/>
    <w:rsid w:val="006F2838"/>
    <w:rsid w:val="00700BF6"/>
    <w:rsid w:val="00706A28"/>
    <w:rsid w:val="0071108F"/>
    <w:rsid w:val="007134D3"/>
    <w:rsid w:val="00713D25"/>
    <w:rsid w:val="007151FF"/>
    <w:rsid w:val="0072263E"/>
    <w:rsid w:val="007229D5"/>
    <w:rsid w:val="00727464"/>
    <w:rsid w:val="0072764C"/>
    <w:rsid w:val="00731BD7"/>
    <w:rsid w:val="0073225F"/>
    <w:rsid w:val="00741930"/>
    <w:rsid w:val="007441E2"/>
    <w:rsid w:val="00750043"/>
    <w:rsid w:val="00750111"/>
    <w:rsid w:val="007530A8"/>
    <w:rsid w:val="00753516"/>
    <w:rsid w:val="00753B3D"/>
    <w:rsid w:val="007604CA"/>
    <w:rsid w:val="00764B30"/>
    <w:rsid w:val="00770D54"/>
    <w:rsid w:val="007714C7"/>
    <w:rsid w:val="00780A06"/>
    <w:rsid w:val="00783819"/>
    <w:rsid w:val="00783F50"/>
    <w:rsid w:val="0078417F"/>
    <w:rsid w:val="0079611D"/>
    <w:rsid w:val="007979AC"/>
    <w:rsid w:val="007A3041"/>
    <w:rsid w:val="007A39F2"/>
    <w:rsid w:val="007A42AA"/>
    <w:rsid w:val="007A5601"/>
    <w:rsid w:val="007A62F8"/>
    <w:rsid w:val="007B0439"/>
    <w:rsid w:val="007B3995"/>
    <w:rsid w:val="007C1FC8"/>
    <w:rsid w:val="007C2DD3"/>
    <w:rsid w:val="007C351B"/>
    <w:rsid w:val="007C4FBE"/>
    <w:rsid w:val="007C52B2"/>
    <w:rsid w:val="007C66DA"/>
    <w:rsid w:val="007C6989"/>
    <w:rsid w:val="007D6FA9"/>
    <w:rsid w:val="007D7F7E"/>
    <w:rsid w:val="007E41C2"/>
    <w:rsid w:val="007F1155"/>
    <w:rsid w:val="007F2510"/>
    <w:rsid w:val="007F7DA7"/>
    <w:rsid w:val="007F7EB6"/>
    <w:rsid w:val="00802060"/>
    <w:rsid w:val="00804942"/>
    <w:rsid w:val="008057DD"/>
    <w:rsid w:val="00814375"/>
    <w:rsid w:val="008147FB"/>
    <w:rsid w:val="0081577C"/>
    <w:rsid w:val="00825427"/>
    <w:rsid w:val="00826A0C"/>
    <w:rsid w:val="00827222"/>
    <w:rsid w:val="00831C9F"/>
    <w:rsid w:val="008350CF"/>
    <w:rsid w:val="008371D3"/>
    <w:rsid w:val="00840CE4"/>
    <w:rsid w:val="008445DB"/>
    <w:rsid w:val="008516A2"/>
    <w:rsid w:val="00853D7C"/>
    <w:rsid w:val="00861EC9"/>
    <w:rsid w:val="00864817"/>
    <w:rsid w:val="00864D9B"/>
    <w:rsid w:val="00865E5A"/>
    <w:rsid w:val="00870A57"/>
    <w:rsid w:val="00874D05"/>
    <w:rsid w:val="00877D7F"/>
    <w:rsid w:val="008831A8"/>
    <w:rsid w:val="008860A7"/>
    <w:rsid w:val="00886464"/>
    <w:rsid w:val="00887D97"/>
    <w:rsid w:val="00896361"/>
    <w:rsid w:val="00897578"/>
    <w:rsid w:val="008A0011"/>
    <w:rsid w:val="008A0470"/>
    <w:rsid w:val="008A23FC"/>
    <w:rsid w:val="008A24BB"/>
    <w:rsid w:val="008A3753"/>
    <w:rsid w:val="008A4778"/>
    <w:rsid w:val="008B0830"/>
    <w:rsid w:val="008B1C6A"/>
    <w:rsid w:val="008B2AF3"/>
    <w:rsid w:val="008B5217"/>
    <w:rsid w:val="008C3BB9"/>
    <w:rsid w:val="008D4C51"/>
    <w:rsid w:val="008D5078"/>
    <w:rsid w:val="008E0A0C"/>
    <w:rsid w:val="008E2E67"/>
    <w:rsid w:val="008E5F06"/>
    <w:rsid w:val="008E62E5"/>
    <w:rsid w:val="008F00F7"/>
    <w:rsid w:val="008F02B3"/>
    <w:rsid w:val="008F2EC0"/>
    <w:rsid w:val="008F3278"/>
    <w:rsid w:val="008F3767"/>
    <w:rsid w:val="008F5064"/>
    <w:rsid w:val="0090037F"/>
    <w:rsid w:val="009009A4"/>
    <w:rsid w:val="009130BB"/>
    <w:rsid w:val="00913780"/>
    <w:rsid w:val="009200A7"/>
    <w:rsid w:val="00920524"/>
    <w:rsid w:val="009279D2"/>
    <w:rsid w:val="009308A9"/>
    <w:rsid w:val="00944204"/>
    <w:rsid w:val="00945599"/>
    <w:rsid w:val="00947E94"/>
    <w:rsid w:val="00950452"/>
    <w:rsid w:val="00962634"/>
    <w:rsid w:val="00964BA2"/>
    <w:rsid w:val="00965D83"/>
    <w:rsid w:val="00966C3E"/>
    <w:rsid w:val="00975315"/>
    <w:rsid w:val="009769B9"/>
    <w:rsid w:val="00977B0A"/>
    <w:rsid w:val="009827D0"/>
    <w:rsid w:val="009849C7"/>
    <w:rsid w:val="00984F5E"/>
    <w:rsid w:val="00986BD7"/>
    <w:rsid w:val="00994A80"/>
    <w:rsid w:val="009A027F"/>
    <w:rsid w:val="009A4A63"/>
    <w:rsid w:val="009A4DED"/>
    <w:rsid w:val="009A75F3"/>
    <w:rsid w:val="009B2377"/>
    <w:rsid w:val="009B371F"/>
    <w:rsid w:val="009B4826"/>
    <w:rsid w:val="009B6611"/>
    <w:rsid w:val="009C422A"/>
    <w:rsid w:val="009C5858"/>
    <w:rsid w:val="009C5BD7"/>
    <w:rsid w:val="009C6E24"/>
    <w:rsid w:val="009D1A75"/>
    <w:rsid w:val="009D1AF7"/>
    <w:rsid w:val="009D43F0"/>
    <w:rsid w:val="009D50A0"/>
    <w:rsid w:val="009D61A3"/>
    <w:rsid w:val="009D6D55"/>
    <w:rsid w:val="009D7159"/>
    <w:rsid w:val="009E0163"/>
    <w:rsid w:val="009E13DD"/>
    <w:rsid w:val="009E2818"/>
    <w:rsid w:val="009F2B30"/>
    <w:rsid w:val="00A011D2"/>
    <w:rsid w:val="00A05814"/>
    <w:rsid w:val="00A14FF4"/>
    <w:rsid w:val="00A15B25"/>
    <w:rsid w:val="00A205DB"/>
    <w:rsid w:val="00A23F38"/>
    <w:rsid w:val="00A25DD3"/>
    <w:rsid w:val="00A313F5"/>
    <w:rsid w:val="00A31424"/>
    <w:rsid w:val="00A34FE4"/>
    <w:rsid w:val="00A42905"/>
    <w:rsid w:val="00A44D63"/>
    <w:rsid w:val="00A45987"/>
    <w:rsid w:val="00A505A5"/>
    <w:rsid w:val="00A53485"/>
    <w:rsid w:val="00A60382"/>
    <w:rsid w:val="00A7394E"/>
    <w:rsid w:val="00A751ED"/>
    <w:rsid w:val="00A8188E"/>
    <w:rsid w:val="00A85B99"/>
    <w:rsid w:val="00A9210A"/>
    <w:rsid w:val="00A921E1"/>
    <w:rsid w:val="00A92EC1"/>
    <w:rsid w:val="00A96021"/>
    <w:rsid w:val="00AA34C7"/>
    <w:rsid w:val="00AA3D33"/>
    <w:rsid w:val="00AA7EF9"/>
    <w:rsid w:val="00AB629A"/>
    <w:rsid w:val="00AB7F2E"/>
    <w:rsid w:val="00AC28DF"/>
    <w:rsid w:val="00AC4B15"/>
    <w:rsid w:val="00AC5AA7"/>
    <w:rsid w:val="00AC5EF3"/>
    <w:rsid w:val="00AC6ABE"/>
    <w:rsid w:val="00AC7733"/>
    <w:rsid w:val="00AD15EF"/>
    <w:rsid w:val="00AD36D2"/>
    <w:rsid w:val="00AD3D48"/>
    <w:rsid w:val="00AD4B65"/>
    <w:rsid w:val="00AD7CE6"/>
    <w:rsid w:val="00AE455F"/>
    <w:rsid w:val="00AE56C7"/>
    <w:rsid w:val="00AE60E0"/>
    <w:rsid w:val="00AE61DC"/>
    <w:rsid w:val="00AE7F4B"/>
    <w:rsid w:val="00AF4A46"/>
    <w:rsid w:val="00AF7D2D"/>
    <w:rsid w:val="00B03538"/>
    <w:rsid w:val="00B0586B"/>
    <w:rsid w:val="00B06363"/>
    <w:rsid w:val="00B1670E"/>
    <w:rsid w:val="00B20E55"/>
    <w:rsid w:val="00B23FDD"/>
    <w:rsid w:val="00B247EA"/>
    <w:rsid w:val="00B249EA"/>
    <w:rsid w:val="00B2582E"/>
    <w:rsid w:val="00B30801"/>
    <w:rsid w:val="00B3347D"/>
    <w:rsid w:val="00B37C26"/>
    <w:rsid w:val="00B401A7"/>
    <w:rsid w:val="00B42F92"/>
    <w:rsid w:val="00B53417"/>
    <w:rsid w:val="00B5363F"/>
    <w:rsid w:val="00B56E6F"/>
    <w:rsid w:val="00B615BE"/>
    <w:rsid w:val="00B632D6"/>
    <w:rsid w:val="00B65BB9"/>
    <w:rsid w:val="00B66371"/>
    <w:rsid w:val="00B708AF"/>
    <w:rsid w:val="00B723B0"/>
    <w:rsid w:val="00B768DD"/>
    <w:rsid w:val="00B816A8"/>
    <w:rsid w:val="00B81D16"/>
    <w:rsid w:val="00B81EE3"/>
    <w:rsid w:val="00B849FD"/>
    <w:rsid w:val="00B86304"/>
    <w:rsid w:val="00B90469"/>
    <w:rsid w:val="00B92885"/>
    <w:rsid w:val="00B94E39"/>
    <w:rsid w:val="00B94EC4"/>
    <w:rsid w:val="00B962D0"/>
    <w:rsid w:val="00B977BD"/>
    <w:rsid w:val="00BA0E3F"/>
    <w:rsid w:val="00BA2873"/>
    <w:rsid w:val="00BB37E5"/>
    <w:rsid w:val="00BB7745"/>
    <w:rsid w:val="00BC602E"/>
    <w:rsid w:val="00BD4196"/>
    <w:rsid w:val="00BD47DC"/>
    <w:rsid w:val="00BD4EF7"/>
    <w:rsid w:val="00BE1460"/>
    <w:rsid w:val="00BE1577"/>
    <w:rsid w:val="00BE1EB0"/>
    <w:rsid w:val="00BE391D"/>
    <w:rsid w:val="00BF023E"/>
    <w:rsid w:val="00BF4088"/>
    <w:rsid w:val="00BF6FF4"/>
    <w:rsid w:val="00BF71E9"/>
    <w:rsid w:val="00C0082F"/>
    <w:rsid w:val="00C00EA5"/>
    <w:rsid w:val="00C0683B"/>
    <w:rsid w:val="00C10A22"/>
    <w:rsid w:val="00C13EAD"/>
    <w:rsid w:val="00C15B2E"/>
    <w:rsid w:val="00C2569A"/>
    <w:rsid w:val="00C26557"/>
    <w:rsid w:val="00C320A0"/>
    <w:rsid w:val="00C446C4"/>
    <w:rsid w:val="00C452CC"/>
    <w:rsid w:val="00C467E0"/>
    <w:rsid w:val="00C50063"/>
    <w:rsid w:val="00C539BB"/>
    <w:rsid w:val="00C55172"/>
    <w:rsid w:val="00C55650"/>
    <w:rsid w:val="00C60C0C"/>
    <w:rsid w:val="00C62240"/>
    <w:rsid w:val="00C65D8D"/>
    <w:rsid w:val="00C716AD"/>
    <w:rsid w:val="00C724A0"/>
    <w:rsid w:val="00C73EC1"/>
    <w:rsid w:val="00C775CD"/>
    <w:rsid w:val="00C826A1"/>
    <w:rsid w:val="00C84A4E"/>
    <w:rsid w:val="00C85717"/>
    <w:rsid w:val="00C91CB5"/>
    <w:rsid w:val="00C921C5"/>
    <w:rsid w:val="00C927A8"/>
    <w:rsid w:val="00C94859"/>
    <w:rsid w:val="00C9578B"/>
    <w:rsid w:val="00CA0958"/>
    <w:rsid w:val="00CA439D"/>
    <w:rsid w:val="00CA72A2"/>
    <w:rsid w:val="00CA7D15"/>
    <w:rsid w:val="00CB1660"/>
    <w:rsid w:val="00CB1C5F"/>
    <w:rsid w:val="00CB47CE"/>
    <w:rsid w:val="00CB7116"/>
    <w:rsid w:val="00CC12A7"/>
    <w:rsid w:val="00CC3C0B"/>
    <w:rsid w:val="00CC4FFD"/>
    <w:rsid w:val="00CC6D47"/>
    <w:rsid w:val="00CD09DC"/>
    <w:rsid w:val="00CD0BDD"/>
    <w:rsid w:val="00CD10DB"/>
    <w:rsid w:val="00CD28CC"/>
    <w:rsid w:val="00CD545A"/>
    <w:rsid w:val="00CD5924"/>
    <w:rsid w:val="00CE1CD3"/>
    <w:rsid w:val="00CE1FC0"/>
    <w:rsid w:val="00CE3D38"/>
    <w:rsid w:val="00CF2982"/>
    <w:rsid w:val="00CF2DD7"/>
    <w:rsid w:val="00CF32F0"/>
    <w:rsid w:val="00CF33BC"/>
    <w:rsid w:val="00CF69B7"/>
    <w:rsid w:val="00CF752C"/>
    <w:rsid w:val="00D05C48"/>
    <w:rsid w:val="00D12291"/>
    <w:rsid w:val="00D151B5"/>
    <w:rsid w:val="00D1735F"/>
    <w:rsid w:val="00D20974"/>
    <w:rsid w:val="00D22305"/>
    <w:rsid w:val="00D23482"/>
    <w:rsid w:val="00D24317"/>
    <w:rsid w:val="00D35176"/>
    <w:rsid w:val="00D359ED"/>
    <w:rsid w:val="00D41D16"/>
    <w:rsid w:val="00D41F15"/>
    <w:rsid w:val="00D426BE"/>
    <w:rsid w:val="00D4391E"/>
    <w:rsid w:val="00D44464"/>
    <w:rsid w:val="00D4495A"/>
    <w:rsid w:val="00D54B81"/>
    <w:rsid w:val="00D566C1"/>
    <w:rsid w:val="00D56CFA"/>
    <w:rsid w:val="00D65B5C"/>
    <w:rsid w:val="00D66FD2"/>
    <w:rsid w:val="00D677F3"/>
    <w:rsid w:val="00D679B2"/>
    <w:rsid w:val="00D72AE2"/>
    <w:rsid w:val="00D75F9F"/>
    <w:rsid w:val="00D77B8A"/>
    <w:rsid w:val="00D80945"/>
    <w:rsid w:val="00D90E64"/>
    <w:rsid w:val="00D91559"/>
    <w:rsid w:val="00D9279C"/>
    <w:rsid w:val="00D94A9B"/>
    <w:rsid w:val="00D95151"/>
    <w:rsid w:val="00D96FBF"/>
    <w:rsid w:val="00D9768B"/>
    <w:rsid w:val="00DB0058"/>
    <w:rsid w:val="00DB05FE"/>
    <w:rsid w:val="00DB3233"/>
    <w:rsid w:val="00DB3798"/>
    <w:rsid w:val="00DB69A8"/>
    <w:rsid w:val="00DB710E"/>
    <w:rsid w:val="00DC6818"/>
    <w:rsid w:val="00DD0325"/>
    <w:rsid w:val="00DD4777"/>
    <w:rsid w:val="00DE0407"/>
    <w:rsid w:val="00DE5DCF"/>
    <w:rsid w:val="00DF1F5F"/>
    <w:rsid w:val="00DF45F5"/>
    <w:rsid w:val="00E018C2"/>
    <w:rsid w:val="00E05CA2"/>
    <w:rsid w:val="00E066DC"/>
    <w:rsid w:val="00E10F04"/>
    <w:rsid w:val="00E110FC"/>
    <w:rsid w:val="00E133E7"/>
    <w:rsid w:val="00E14915"/>
    <w:rsid w:val="00E17503"/>
    <w:rsid w:val="00E20283"/>
    <w:rsid w:val="00E211F1"/>
    <w:rsid w:val="00E23C44"/>
    <w:rsid w:val="00E27C90"/>
    <w:rsid w:val="00E3010C"/>
    <w:rsid w:val="00E314B6"/>
    <w:rsid w:val="00E31A68"/>
    <w:rsid w:val="00E36427"/>
    <w:rsid w:val="00E42541"/>
    <w:rsid w:val="00E4257F"/>
    <w:rsid w:val="00E4309A"/>
    <w:rsid w:val="00E450E9"/>
    <w:rsid w:val="00E4555D"/>
    <w:rsid w:val="00E46152"/>
    <w:rsid w:val="00E47CC7"/>
    <w:rsid w:val="00E50EEB"/>
    <w:rsid w:val="00E5151B"/>
    <w:rsid w:val="00E520AD"/>
    <w:rsid w:val="00E55981"/>
    <w:rsid w:val="00E64A69"/>
    <w:rsid w:val="00E65608"/>
    <w:rsid w:val="00E7191D"/>
    <w:rsid w:val="00E731CC"/>
    <w:rsid w:val="00E739FC"/>
    <w:rsid w:val="00E84F20"/>
    <w:rsid w:val="00E913E0"/>
    <w:rsid w:val="00E94ED8"/>
    <w:rsid w:val="00E95EE9"/>
    <w:rsid w:val="00E96708"/>
    <w:rsid w:val="00EA32A6"/>
    <w:rsid w:val="00EA3A8C"/>
    <w:rsid w:val="00EA40FB"/>
    <w:rsid w:val="00EB33D0"/>
    <w:rsid w:val="00EB6FE2"/>
    <w:rsid w:val="00EC0328"/>
    <w:rsid w:val="00EC05B7"/>
    <w:rsid w:val="00EC3369"/>
    <w:rsid w:val="00EC5C76"/>
    <w:rsid w:val="00ED2569"/>
    <w:rsid w:val="00ED38EF"/>
    <w:rsid w:val="00ED592B"/>
    <w:rsid w:val="00ED7AA5"/>
    <w:rsid w:val="00EE1720"/>
    <w:rsid w:val="00EE257B"/>
    <w:rsid w:val="00EE581C"/>
    <w:rsid w:val="00EE5B1F"/>
    <w:rsid w:val="00EE6ED3"/>
    <w:rsid w:val="00EF5B69"/>
    <w:rsid w:val="00EF69F7"/>
    <w:rsid w:val="00EF6B7E"/>
    <w:rsid w:val="00F00C38"/>
    <w:rsid w:val="00F01E28"/>
    <w:rsid w:val="00F07CED"/>
    <w:rsid w:val="00F10ABC"/>
    <w:rsid w:val="00F14924"/>
    <w:rsid w:val="00F201C4"/>
    <w:rsid w:val="00F21883"/>
    <w:rsid w:val="00F343F0"/>
    <w:rsid w:val="00F35199"/>
    <w:rsid w:val="00F37AC8"/>
    <w:rsid w:val="00F403E0"/>
    <w:rsid w:val="00F42C8A"/>
    <w:rsid w:val="00F5258C"/>
    <w:rsid w:val="00F5434B"/>
    <w:rsid w:val="00F57923"/>
    <w:rsid w:val="00F62EBE"/>
    <w:rsid w:val="00F633CA"/>
    <w:rsid w:val="00F66A2C"/>
    <w:rsid w:val="00F70D0A"/>
    <w:rsid w:val="00F74163"/>
    <w:rsid w:val="00F745EF"/>
    <w:rsid w:val="00F8590D"/>
    <w:rsid w:val="00F86540"/>
    <w:rsid w:val="00F86FBB"/>
    <w:rsid w:val="00F9006A"/>
    <w:rsid w:val="00F9758C"/>
    <w:rsid w:val="00F97C15"/>
    <w:rsid w:val="00FA0CC0"/>
    <w:rsid w:val="00FA3772"/>
    <w:rsid w:val="00FA7240"/>
    <w:rsid w:val="00FB1BB5"/>
    <w:rsid w:val="00FB4013"/>
    <w:rsid w:val="00FB4A84"/>
    <w:rsid w:val="00FB4BF4"/>
    <w:rsid w:val="00FB7754"/>
    <w:rsid w:val="00FC0A85"/>
    <w:rsid w:val="00FC2444"/>
    <w:rsid w:val="00FC5131"/>
    <w:rsid w:val="00FD25C0"/>
    <w:rsid w:val="00FD29BB"/>
    <w:rsid w:val="00FD5E3B"/>
    <w:rsid w:val="00FD6926"/>
    <w:rsid w:val="00FE57CE"/>
    <w:rsid w:val="00FE707D"/>
    <w:rsid w:val="00FF07F8"/>
    <w:rsid w:val="00FF1872"/>
    <w:rsid w:val="00FF2A30"/>
    <w:rsid w:val="00FF385F"/>
    <w:rsid w:val="00FF5F0F"/>
    <w:rsid w:val="00FF6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48E4D4-D9D2-4C76-AB33-3DA5DCC0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0D0A"/>
    <w:pPr>
      <w:ind w:left="720"/>
      <w:contextualSpacing/>
    </w:pPr>
  </w:style>
  <w:style w:type="paragraph" w:styleId="Header">
    <w:name w:val="header"/>
    <w:basedOn w:val="Normal"/>
    <w:link w:val="HeaderChar"/>
    <w:uiPriority w:val="99"/>
    <w:unhideWhenUsed/>
    <w:qFormat/>
    <w:rsid w:val="0072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2764C"/>
  </w:style>
  <w:style w:type="paragraph" w:styleId="Footer">
    <w:name w:val="footer"/>
    <w:basedOn w:val="Normal"/>
    <w:link w:val="FooterChar"/>
    <w:uiPriority w:val="99"/>
    <w:unhideWhenUsed/>
    <w:qFormat/>
    <w:rsid w:val="00727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64C"/>
  </w:style>
  <w:style w:type="paragraph" w:styleId="BalloonText">
    <w:name w:val="Balloon Text"/>
    <w:basedOn w:val="Normal"/>
    <w:link w:val="BalloonTextChar"/>
    <w:uiPriority w:val="99"/>
    <w:semiHidden/>
    <w:unhideWhenUsed/>
    <w:rsid w:val="00727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64C"/>
    <w:rPr>
      <w:rFonts w:ascii="Segoe UI" w:hAnsi="Segoe UI" w:cs="Segoe UI"/>
      <w:sz w:val="18"/>
      <w:szCs w:val="18"/>
    </w:rPr>
  </w:style>
  <w:style w:type="character" w:styleId="LineNumber">
    <w:name w:val="line number"/>
    <w:basedOn w:val="DefaultParagraphFont"/>
    <w:uiPriority w:val="99"/>
    <w:semiHidden/>
    <w:unhideWhenUsed/>
    <w:rsid w:val="001B0654"/>
  </w:style>
  <w:style w:type="table" w:styleId="TableGrid">
    <w:name w:val="Table Grid"/>
    <w:basedOn w:val="TableNormal"/>
    <w:uiPriority w:val="59"/>
    <w:rsid w:val="00560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057AAC"/>
    <w:pPr>
      <w:ind w:left="720"/>
      <w:contextualSpacing/>
      <w:jc w:val="center"/>
    </w:pPr>
    <w:rPr>
      <w:rFonts w:ascii="Calibri" w:eastAsia="Calibri" w:hAnsi="Calibri" w:cs="Times New Roman"/>
    </w:rPr>
  </w:style>
  <w:style w:type="paragraph" w:customStyle="1" w:styleId="Default">
    <w:name w:val="Default"/>
    <w:rsid w:val="00057AA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7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057AAC"/>
  </w:style>
  <w:style w:type="character" w:styleId="PlaceholderText">
    <w:name w:val="Placeholder Text"/>
    <w:basedOn w:val="DefaultParagraphFont"/>
    <w:uiPriority w:val="99"/>
    <w:semiHidden/>
    <w:rsid w:val="00057AAC"/>
    <w:rPr>
      <w:color w:val="808080"/>
    </w:rPr>
  </w:style>
  <w:style w:type="character" w:customStyle="1" w:styleId="st">
    <w:name w:val="st"/>
    <w:basedOn w:val="DefaultParagraphFont"/>
    <w:rsid w:val="00057AAC"/>
  </w:style>
  <w:style w:type="character" w:styleId="Emphasis">
    <w:name w:val="Emphasis"/>
    <w:basedOn w:val="DefaultParagraphFont"/>
    <w:uiPriority w:val="20"/>
    <w:qFormat/>
    <w:rsid w:val="00057AAC"/>
    <w:rPr>
      <w:i/>
      <w:iCs/>
    </w:rPr>
  </w:style>
  <w:style w:type="character" w:customStyle="1" w:styleId="CommentTextChar">
    <w:name w:val="Comment Text Char"/>
    <w:basedOn w:val="DefaultParagraphFont"/>
    <w:link w:val="CommentText"/>
    <w:uiPriority w:val="99"/>
    <w:semiHidden/>
    <w:rsid w:val="00057AAC"/>
    <w:rPr>
      <w:sz w:val="20"/>
      <w:szCs w:val="20"/>
    </w:rPr>
  </w:style>
  <w:style w:type="paragraph" w:styleId="CommentText">
    <w:name w:val="annotation text"/>
    <w:basedOn w:val="Normal"/>
    <w:link w:val="CommentTextChar"/>
    <w:uiPriority w:val="99"/>
    <w:semiHidden/>
    <w:unhideWhenUsed/>
    <w:rsid w:val="00057AAC"/>
    <w:pPr>
      <w:spacing w:after="200" w:line="240" w:lineRule="auto"/>
    </w:pPr>
    <w:rPr>
      <w:sz w:val="20"/>
      <w:szCs w:val="20"/>
    </w:rPr>
  </w:style>
  <w:style w:type="character" w:customStyle="1" w:styleId="CommentTextChar1">
    <w:name w:val="Comment Text Char1"/>
    <w:basedOn w:val="DefaultParagraphFont"/>
    <w:uiPriority w:val="99"/>
    <w:semiHidden/>
    <w:rsid w:val="00057AAC"/>
    <w:rPr>
      <w:sz w:val="20"/>
      <w:szCs w:val="20"/>
    </w:rPr>
  </w:style>
  <w:style w:type="character" w:customStyle="1" w:styleId="CommentSubjectChar">
    <w:name w:val="Comment Subject Char"/>
    <w:basedOn w:val="CommentTextChar"/>
    <w:link w:val="CommentSubject"/>
    <w:uiPriority w:val="99"/>
    <w:semiHidden/>
    <w:rsid w:val="00057AAC"/>
    <w:rPr>
      <w:b/>
      <w:bCs/>
      <w:sz w:val="20"/>
      <w:szCs w:val="20"/>
    </w:rPr>
  </w:style>
  <w:style w:type="paragraph" w:styleId="CommentSubject">
    <w:name w:val="annotation subject"/>
    <w:basedOn w:val="CommentText"/>
    <w:next w:val="CommentText"/>
    <w:link w:val="CommentSubjectChar"/>
    <w:uiPriority w:val="99"/>
    <w:semiHidden/>
    <w:unhideWhenUsed/>
    <w:rsid w:val="00057AAC"/>
    <w:rPr>
      <w:b/>
      <w:bCs/>
    </w:rPr>
  </w:style>
  <w:style w:type="character" w:customStyle="1" w:styleId="CommentSubjectChar1">
    <w:name w:val="Comment Subject Char1"/>
    <w:basedOn w:val="CommentTextChar1"/>
    <w:uiPriority w:val="99"/>
    <w:semiHidden/>
    <w:rsid w:val="00057AAC"/>
    <w:rPr>
      <w:b/>
      <w:bCs/>
      <w:sz w:val="20"/>
      <w:szCs w:val="20"/>
    </w:rPr>
  </w:style>
  <w:style w:type="paragraph" w:customStyle="1" w:styleId="xl63">
    <w:name w:val="xl63"/>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
    <w:name w:val="xl64"/>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057A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EB21-C165-407D-86EC-53C80EF1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2019-12-03T12:00:00Z</cp:lastPrinted>
  <dcterms:created xsi:type="dcterms:W3CDTF">2019-12-31T02:07:00Z</dcterms:created>
  <dcterms:modified xsi:type="dcterms:W3CDTF">2019-12-31T02:08:00Z</dcterms:modified>
</cp:coreProperties>
</file>