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D5" w:rsidRDefault="00967924">
      <w:pPr>
        <w:spacing w:line="240" w:lineRule="auto"/>
        <w:jc w:val="center"/>
        <w:rPr>
          <w:rFonts w:ascii="Times New Roman" w:eastAsia="Arial Unicode MS" w:hAnsi="Times New Roman"/>
          <w:b/>
          <w:bCs/>
          <w:sz w:val="24"/>
          <w:szCs w:val="24"/>
        </w:rPr>
      </w:pPr>
      <w:r>
        <w:rPr>
          <w:rFonts w:ascii="Times New Roman" w:eastAsia="Arial Unicode MS" w:hAnsi="Times New Roman"/>
          <w:b/>
          <w:bCs/>
          <w:sz w:val="24"/>
          <w:szCs w:val="24"/>
        </w:rPr>
        <w:t>PENILAIAN TINGKAT KESEHATAN BANK DENGAN RASIO PROFITABILITAS PADA PT. BANK AGRIS TBK TAHUN 2013-2017</w:t>
      </w:r>
    </w:p>
    <w:p w:rsidR="008E34D5" w:rsidRDefault="00967924">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p>
    <w:p w:rsidR="008E34D5" w:rsidRDefault="00967924">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Camelia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Verahastuti</w:t>
      </w:r>
      <w:proofErr w:type="spellEnd"/>
    </w:p>
    <w:p w:rsidR="008E34D5" w:rsidRDefault="00967924">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Ivana</w:t>
      </w:r>
      <w:proofErr w:type="spellEnd"/>
      <w:r>
        <w:rPr>
          <w:rFonts w:ascii="Times New Roman" w:hAnsi="Times New Roman" w:cs="Times New Roman"/>
          <w:b/>
          <w:sz w:val="24"/>
          <w:szCs w:val="24"/>
        </w:rPr>
        <w:t xml:space="preserve"> Nina </w:t>
      </w:r>
      <w:proofErr w:type="spellStart"/>
      <w:r>
        <w:rPr>
          <w:rFonts w:ascii="Times New Roman" w:hAnsi="Times New Roman" w:cs="Times New Roman"/>
          <w:b/>
          <w:sz w:val="24"/>
          <w:szCs w:val="24"/>
        </w:rPr>
        <w:t>Esterlin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Barus</w:t>
      </w:r>
      <w:proofErr w:type="spellEnd"/>
      <w:r>
        <w:rPr>
          <w:rFonts w:ascii="Times New Roman" w:hAnsi="Times New Roman" w:cs="Times New Roman"/>
          <w:b/>
          <w:sz w:val="24"/>
          <w:szCs w:val="24"/>
          <w:vertAlign w:val="superscript"/>
        </w:rPr>
        <w:t xml:space="preserve"> </w:t>
      </w:r>
    </w:p>
    <w:p w:rsidR="008E34D5" w:rsidRDefault="008E34D5">
      <w:pPr>
        <w:spacing w:after="0"/>
        <w:jc w:val="center"/>
        <w:rPr>
          <w:rFonts w:ascii="Times New Roman" w:hAnsi="Times New Roman" w:cs="Times New Roman"/>
          <w:sz w:val="24"/>
          <w:szCs w:val="24"/>
        </w:rPr>
      </w:pPr>
    </w:p>
    <w:p w:rsidR="008E34D5" w:rsidRPr="008A29AF" w:rsidRDefault="00967924">
      <w:pPr>
        <w:spacing w:after="0"/>
        <w:jc w:val="center"/>
        <w:rPr>
          <w:rFonts w:ascii="Times New Roman" w:hAnsi="Times New Roman" w:cs="Times New Roman"/>
          <w:i/>
          <w:sz w:val="24"/>
          <w:szCs w:val="24"/>
        </w:rPr>
      </w:pPr>
      <w:r w:rsidRPr="008A29AF">
        <w:rPr>
          <w:rFonts w:ascii="Times New Roman" w:hAnsi="Times New Roman" w:cs="Times New Roman"/>
          <w:i/>
          <w:sz w:val="24"/>
          <w:szCs w:val="24"/>
        </w:rPr>
        <w:t xml:space="preserve">University of 17 </w:t>
      </w:r>
      <w:proofErr w:type="spellStart"/>
      <w:r w:rsidRPr="008A29AF">
        <w:rPr>
          <w:rFonts w:ascii="Times New Roman" w:hAnsi="Times New Roman" w:cs="Times New Roman"/>
          <w:i/>
          <w:sz w:val="24"/>
          <w:szCs w:val="24"/>
        </w:rPr>
        <w:t>Agustus</w:t>
      </w:r>
      <w:proofErr w:type="spellEnd"/>
      <w:r w:rsidRPr="008A29AF">
        <w:rPr>
          <w:rFonts w:ascii="Times New Roman" w:hAnsi="Times New Roman" w:cs="Times New Roman"/>
          <w:i/>
          <w:sz w:val="24"/>
          <w:szCs w:val="24"/>
        </w:rPr>
        <w:t xml:space="preserve"> 1945 </w:t>
      </w:r>
      <w:proofErr w:type="spellStart"/>
      <w:r w:rsidRPr="008A29AF">
        <w:rPr>
          <w:rFonts w:ascii="Times New Roman" w:hAnsi="Times New Roman" w:cs="Times New Roman"/>
          <w:i/>
          <w:sz w:val="24"/>
          <w:szCs w:val="24"/>
        </w:rPr>
        <w:t>Samarinda</w:t>
      </w:r>
      <w:proofErr w:type="spellEnd"/>
    </w:p>
    <w:p w:rsidR="008E34D5" w:rsidRPr="008A29AF" w:rsidRDefault="00967924">
      <w:pPr>
        <w:spacing w:after="0"/>
        <w:jc w:val="center"/>
        <w:rPr>
          <w:rFonts w:ascii="Times New Roman" w:hAnsi="Times New Roman" w:cs="Times New Roman"/>
          <w:sz w:val="24"/>
          <w:szCs w:val="24"/>
        </w:rPr>
      </w:pPr>
      <w:r w:rsidRPr="008A29AF">
        <w:rPr>
          <w:rFonts w:ascii="Times New Roman" w:hAnsi="Times New Roman" w:cs="Times New Roman"/>
          <w:sz w:val="24"/>
          <w:szCs w:val="24"/>
        </w:rPr>
        <w:t xml:space="preserve">Jl. Ir. H. </w:t>
      </w:r>
      <w:proofErr w:type="spellStart"/>
      <w:r w:rsidRPr="008A29AF">
        <w:rPr>
          <w:rFonts w:ascii="Times New Roman" w:hAnsi="Times New Roman" w:cs="Times New Roman"/>
          <w:sz w:val="24"/>
          <w:szCs w:val="24"/>
        </w:rPr>
        <w:t>Juanda</w:t>
      </w:r>
      <w:proofErr w:type="spellEnd"/>
      <w:r w:rsidRPr="008A29AF">
        <w:rPr>
          <w:rFonts w:ascii="Times New Roman" w:hAnsi="Times New Roman" w:cs="Times New Roman"/>
          <w:sz w:val="24"/>
          <w:szCs w:val="24"/>
        </w:rPr>
        <w:t xml:space="preserve"> No. 80, 75124, Indonesia</w:t>
      </w:r>
    </w:p>
    <w:p w:rsidR="008E34D5" w:rsidRPr="008A29AF" w:rsidRDefault="00447409" w:rsidP="00447409">
      <w:pPr>
        <w:spacing w:after="0" w:line="240" w:lineRule="auto"/>
        <w:jc w:val="center"/>
        <w:rPr>
          <w:rStyle w:val="Hyperlink"/>
          <w:rFonts w:ascii="Times New Roman" w:hAnsi="Times New Roman" w:cs="Times New Roman"/>
          <w:color w:val="auto"/>
          <w:sz w:val="24"/>
          <w:szCs w:val="24"/>
          <w:u w:val="none"/>
          <w:lang w:val="en-ID"/>
        </w:rPr>
      </w:pPr>
      <w:r w:rsidRPr="008A29AF">
        <w:rPr>
          <w:rStyle w:val="Hyperlink"/>
          <w:rFonts w:ascii="Times New Roman" w:hAnsi="Times New Roman" w:cs="Times New Roman"/>
          <w:color w:val="auto"/>
          <w:sz w:val="24"/>
          <w:szCs w:val="24"/>
          <w:u w:val="none"/>
        </w:rPr>
        <w:t>c</w:t>
      </w:r>
      <w:r w:rsidR="00967924" w:rsidRPr="008A29AF">
        <w:rPr>
          <w:rStyle w:val="Hyperlink"/>
          <w:rFonts w:ascii="Times New Roman" w:hAnsi="Times New Roman" w:cs="Times New Roman"/>
          <w:color w:val="auto"/>
          <w:sz w:val="24"/>
          <w:szCs w:val="24"/>
          <w:u w:val="none"/>
        </w:rPr>
        <w:t>ameliaverahastuti1981@gmail.com</w:t>
      </w:r>
      <w:r w:rsidR="00967924" w:rsidRPr="008A29AF">
        <w:rPr>
          <w:rStyle w:val="Hyperlink"/>
          <w:rFonts w:ascii="Times New Roman" w:hAnsi="Times New Roman" w:cs="Times New Roman"/>
          <w:color w:val="auto"/>
          <w:sz w:val="24"/>
          <w:szCs w:val="24"/>
          <w:u w:val="none"/>
          <w:lang w:val="zh-CN"/>
        </w:rPr>
        <w:t xml:space="preserve"> </w:t>
      </w:r>
    </w:p>
    <w:p w:rsidR="00447409" w:rsidRPr="008A29AF" w:rsidRDefault="00447409" w:rsidP="00447409">
      <w:pPr>
        <w:spacing w:after="0" w:line="240" w:lineRule="auto"/>
        <w:jc w:val="center"/>
        <w:rPr>
          <w:rFonts w:ascii="Times New Roman" w:hAnsi="Times New Roman" w:cs="Times New Roman"/>
          <w:sz w:val="24"/>
          <w:szCs w:val="24"/>
          <w:lang w:val="en-ID"/>
        </w:rPr>
      </w:pPr>
      <w:r w:rsidRPr="008A29AF">
        <w:rPr>
          <w:rStyle w:val="Hyperlink"/>
          <w:rFonts w:ascii="Times New Roman" w:hAnsi="Times New Roman" w:cs="Times New Roman"/>
          <w:color w:val="auto"/>
          <w:sz w:val="24"/>
          <w:szCs w:val="24"/>
          <w:u w:val="none"/>
          <w:lang w:val="en-ID"/>
        </w:rPr>
        <w:t>wiliva.couple@gmail.com</w:t>
      </w:r>
    </w:p>
    <w:p w:rsidR="008E34D5" w:rsidRDefault="008E34D5">
      <w:pPr>
        <w:spacing w:after="0" w:line="360" w:lineRule="auto"/>
        <w:jc w:val="center"/>
        <w:rPr>
          <w:rFonts w:ascii="Times New Roman" w:hAnsi="Times New Roman" w:cs="Times New Roman"/>
          <w:sz w:val="24"/>
          <w:szCs w:val="24"/>
          <w:lang w:val="zh-CN"/>
        </w:rPr>
      </w:pPr>
    </w:p>
    <w:p w:rsidR="008E34D5" w:rsidRDefault="00967924">
      <w:pPr>
        <w:spacing w:after="0" w:line="360" w:lineRule="auto"/>
        <w:jc w:val="center"/>
        <w:rPr>
          <w:rFonts w:ascii="Times New Roman" w:hAnsi="Times New Roman" w:cs="Times New Roman"/>
          <w:b/>
          <w:i/>
          <w:sz w:val="24"/>
          <w:szCs w:val="24"/>
          <w:lang w:val="zh-CN"/>
        </w:rPr>
      </w:pPr>
      <w:r>
        <w:rPr>
          <w:rFonts w:ascii="Times New Roman" w:hAnsi="Times New Roman" w:cs="Times New Roman"/>
          <w:b/>
          <w:i/>
          <w:sz w:val="24"/>
          <w:szCs w:val="24"/>
          <w:lang w:val="zh-CN"/>
        </w:rPr>
        <w:t>ABSTRACT</w:t>
      </w:r>
    </w:p>
    <w:p w:rsidR="008E34D5" w:rsidRDefault="00967924">
      <w:pPr>
        <w:pStyle w:val="HTMLPreformatted"/>
        <w:shd w:val="clear" w:color="auto" w:fill="FFFFFF"/>
        <w:ind w:firstLineChars="218" w:firstLine="523"/>
        <w:jc w:val="both"/>
        <w:rPr>
          <w:rFonts w:ascii="Times New Roman" w:hAnsi="Times New Roman" w:cs="Times New Roman"/>
          <w:i/>
          <w:iCs/>
          <w:color w:val="212121"/>
          <w:sz w:val="24"/>
          <w:szCs w:val="24"/>
          <w:shd w:val="clear" w:color="auto" w:fill="FFFFFF"/>
        </w:rPr>
      </w:pPr>
      <w:r>
        <w:rPr>
          <w:rFonts w:ascii="Times New Roman" w:hAnsi="Times New Roman" w:cs="Times New Roman"/>
          <w:i/>
          <w:iCs/>
          <w:color w:val="212121"/>
          <w:sz w:val="24"/>
          <w:szCs w:val="24"/>
          <w:shd w:val="clear" w:color="auto" w:fill="FFFFFF"/>
        </w:rPr>
        <w:t xml:space="preserve">The purpose of this study was to determine the assessment of the Bank's soundness with Profitability Ratio at PT. Bank </w:t>
      </w:r>
      <w:proofErr w:type="spellStart"/>
      <w:r>
        <w:rPr>
          <w:rFonts w:ascii="Times New Roman" w:hAnsi="Times New Roman" w:cs="Times New Roman"/>
          <w:i/>
          <w:iCs/>
          <w:color w:val="212121"/>
          <w:sz w:val="24"/>
          <w:szCs w:val="24"/>
          <w:shd w:val="clear" w:color="auto" w:fill="FFFFFF"/>
        </w:rPr>
        <w:t>Agris</w:t>
      </w:r>
      <w:proofErr w:type="spellEnd"/>
      <w:r>
        <w:rPr>
          <w:rFonts w:ascii="Times New Roman" w:hAnsi="Times New Roman" w:cs="Times New Roman"/>
          <w:i/>
          <w:iCs/>
          <w:color w:val="212121"/>
          <w:sz w:val="24"/>
          <w:szCs w:val="24"/>
          <w:shd w:val="clear" w:color="auto" w:fill="FFFFFF"/>
        </w:rPr>
        <w:t xml:space="preserve"> in 2013-2017 in terms of ROA.</w:t>
      </w:r>
    </w:p>
    <w:p w:rsidR="008E34D5" w:rsidRDefault="00967924">
      <w:pPr>
        <w:pStyle w:val="HTMLPreformatted"/>
        <w:shd w:val="clear" w:color="auto" w:fill="FFFFFF"/>
        <w:ind w:firstLineChars="218" w:firstLine="523"/>
        <w:jc w:val="both"/>
        <w:rPr>
          <w:rFonts w:ascii="Times New Roman" w:hAnsi="Times New Roman" w:cs="Times New Roman"/>
          <w:i/>
          <w:iCs/>
          <w:color w:val="212121"/>
          <w:sz w:val="24"/>
          <w:szCs w:val="24"/>
          <w:shd w:val="clear" w:color="auto" w:fill="FFFFFF"/>
        </w:rPr>
      </w:pPr>
      <w:r>
        <w:rPr>
          <w:rFonts w:ascii="Times New Roman" w:hAnsi="Times New Roman" w:cs="Times New Roman"/>
          <w:i/>
          <w:iCs/>
          <w:color w:val="212121"/>
          <w:sz w:val="24"/>
          <w:szCs w:val="24"/>
          <w:shd w:val="clear" w:color="auto" w:fill="FFFFFF"/>
        </w:rPr>
        <w:t>The analytical tool used is</w:t>
      </w:r>
      <w:r>
        <w:rPr>
          <w:rFonts w:ascii="Times New Roman" w:hAnsi="Times New Roman" w:cs="Times New Roman"/>
          <w:i/>
          <w:iCs/>
          <w:sz w:val="24"/>
          <w:szCs w:val="24"/>
        </w:rPr>
        <w:t xml:space="preserve"> Return </w:t>
      </w:r>
      <w:r w:rsidR="008A29AF">
        <w:rPr>
          <w:rFonts w:ascii="Times New Roman" w:hAnsi="Times New Roman" w:cs="Times New Roman"/>
          <w:i/>
          <w:iCs/>
          <w:sz w:val="24"/>
          <w:szCs w:val="24"/>
        </w:rPr>
        <w:t>o</w:t>
      </w:r>
      <w:r>
        <w:rPr>
          <w:rFonts w:ascii="Times New Roman" w:hAnsi="Times New Roman" w:cs="Times New Roman"/>
          <w:i/>
          <w:iCs/>
          <w:sz w:val="24"/>
          <w:szCs w:val="24"/>
        </w:rPr>
        <w:t>n Assets (ROA) .</w:t>
      </w:r>
      <w:r w:rsidR="008A29AF">
        <w:rPr>
          <w:rFonts w:ascii="Times New Roman" w:hAnsi="Times New Roman" w:cs="Times New Roman"/>
          <w:i/>
          <w:iCs/>
          <w:color w:val="212121"/>
          <w:sz w:val="24"/>
          <w:szCs w:val="24"/>
          <w:shd w:val="clear" w:color="auto" w:fill="FFFFFF"/>
        </w:rPr>
        <w:t>T</w:t>
      </w:r>
      <w:r>
        <w:rPr>
          <w:rFonts w:ascii="Times New Roman" w:hAnsi="Times New Roman" w:cs="Times New Roman"/>
          <w:i/>
          <w:iCs/>
          <w:color w:val="212121"/>
          <w:sz w:val="24"/>
          <w:szCs w:val="24"/>
          <w:shd w:val="clear" w:color="auto" w:fill="FFFFFF"/>
        </w:rPr>
        <w:t>he data needed is 5 years from 2013 to 2017 obtained from the Indonesia Stock Exch</w:t>
      </w:r>
      <w:r w:rsidR="008A29AF">
        <w:rPr>
          <w:rFonts w:ascii="Times New Roman" w:hAnsi="Times New Roman" w:cs="Times New Roman"/>
          <w:i/>
          <w:iCs/>
          <w:color w:val="212121"/>
          <w:sz w:val="24"/>
          <w:szCs w:val="24"/>
          <w:shd w:val="clear" w:color="auto" w:fill="FFFFFF"/>
        </w:rPr>
        <w:t>ange. The results of this study:</w:t>
      </w:r>
      <w:r>
        <w:rPr>
          <w:rFonts w:ascii="Times New Roman" w:hAnsi="Times New Roman" w:cs="Times New Roman"/>
          <w:i/>
          <w:iCs/>
          <w:color w:val="212121"/>
          <w:sz w:val="24"/>
          <w:szCs w:val="24"/>
          <w:shd w:val="clear" w:color="auto" w:fill="FFFFFF"/>
        </w:rPr>
        <w:t xml:space="preserve"> ROA in 2013 had a fairly healthy predicate then in 2014,</w:t>
      </w:r>
      <w:r w:rsidR="008A29AF">
        <w:rPr>
          <w:rFonts w:ascii="Times New Roman" w:hAnsi="Times New Roman" w:cs="Times New Roman"/>
          <w:i/>
          <w:iCs/>
          <w:color w:val="212121"/>
          <w:sz w:val="24"/>
          <w:szCs w:val="24"/>
          <w:shd w:val="clear" w:color="auto" w:fill="FFFFFF"/>
        </w:rPr>
        <w:t xml:space="preserve"> </w:t>
      </w:r>
      <w:r>
        <w:rPr>
          <w:rFonts w:ascii="Times New Roman" w:hAnsi="Times New Roman" w:cs="Times New Roman"/>
          <w:i/>
          <w:iCs/>
          <w:color w:val="212121"/>
          <w:sz w:val="24"/>
          <w:szCs w:val="24"/>
          <w:shd w:val="clear" w:color="auto" w:fill="FFFFFF"/>
        </w:rPr>
        <w:t>2015 and 2016 it fell to be unhealthy and 2017 decreased again to become unhealthy.</w:t>
      </w:r>
    </w:p>
    <w:p w:rsidR="008E34D5" w:rsidRDefault="00967924">
      <w:pPr>
        <w:spacing w:after="0" w:line="240" w:lineRule="auto"/>
        <w:ind w:firstLine="567"/>
        <w:jc w:val="both"/>
        <w:rPr>
          <w:rFonts w:ascii="Times New Roman" w:hAnsi="Times New Roman" w:cs="Times New Roman"/>
          <w:i/>
          <w:iCs/>
          <w:color w:val="212121"/>
          <w:sz w:val="24"/>
          <w:szCs w:val="24"/>
          <w:shd w:val="clear" w:color="auto" w:fill="FFFFFF"/>
        </w:rPr>
      </w:pPr>
      <w:r>
        <w:rPr>
          <w:rFonts w:ascii="Times New Roman" w:hAnsi="Times New Roman" w:cs="Times New Roman"/>
          <w:i/>
          <w:iCs/>
          <w:color w:val="212121"/>
          <w:sz w:val="24"/>
          <w:szCs w:val="24"/>
          <w:shd w:val="clear" w:color="auto" w:fill="FFFFFF"/>
        </w:rPr>
        <w:t xml:space="preserve">The results of the hypothesis of this study Bank health rating with the RGEC method at PT. Bank </w:t>
      </w:r>
      <w:proofErr w:type="spellStart"/>
      <w:r>
        <w:rPr>
          <w:rFonts w:ascii="Times New Roman" w:hAnsi="Times New Roman" w:cs="Times New Roman"/>
          <w:i/>
          <w:iCs/>
          <w:color w:val="212121"/>
          <w:sz w:val="24"/>
          <w:szCs w:val="24"/>
          <w:shd w:val="clear" w:color="auto" w:fill="FFFFFF"/>
        </w:rPr>
        <w:t>Agris</w:t>
      </w:r>
      <w:proofErr w:type="spellEnd"/>
      <w:r>
        <w:rPr>
          <w:rFonts w:ascii="Times New Roman" w:hAnsi="Times New Roman" w:cs="Times New Roman"/>
          <w:i/>
          <w:iCs/>
          <w:color w:val="212121"/>
          <w:sz w:val="24"/>
          <w:szCs w:val="24"/>
          <w:shd w:val="clear" w:color="auto" w:fill="FFFFFF"/>
        </w:rPr>
        <w:t xml:space="preserve"> </w:t>
      </w:r>
      <w:proofErr w:type="spellStart"/>
      <w:r>
        <w:rPr>
          <w:rFonts w:ascii="Times New Roman" w:hAnsi="Times New Roman" w:cs="Times New Roman"/>
          <w:i/>
          <w:iCs/>
          <w:color w:val="212121"/>
          <w:sz w:val="24"/>
          <w:szCs w:val="24"/>
          <w:shd w:val="clear" w:color="auto" w:fill="FFFFFF"/>
        </w:rPr>
        <w:t>Tbk</w:t>
      </w:r>
      <w:proofErr w:type="spellEnd"/>
      <w:r>
        <w:rPr>
          <w:rFonts w:ascii="Times New Roman" w:hAnsi="Times New Roman" w:cs="Times New Roman"/>
          <w:i/>
          <w:iCs/>
          <w:color w:val="212121"/>
          <w:sz w:val="24"/>
          <w:szCs w:val="24"/>
          <w:shd w:val="clear" w:color="auto" w:fill="FFFFFF"/>
        </w:rPr>
        <w:t xml:space="preserve"> in 2013-2017 based on: 2013 ROA has a fairly healthy predicate then in 2014,2015 and 2016 it declined to be less healthy and 2017 declined again to become unhealthy, the hypothesis was rejected</w:t>
      </w:r>
    </w:p>
    <w:p w:rsidR="008E34D5" w:rsidRDefault="008E34D5">
      <w:pPr>
        <w:spacing w:after="0" w:line="240" w:lineRule="auto"/>
        <w:ind w:firstLine="567"/>
        <w:jc w:val="both"/>
        <w:rPr>
          <w:rFonts w:ascii="Times New Roman" w:hAnsi="Times New Roman" w:cs="Times New Roman"/>
          <w:i/>
          <w:iCs/>
          <w:color w:val="212121"/>
          <w:sz w:val="24"/>
          <w:szCs w:val="24"/>
          <w:shd w:val="clear" w:color="auto" w:fill="FFFFFF"/>
          <w:lang w:val="en"/>
        </w:rPr>
      </w:pPr>
    </w:p>
    <w:p w:rsidR="008E34D5" w:rsidRPr="00447409" w:rsidRDefault="008A29AF">
      <w:pPr>
        <w:spacing w:after="0" w:line="240" w:lineRule="auto"/>
        <w:jc w:val="both"/>
        <w:rPr>
          <w:rFonts w:ascii="Times New Roman" w:hAnsi="Times New Roman" w:cs="Times New Roman"/>
          <w:b/>
          <w:i/>
          <w:sz w:val="24"/>
          <w:szCs w:val="24"/>
          <w:lang w:val="en"/>
        </w:rPr>
      </w:pPr>
      <w:r>
        <w:rPr>
          <w:rFonts w:ascii="Times New Roman" w:hAnsi="Times New Roman" w:cs="Times New Roman"/>
          <w:b/>
          <w:i/>
          <w:sz w:val="24"/>
          <w:szCs w:val="24"/>
          <w:lang w:val="en"/>
        </w:rPr>
        <w:t>Keywords</w:t>
      </w:r>
      <w:r w:rsidR="00967924" w:rsidRPr="00447409">
        <w:rPr>
          <w:rFonts w:ascii="Times New Roman" w:hAnsi="Times New Roman" w:cs="Times New Roman"/>
          <w:b/>
          <w:i/>
          <w:sz w:val="24"/>
          <w:szCs w:val="24"/>
          <w:lang w:val="en"/>
        </w:rPr>
        <w:t xml:space="preserve">: </w:t>
      </w:r>
      <w:r w:rsidR="00967924" w:rsidRPr="00447409">
        <w:rPr>
          <w:rFonts w:ascii="Times New Roman" w:hAnsi="Times New Roman" w:cs="Times New Roman"/>
          <w:b/>
          <w:i/>
          <w:iCs/>
          <w:color w:val="212121"/>
          <w:sz w:val="24"/>
          <w:szCs w:val="24"/>
          <w:shd w:val="clear" w:color="auto" w:fill="FFFFFF"/>
        </w:rPr>
        <w:t>Return On Assets (ROA)</w:t>
      </w:r>
      <w:r>
        <w:rPr>
          <w:rFonts w:ascii="Times New Roman" w:hAnsi="Times New Roman" w:cs="Times New Roman"/>
          <w:b/>
          <w:i/>
          <w:iCs/>
          <w:color w:val="212121"/>
          <w:sz w:val="24"/>
          <w:szCs w:val="24"/>
          <w:shd w:val="clear" w:color="auto" w:fill="FFFFFF"/>
        </w:rPr>
        <w:t xml:space="preserve">, probability ratio, </w:t>
      </w:r>
      <w:proofErr w:type="spellStart"/>
      <w:r>
        <w:rPr>
          <w:rFonts w:ascii="Times New Roman" w:hAnsi="Times New Roman" w:cs="Times New Roman"/>
          <w:b/>
          <w:i/>
          <w:iCs/>
          <w:color w:val="212121"/>
          <w:sz w:val="24"/>
          <w:szCs w:val="24"/>
          <w:shd w:val="clear" w:color="auto" w:fill="FFFFFF"/>
        </w:rPr>
        <w:t>manajemen</w:t>
      </w:r>
      <w:proofErr w:type="spellEnd"/>
      <w:r>
        <w:rPr>
          <w:rFonts w:ascii="Times New Roman" w:hAnsi="Times New Roman" w:cs="Times New Roman"/>
          <w:b/>
          <w:i/>
          <w:iCs/>
          <w:color w:val="212121"/>
          <w:sz w:val="24"/>
          <w:szCs w:val="24"/>
          <w:shd w:val="clear" w:color="auto" w:fill="FFFFFF"/>
        </w:rPr>
        <w:t xml:space="preserve"> </w:t>
      </w:r>
      <w:proofErr w:type="spellStart"/>
      <w:r>
        <w:rPr>
          <w:rFonts w:ascii="Times New Roman" w:hAnsi="Times New Roman" w:cs="Times New Roman"/>
          <w:b/>
          <w:i/>
          <w:iCs/>
          <w:color w:val="212121"/>
          <w:sz w:val="24"/>
          <w:szCs w:val="24"/>
          <w:shd w:val="clear" w:color="auto" w:fill="FFFFFF"/>
        </w:rPr>
        <w:t>keuangan</w:t>
      </w:r>
      <w:proofErr w:type="spellEnd"/>
    </w:p>
    <w:p w:rsidR="008E34D5" w:rsidRDefault="008E34D5">
      <w:pPr>
        <w:spacing w:after="0" w:line="360" w:lineRule="auto"/>
        <w:rPr>
          <w:rFonts w:ascii="Times New Roman" w:hAnsi="Times New Roman" w:cs="Times New Roman"/>
          <w:sz w:val="24"/>
          <w:szCs w:val="24"/>
          <w:lang w:val="zh-CN"/>
        </w:rPr>
      </w:pPr>
    </w:p>
    <w:p w:rsidR="008E34D5" w:rsidRDefault="008E34D5">
      <w:pPr>
        <w:spacing w:after="0" w:line="360" w:lineRule="auto"/>
        <w:rPr>
          <w:rFonts w:ascii="Times New Roman" w:hAnsi="Times New Roman" w:cs="Times New Roman"/>
          <w:sz w:val="24"/>
          <w:szCs w:val="24"/>
          <w:lang w:val="zh-CN"/>
        </w:rPr>
        <w:sectPr w:rsidR="008E34D5" w:rsidSect="008A29AF">
          <w:headerReference w:type="default" r:id="rId8"/>
          <w:footerReference w:type="default" r:id="rId9"/>
          <w:pgSz w:w="11907" w:h="16840"/>
          <w:pgMar w:top="1699" w:right="1699" w:bottom="1699" w:left="1699" w:header="706" w:footer="706" w:gutter="0"/>
          <w:pgNumType w:start="238"/>
          <w:cols w:space="708"/>
          <w:docGrid w:linePitch="360"/>
        </w:sectPr>
      </w:pPr>
    </w:p>
    <w:p w:rsidR="008E34D5" w:rsidRPr="008A29AF" w:rsidRDefault="00967924">
      <w:pPr>
        <w:spacing w:after="0" w:line="360" w:lineRule="auto"/>
        <w:rPr>
          <w:rFonts w:ascii="Times New Roman" w:hAnsi="Times New Roman" w:cs="Times New Roman"/>
          <w:b/>
          <w:sz w:val="24"/>
          <w:szCs w:val="24"/>
          <w:lang w:val="zh-CN"/>
        </w:rPr>
      </w:pPr>
      <w:r w:rsidRPr="008A29AF">
        <w:rPr>
          <w:rFonts w:ascii="Times New Roman" w:hAnsi="Times New Roman" w:cs="Times New Roman"/>
          <w:b/>
          <w:sz w:val="24"/>
          <w:szCs w:val="24"/>
          <w:lang w:val="zh-CN"/>
        </w:rPr>
        <w:lastRenderedPageBreak/>
        <w:t>PENDAHULUAN</w:t>
      </w:r>
    </w:p>
    <w:p w:rsidR="008E34D5" w:rsidRDefault="00967924">
      <w:pPr>
        <w:spacing w:after="0" w:line="360" w:lineRule="auto"/>
        <w:ind w:firstLineChars="275" w:firstLine="6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Perbankan adalah suatu industri yang bergerak di bidang keuanguatu negara.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lang w:val="id-ID"/>
        </w:rPr>
        <w:t>an yang berperan sebagai kemajuan perekonomian 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efisien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Bank Indonesia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konsolidasi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Indonesia</w:t>
      </w:r>
      <w:r>
        <w:rPr>
          <w:rFonts w:ascii="Times New Roman" w:eastAsia="Times New Roman" w:hAnsi="Times New Roman" w:cs="Times New Roman"/>
          <w:sz w:val="24"/>
          <w:szCs w:val="24"/>
          <w:lang w:val="id-ID"/>
        </w:rPr>
        <w:t>.</w:t>
      </w:r>
    </w:p>
    <w:p w:rsidR="008E34D5" w:rsidRDefault="00967924">
      <w:pPr>
        <w:spacing w:after="0" w:line="36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F</w:t>
      </w:r>
      <w:proofErr w:type="spellStart"/>
      <w:r>
        <w:rPr>
          <w:rFonts w:ascii="Times New Roman" w:eastAsia="Times New Roman" w:hAnsi="Times New Roman" w:cs="Times New Roman"/>
          <w:sz w:val="24"/>
          <w:szCs w:val="24"/>
        </w:rPr>
        <w:t>akto</w:t>
      </w:r>
      <w:proofErr w:type="spellEnd"/>
      <w:r>
        <w:rPr>
          <w:rFonts w:ascii="Times New Roman" w:eastAsia="Times New Roman" w:hAnsi="Times New Roman" w:cs="Times New Roman"/>
          <w:sz w:val="24"/>
          <w:szCs w:val="24"/>
          <w:lang w:val="id-ID"/>
        </w:rPr>
        <w:t xml:space="preserve">r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bank</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melemahnya</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tukar</w:t>
      </w:r>
      <w:proofErr w:type="spellEnd"/>
      <w:r>
        <w:rPr>
          <w:rFonts w:ascii="Times New Roman" w:eastAsia="Times New Roman" w:hAnsi="Times New Roman" w:cs="Times New Roman"/>
          <w:sz w:val="24"/>
          <w:szCs w:val="24"/>
        </w:rPr>
        <w:t xml:space="preserve"> rupiah, </w:t>
      </w:r>
      <w:proofErr w:type="spellStart"/>
      <w:r>
        <w:rPr>
          <w:rFonts w:ascii="Times New Roman" w:eastAsia="Times New Roman" w:hAnsi="Times New Roman" w:cs="Times New Roman"/>
          <w:sz w:val="24"/>
          <w:szCs w:val="24"/>
        </w:rPr>
        <w:t>lemahnya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internal bank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memadai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kredit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mengakibatkan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kredit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kompleksitas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usaha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risiko-risiko</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oleh</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kinerja</w:t>
      </w:r>
      <w:proofErr w:type="spellEnd"/>
      <w:r>
        <w:rPr>
          <w:rFonts w:ascii="Times New Roman" w:eastAsia="Times New Roman" w:hAnsi="Times New Roman" w:cs="Times New Roman"/>
          <w:sz w:val="24"/>
          <w:szCs w:val="24"/>
        </w:rPr>
        <w:t xml:space="preserve"> bank</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menurun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penilaian</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sehat</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bank.</w:t>
      </w:r>
      <w:proofErr w:type="gramEnd"/>
    </w:p>
    <w:p w:rsidR="008E34D5" w:rsidRDefault="00967924">
      <w:pPr>
        <w:spacing w:after="0" w:line="360" w:lineRule="auto"/>
        <w:ind w:rightChars="-20" w:right="-44" w:firstLineChars="300" w:firstLine="720"/>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Menurut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Kasmir</w:t>
      </w:r>
      <w:proofErr w:type="spellEnd"/>
      <w:r>
        <w:rPr>
          <w:rFonts w:ascii="Times New Roman" w:eastAsia="SimSun" w:hAnsi="Times New Roman" w:cs="Times New Roman"/>
          <w:sz w:val="24"/>
          <w:szCs w:val="24"/>
        </w:rPr>
        <w:t xml:space="preserve"> (2014:115) </w:t>
      </w:r>
      <w:proofErr w:type="spellStart"/>
      <w:r>
        <w:rPr>
          <w:rFonts w:ascii="Times New Roman" w:eastAsia="SimSun" w:hAnsi="Times New Roman" w:cs="Times New Roman"/>
          <w:sz w:val="24"/>
          <w:szCs w:val="24"/>
        </w:rPr>
        <w:t>definisi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rasio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rasio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kemampuan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keuntungan</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lastRenderedPageBreak/>
        <w:t>Rasio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efektivitas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Hal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ditunjukkan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oleh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laba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dihasilkan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penjualan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pendapatan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investasi</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Initinya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penggunaan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rasio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menunjukkan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efisiensi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w:t>
      </w:r>
      <w:proofErr w:type="gramEnd"/>
    </w:p>
    <w:p w:rsidR="008E34D5" w:rsidRDefault="00967924">
      <w:pPr>
        <w:spacing w:after="0" w:line="360" w:lineRule="auto"/>
        <w:ind w:rightChars="-34" w:right="-75" w:firstLineChars="275" w:firstLine="660"/>
        <w:jc w:val="both"/>
        <w:rPr>
          <w:rFonts w:ascii="Times New Roman" w:eastAsia="SimSun" w:hAnsi="Times New Roman" w:cs="Times New Roman"/>
          <w:i/>
          <w:iCs/>
          <w:sz w:val="24"/>
          <w:szCs w:val="24"/>
        </w:rPr>
      </w:pPr>
      <w:r>
        <w:rPr>
          <w:rFonts w:ascii="Times New Roman" w:eastAsia="SimSun" w:hAnsi="Times New Roman" w:cs="Times New Roman"/>
          <w:sz w:val="24"/>
          <w:szCs w:val="24"/>
        </w:rPr>
        <w:t xml:space="preserve">Bank </w:t>
      </w:r>
      <w:proofErr w:type="spellStart"/>
      <w:r>
        <w:rPr>
          <w:rFonts w:ascii="Times New Roman" w:eastAsia="SimSun" w:hAnsi="Times New Roman" w:cs="Times New Roman"/>
          <w:sz w:val="24"/>
          <w:szCs w:val="24"/>
        </w:rPr>
        <w:t>Agris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didirikan</w:t>
      </w:r>
      <w:proofErr w:type="spellEnd"/>
      <w:r>
        <w:rPr>
          <w:rFonts w:ascii="Times New Roman" w:eastAsia="SimSun" w:hAnsi="Times New Roman" w:cs="Times New Roman"/>
          <w:sz w:val="24"/>
          <w:szCs w:val="24"/>
        </w:rPr>
        <w:t xml:space="preserve"> di Jakarta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nama</w:t>
      </w:r>
      <w:proofErr w:type="spellEnd"/>
      <w:proofErr w:type="gramEnd"/>
      <w:r>
        <w:rPr>
          <w:rFonts w:ascii="Times New Roman" w:eastAsia="SimSun" w:hAnsi="Times New Roman" w:cs="Times New Roman"/>
          <w:sz w:val="24"/>
          <w:szCs w:val="24"/>
        </w:rPr>
        <w:t xml:space="preserve"> PT </w:t>
      </w:r>
      <w:proofErr w:type="spellStart"/>
      <w:r>
        <w:rPr>
          <w:rFonts w:ascii="Times New Roman" w:eastAsia="SimSun" w:hAnsi="Times New Roman" w:cs="Times New Roman"/>
          <w:i/>
          <w:iCs/>
          <w:sz w:val="24"/>
          <w:szCs w:val="24"/>
        </w:rPr>
        <w:t>Finconesia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Finconesia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Keputusan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Menteri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Republik</w:t>
      </w:r>
      <w:proofErr w:type="spellEnd"/>
      <w:r>
        <w:rPr>
          <w:rFonts w:ascii="Times New Roman" w:eastAsia="SimSun" w:hAnsi="Times New Roman" w:cs="Times New Roman"/>
          <w:sz w:val="24"/>
          <w:szCs w:val="24"/>
        </w:rPr>
        <w:t xml:space="preserve"> Indonesia No. </w:t>
      </w:r>
      <w:proofErr w:type="spellStart"/>
      <w:proofErr w:type="gramStart"/>
      <w:r>
        <w:rPr>
          <w:rFonts w:ascii="Times New Roman" w:eastAsia="SimSun" w:hAnsi="Times New Roman" w:cs="Times New Roman"/>
          <w:sz w:val="24"/>
          <w:szCs w:val="24"/>
        </w:rPr>
        <w:t>Kep</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792/MK/IV/12/1970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7 </w:t>
      </w:r>
      <w:proofErr w:type="spellStart"/>
      <w:r>
        <w:rPr>
          <w:rFonts w:ascii="Times New Roman" w:eastAsia="SimSun" w:hAnsi="Times New Roman" w:cs="Times New Roman"/>
          <w:sz w:val="24"/>
          <w:szCs w:val="24"/>
        </w:rPr>
        <w:t>Desember</w:t>
      </w:r>
      <w:proofErr w:type="spellEnd"/>
      <w:r>
        <w:rPr>
          <w:rFonts w:ascii="Times New Roman" w:eastAsia="SimSun" w:hAnsi="Times New Roman" w:cs="Times New Roman"/>
          <w:sz w:val="24"/>
          <w:szCs w:val="24"/>
        </w:rPr>
        <w:t xml:space="preserve"> 1970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Akta</w:t>
      </w:r>
      <w:proofErr w:type="spellEnd"/>
      <w:r>
        <w:rPr>
          <w:rFonts w:ascii="Times New Roman" w:eastAsia="SimSun" w:hAnsi="Times New Roman" w:cs="Times New Roman"/>
          <w:sz w:val="24"/>
          <w:szCs w:val="24"/>
        </w:rPr>
        <w:t xml:space="preserve"> Perseroan </w:t>
      </w:r>
      <w:proofErr w:type="spellStart"/>
      <w:r>
        <w:rPr>
          <w:rFonts w:ascii="Times New Roman" w:eastAsia="SimSun" w:hAnsi="Times New Roman" w:cs="Times New Roman"/>
          <w:sz w:val="24"/>
          <w:szCs w:val="24"/>
        </w:rPr>
        <w:t>Terbatas</w:t>
      </w:r>
      <w:proofErr w:type="spellEnd"/>
      <w:r>
        <w:rPr>
          <w:rFonts w:ascii="Times New Roman" w:eastAsia="SimSun" w:hAnsi="Times New Roman" w:cs="Times New Roman"/>
          <w:sz w:val="24"/>
          <w:szCs w:val="24"/>
        </w:rPr>
        <w:t xml:space="preserve"> No. 85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13 </w:t>
      </w:r>
      <w:proofErr w:type="spellStart"/>
      <w:r>
        <w:rPr>
          <w:rFonts w:ascii="Times New Roman" w:eastAsia="SimSun" w:hAnsi="Times New Roman" w:cs="Times New Roman"/>
          <w:sz w:val="24"/>
          <w:szCs w:val="24"/>
        </w:rPr>
        <w:t>Nopember</w:t>
      </w:r>
      <w:proofErr w:type="spellEnd"/>
      <w:r>
        <w:rPr>
          <w:rFonts w:ascii="Times New Roman" w:eastAsia="SimSun" w:hAnsi="Times New Roman" w:cs="Times New Roman"/>
          <w:sz w:val="24"/>
          <w:szCs w:val="24"/>
        </w:rPr>
        <w:t xml:space="preserve"> 1973 </w:t>
      </w:r>
      <w:proofErr w:type="spellStart"/>
      <w:r>
        <w:rPr>
          <w:rFonts w:ascii="Times New Roman" w:eastAsia="SimSun" w:hAnsi="Times New Roman" w:cs="Times New Roman"/>
          <w:sz w:val="24"/>
          <w:szCs w:val="24"/>
        </w:rPr>
        <w:t>juncto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Perubahan</w:t>
      </w:r>
      <w:proofErr w:type="spellEnd"/>
      <w:r>
        <w:rPr>
          <w:rFonts w:ascii="Times New Roman" w:eastAsia="SimSun" w:hAnsi="Times New Roman" w:cs="Times New Roman"/>
          <w:sz w:val="24"/>
          <w:szCs w:val="24"/>
        </w:rPr>
        <w:t xml:space="preserve"> No. 315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29 </w:t>
      </w:r>
      <w:proofErr w:type="spellStart"/>
      <w:r>
        <w:rPr>
          <w:rFonts w:ascii="Times New Roman" w:eastAsia="SimSun" w:hAnsi="Times New Roman" w:cs="Times New Roman"/>
          <w:sz w:val="24"/>
          <w:szCs w:val="24"/>
        </w:rPr>
        <w:t>Maret</w:t>
      </w:r>
      <w:proofErr w:type="spellEnd"/>
      <w:r>
        <w:rPr>
          <w:rFonts w:ascii="Times New Roman" w:eastAsia="SimSun" w:hAnsi="Times New Roman" w:cs="Times New Roman"/>
          <w:sz w:val="24"/>
          <w:szCs w:val="24"/>
        </w:rPr>
        <w:t xml:space="preserve"> 1974. </w:t>
      </w:r>
      <w:proofErr w:type="spellStart"/>
      <w:r>
        <w:rPr>
          <w:rFonts w:ascii="Times New Roman" w:eastAsia="SimSun" w:hAnsi="Times New Roman" w:cs="Times New Roman"/>
          <w:i/>
          <w:iCs/>
          <w:sz w:val="24"/>
          <w:szCs w:val="24"/>
        </w:rPr>
        <w:t>Finconesia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lembaga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dipegang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oleh</w:t>
      </w:r>
      <w:proofErr w:type="spellEnd"/>
      <w:r>
        <w:rPr>
          <w:rFonts w:ascii="Times New Roman" w:eastAsia="SimSun" w:hAnsi="Times New Roman" w:cs="Times New Roman"/>
          <w:sz w:val="24"/>
          <w:szCs w:val="24"/>
        </w:rPr>
        <w:t xml:space="preserve"> PT Bank Negara Indonesia 1946, </w:t>
      </w:r>
      <w:r>
        <w:rPr>
          <w:rFonts w:ascii="Times New Roman" w:eastAsia="SimSun" w:hAnsi="Times New Roman" w:cs="Times New Roman"/>
          <w:i/>
          <w:iCs/>
          <w:sz w:val="24"/>
          <w:szCs w:val="24"/>
        </w:rPr>
        <w:t xml:space="preserve">The Nomura Securities Co. Ltd, Barclays Bank International Limited, Manufacturers Hanover International Finance Corporation, The Mitsui Bank Ltd, </w:t>
      </w:r>
      <w:proofErr w:type="spellStart"/>
      <w:r>
        <w:rPr>
          <w:rFonts w:ascii="Times New Roman" w:eastAsia="SimSun" w:hAnsi="Times New Roman" w:cs="Times New Roman"/>
          <w:i/>
          <w:iCs/>
          <w:sz w:val="24"/>
          <w:szCs w:val="24"/>
        </w:rPr>
        <w:t>Banque</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Francaise</w:t>
      </w:r>
      <w:proofErr w:type="spellEnd"/>
      <w:r>
        <w:rPr>
          <w:rFonts w:ascii="Times New Roman" w:eastAsia="SimSun" w:hAnsi="Times New Roman" w:cs="Times New Roman"/>
          <w:i/>
          <w:iCs/>
          <w:sz w:val="24"/>
          <w:szCs w:val="24"/>
        </w:rPr>
        <w:t xml:space="preserve"> Du Commerce </w:t>
      </w:r>
      <w:proofErr w:type="spellStart"/>
      <w:r>
        <w:rPr>
          <w:rFonts w:ascii="Times New Roman" w:eastAsia="SimSun" w:hAnsi="Times New Roman" w:cs="Times New Roman"/>
          <w:i/>
          <w:iCs/>
          <w:sz w:val="24"/>
          <w:szCs w:val="24"/>
        </w:rPr>
        <w:t>Exterieur</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dan</w:t>
      </w:r>
      <w:proofErr w:type="spellEnd"/>
      <w:r>
        <w:rPr>
          <w:rFonts w:ascii="Times New Roman" w:eastAsia="SimSun" w:hAnsi="Times New Roman" w:cs="Times New Roman"/>
          <w:i/>
          <w:iCs/>
          <w:sz w:val="24"/>
          <w:szCs w:val="24"/>
        </w:rPr>
        <w:t xml:space="preserve"> Commerzbank </w:t>
      </w:r>
      <w:proofErr w:type="spellStart"/>
      <w:r>
        <w:rPr>
          <w:rFonts w:ascii="Times New Roman" w:eastAsia="SimSun" w:hAnsi="Times New Roman" w:cs="Times New Roman"/>
          <w:i/>
          <w:iCs/>
          <w:sz w:val="24"/>
          <w:szCs w:val="24"/>
        </w:rPr>
        <w:t>Aktiengesellschaft</w:t>
      </w:r>
      <w:proofErr w:type="spellEnd"/>
      <w:r>
        <w:rPr>
          <w:rFonts w:ascii="Times New Roman" w:eastAsia="SimSun" w:hAnsi="Times New Roman" w:cs="Times New Roman"/>
          <w:i/>
          <w:iCs/>
          <w:sz w:val="24"/>
          <w:szCs w:val="24"/>
        </w:rPr>
        <w:t>.</w:t>
      </w:r>
    </w:p>
    <w:p w:rsidR="008E34D5" w:rsidRDefault="00967924">
      <w:pPr>
        <w:spacing w:after="0" w:line="360" w:lineRule="auto"/>
        <w:ind w:rightChars="-34" w:right="-75" w:firstLineChars="275" w:firstLine="66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1993, </w:t>
      </w:r>
      <w:proofErr w:type="spellStart"/>
      <w:r>
        <w:rPr>
          <w:rFonts w:ascii="Times New Roman" w:eastAsia="SimSun" w:hAnsi="Times New Roman" w:cs="Times New Roman"/>
          <w:i/>
          <w:iCs/>
          <w:sz w:val="24"/>
          <w:szCs w:val="24"/>
        </w:rPr>
        <w:t>Finconesia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lembaga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Umum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Surat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Keputusan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Menteri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Republik</w:t>
      </w:r>
      <w:proofErr w:type="spellEnd"/>
      <w:r>
        <w:rPr>
          <w:rFonts w:ascii="Times New Roman" w:eastAsia="SimSun" w:hAnsi="Times New Roman" w:cs="Times New Roman"/>
          <w:sz w:val="24"/>
          <w:szCs w:val="24"/>
        </w:rPr>
        <w:t xml:space="preserve"> Indonesia No. 442/KMK.017/1993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9 </w:t>
      </w:r>
      <w:proofErr w:type="spellStart"/>
      <w:r>
        <w:rPr>
          <w:rFonts w:ascii="Times New Roman" w:eastAsia="SimSun" w:hAnsi="Times New Roman" w:cs="Times New Roman"/>
          <w:sz w:val="24"/>
          <w:szCs w:val="24"/>
        </w:rPr>
        <w:t>Maret</w:t>
      </w:r>
      <w:proofErr w:type="spellEnd"/>
      <w:r>
        <w:rPr>
          <w:rFonts w:ascii="Times New Roman" w:eastAsia="SimSun" w:hAnsi="Times New Roman" w:cs="Times New Roman"/>
          <w:sz w:val="24"/>
          <w:szCs w:val="24"/>
        </w:rPr>
        <w:t xml:space="preserve"> 1993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nama</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Finconesia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sz w:val="24"/>
          <w:szCs w:val="24"/>
        </w:rPr>
        <w:t>berubah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menjadi</w:t>
      </w:r>
      <w:proofErr w:type="spellEnd"/>
      <w:r>
        <w:rPr>
          <w:rFonts w:ascii="Times New Roman" w:eastAsia="SimSun" w:hAnsi="Times New Roman" w:cs="Times New Roman"/>
          <w:sz w:val="24"/>
          <w:szCs w:val="24"/>
        </w:rPr>
        <w:t xml:space="preserve"> PT Bank </w:t>
      </w:r>
      <w:proofErr w:type="spellStart"/>
      <w:r>
        <w:rPr>
          <w:rFonts w:ascii="Times New Roman" w:eastAsia="SimSun" w:hAnsi="Times New Roman" w:cs="Times New Roman"/>
          <w:sz w:val="24"/>
          <w:szCs w:val="24"/>
        </w:rPr>
        <w:t>Finconesia</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Finconesia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2008, </w:t>
      </w:r>
      <w:proofErr w:type="spellStart"/>
      <w:r>
        <w:rPr>
          <w:rFonts w:ascii="Times New Roman" w:eastAsia="SimSun" w:hAnsi="Times New Roman" w:cs="Times New Roman"/>
          <w:sz w:val="24"/>
          <w:szCs w:val="24"/>
        </w:rPr>
        <w:t>nama</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Finconesia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resmi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Agris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Akta</w:t>
      </w:r>
      <w:proofErr w:type="spellEnd"/>
      <w:r>
        <w:rPr>
          <w:rFonts w:ascii="Times New Roman" w:eastAsia="SimSun" w:hAnsi="Times New Roman" w:cs="Times New Roman"/>
          <w:sz w:val="24"/>
          <w:szCs w:val="24"/>
        </w:rPr>
        <w:t xml:space="preserve"> Perseroan </w:t>
      </w:r>
      <w:proofErr w:type="spellStart"/>
      <w:r>
        <w:rPr>
          <w:rFonts w:ascii="Times New Roman" w:eastAsia="SimSun" w:hAnsi="Times New Roman" w:cs="Times New Roman"/>
          <w:sz w:val="24"/>
          <w:szCs w:val="24"/>
        </w:rPr>
        <w:t>Terbatas</w:t>
      </w:r>
      <w:proofErr w:type="spellEnd"/>
      <w:r>
        <w:rPr>
          <w:rFonts w:ascii="Times New Roman" w:eastAsia="SimSun" w:hAnsi="Times New Roman" w:cs="Times New Roman"/>
          <w:sz w:val="24"/>
          <w:szCs w:val="24"/>
        </w:rPr>
        <w:t xml:space="preserve"> No.146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18 </w:t>
      </w:r>
      <w:proofErr w:type="spellStart"/>
      <w:r>
        <w:rPr>
          <w:rFonts w:ascii="Times New Roman" w:eastAsia="SimSun" w:hAnsi="Times New Roman" w:cs="Times New Roman"/>
          <w:sz w:val="24"/>
          <w:szCs w:val="24"/>
        </w:rPr>
        <w:t>Juli</w:t>
      </w:r>
      <w:proofErr w:type="spellEnd"/>
      <w:r>
        <w:rPr>
          <w:rFonts w:ascii="Times New Roman" w:eastAsia="SimSun" w:hAnsi="Times New Roman" w:cs="Times New Roman"/>
          <w:sz w:val="24"/>
          <w:szCs w:val="24"/>
        </w:rPr>
        <w:t xml:space="preserve"> 2008 yang </w:t>
      </w:r>
      <w:proofErr w:type="spellStart"/>
      <w:r>
        <w:rPr>
          <w:rFonts w:ascii="Times New Roman" w:eastAsia="SimSun" w:hAnsi="Times New Roman" w:cs="Times New Roman"/>
          <w:sz w:val="24"/>
          <w:szCs w:val="24"/>
        </w:rPr>
        <w:t>dibuat</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hadapan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Sutjipto</w:t>
      </w:r>
      <w:proofErr w:type="spellEnd"/>
      <w:r>
        <w:rPr>
          <w:rFonts w:ascii="Times New Roman" w:eastAsia="SimSun" w:hAnsi="Times New Roman" w:cs="Times New Roman"/>
          <w:sz w:val="24"/>
          <w:szCs w:val="24"/>
        </w:rPr>
        <w:t xml:space="preserve">, SH, </w:t>
      </w:r>
      <w:proofErr w:type="spellStart"/>
      <w:r>
        <w:rPr>
          <w:rFonts w:ascii="Times New Roman" w:eastAsia="SimSun" w:hAnsi="Times New Roman" w:cs="Times New Roman"/>
          <w:sz w:val="24"/>
          <w:szCs w:val="24"/>
        </w:rPr>
        <w:t>M.Kn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Notaris</w:t>
      </w:r>
      <w:proofErr w:type="spellEnd"/>
      <w:r>
        <w:rPr>
          <w:rFonts w:ascii="Times New Roman" w:eastAsia="SimSun" w:hAnsi="Times New Roman" w:cs="Times New Roman"/>
          <w:sz w:val="24"/>
          <w:szCs w:val="24"/>
        </w:rPr>
        <w:t xml:space="preserve"> di Jakarta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diumumkan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SK </w:t>
      </w:r>
      <w:proofErr w:type="spellStart"/>
      <w:r>
        <w:rPr>
          <w:rFonts w:ascii="Times New Roman" w:eastAsia="SimSun" w:hAnsi="Times New Roman" w:cs="Times New Roman"/>
          <w:sz w:val="24"/>
          <w:szCs w:val="24"/>
        </w:rPr>
        <w:t>Menkumham</w:t>
      </w:r>
      <w:proofErr w:type="spellEnd"/>
      <w:r>
        <w:rPr>
          <w:rFonts w:ascii="Times New Roman" w:eastAsia="SimSun" w:hAnsi="Times New Roman" w:cs="Times New Roman"/>
          <w:sz w:val="24"/>
          <w:szCs w:val="24"/>
        </w:rPr>
        <w:t xml:space="preserve"> No. </w:t>
      </w:r>
      <w:proofErr w:type="gramStart"/>
      <w:r>
        <w:rPr>
          <w:rFonts w:ascii="Times New Roman" w:eastAsia="SimSun" w:hAnsi="Times New Roman" w:cs="Times New Roman"/>
          <w:sz w:val="24"/>
          <w:szCs w:val="24"/>
        </w:rPr>
        <w:t xml:space="preserve">AHU-45703.AH.01.02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2008,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29 </w:t>
      </w:r>
      <w:proofErr w:type="spellStart"/>
      <w:r>
        <w:rPr>
          <w:rFonts w:ascii="Times New Roman" w:eastAsia="SimSun" w:hAnsi="Times New Roman" w:cs="Times New Roman"/>
          <w:sz w:val="24"/>
          <w:szCs w:val="24"/>
        </w:rPr>
        <w:t>Juli</w:t>
      </w:r>
      <w:proofErr w:type="spellEnd"/>
      <w:r>
        <w:rPr>
          <w:rFonts w:ascii="Times New Roman" w:eastAsia="SimSun" w:hAnsi="Times New Roman" w:cs="Times New Roman"/>
          <w:sz w:val="24"/>
          <w:szCs w:val="24"/>
        </w:rPr>
        <w:t xml:space="preserve"> 2008 (</w:t>
      </w:r>
      <w:proofErr w:type="spellStart"/>
      <w:r>
        <w:rPr>
          <w:rFonts w:ascii="Times New Roman" w:eastAsia="SimSun" w:hAnsi="Times New Roman" w:cs="Times New Roman"/>
          <w:sz w:val="24"/>
          <w:szCs w:val="24"/>
        </w:rPr>
        <w:t>Akta</w:t>
      </w:r>
      <w:proofErr w:type="spellEnd"/>
      <w:r>
        <w:rPr>
          <w:rFonts w:ascii="Times New Roman" w:eastAsia="SimSun" w:hAnsi="Times New Roman" w:cs="Times New Roman"/>
          <w:sz w:val="24"/>
          <w:szCs w:val="24"/>
        </w:rPr>
        <w:t xml:space="preserve"> No. 146/2008) yang </w:t>
      </w:r>
      <w:proofErr w:type="spellStart"/>
      <w:r>
        <w:rPr>
          <w:rFonts w:ascii="Times New Roman" w:eastAsia="SimSun" w:hAnsi="Times New Roman" w:cs="Times New Roman"/>
          <w:sz w:val="24"/>
          <w:szCs w:val="24"/>
        </w:rPr>
        <w:t>juga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penyesuaian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Undang-undang</w:t>
      </w:r>
      <w:proofErr w:type="spellEnd"/>
      <w:r>
        <w:rPr>
          <w:rFonts w:ascii="Times New Roman" w:eastAsia="SimSun" w:hAnsi="Times New Roman" w:cs="Times New Roman"/>
          <w:sz w:val="24"/>
          <w:szCs w:val="24"/>
        </w:rPr>
        <w:t xml:space="preserve"> No. 40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2007 (“UUPT”).</w:t>
      </w:r>
      <w:proofErr w:type="gramEnd"/>
    </w:p>
    <w:p w:rsidR="008E34D5" w:rsidRDefault="00967924">
      <w:pPr>
        <w:spacing w:after="0" w:line="360" w:lineRule="auto"/>
        <w:ind w:rightChars="-34" w:right="-75" w:firstLineChars="275" w:firstLine="660"/>
        <w:jc w:val="both"/>
        <w:rPr>
          <w:rFonts w:ascii="Times New Roman" w:eastAsia="SimSun" w:hAnsi="Times New Roman" w:cs="Times New Roman"/>
          <w:sz w:val="24"/>
          <w:szCs w:val="24"/>
          <w:lang w:val="id-ID"/>
        </w:rPr>
      </w:pPr>
      <w:proofErr w:type="spellStart"/>
      <w:proofErr w:type="gram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2014, Bank </w:t>
      </w:r>
      <w:proofErr w:type="spellStart"/>
      <w:r>
        <w:rPr>
          <w:rFonts w:ascii="Times New Roman" w:eastAsia="SimSun" w:hAnsi="Times New Roman" w:cs="Times New Roman"/>
          <w:sz w:val="24"/>
          <w:szCs w:val="24"/>
        </w:rPr>
        <w:t>Agris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p</w:t>
      </w:r>
      <w:proofErr w:type="spellStart"/>
      <w:r>
        <w:rPr>
          <w:rFonts w:ascii="Times New Roman" w:eastAsia="SimSun" w:hAnsi="Times New Roman" w:cs="Times New Roman"/>
          <w:sz w:val="24"/>
          <w:szCs w:val="24"/>
        </w:rPr>
        <w:t>enawaran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u</w:t>
      </w:r>
      <w:r>
        <w:rPr>
          <w:rFonts w:ascii="Times New Roman" w:eastAsia="SimSun" w:hAnsi="Times New Roman" w:cs="Times New Roman"/>
          <w:sz w:val="24"/>
          <w:szCs w:val="24"/>
        </w:rPr>
        <w:t xml:space="preserve">mum </w:t>
      </w:r>
      <w:r>
        <w:rPr>
          <w:rFonts w:ascii="Times New Roman" w:eastAsia="SimSun" w:hAnsi="Times New Roman" w:cs="Times New Roman"/>
          <w:sz w:val="24"/>
          <w:szCs w:val="24"/>
          <w:lang w:val="id-ID"/>
        </w:rPr>
        <w:t>p</w:t>
      </w:r>
      <w:proofErr w:type="spellStart"/>
      <w:r>
        <w:rPr>
          <w:rFonts w:ascii="Times New Roman" w:eastAsia="SimSun" w:hAnsi="Times New Roman" w:cs="Times New Roman"/>
          <w:sz w:val="24"/>
          <w:szCs w:val="24"/>
        </w:rPr>
        <w:t>erdana</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s</w:t>
      </w:r>
      <w:proofErr w:type="spellStart"/>
      <w:r>
        <w:rPr>
          <w:rFonts w:ascii="Times New Roman" w:eastAsia="SimSun" w:hAnsi="Times New Roman" w:cs="Times New Roman"/>
          <w:sz w:val="24"/>
          <w:szCs w:val="24"/>
        </w:rPr>
        <w:t>aham</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(Initial Public Offering </w:t>
      </w:r>
      <w:r>
        <w:rPr>
          <w:rFonts w:ascii="Times New Roman" w:eastAsia="SimSun" w:hAnsi="Times New Roman" w:cs="Times New Roman"/>
          <w:sz w:val="24"/>
          <w:szCs w:val="24"/>
        </w:rPr>
        <w:t xml:space="preserve">/IPO)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mencatatkan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sahamnya</w:t>
      </w:r>
      <w:proofErr w:type="spellEnd"/>
      <w:r>
        <w:rPr>
          <w:rFonts w:ascii="Times New Roman" w:eastAsia="SimSun" w:hAnsi="Times New Roman" w:cs="Times New Roman"/>
          <w:sz w:val="24"/>
          <w:szCs w:val="24"/>
        </w:rPr>
        <w:t xml:space="preserve"> di Bursa </w:t>
      </w:r>
      <w:proofErr w:type="spellStart"/>
      <w:r>
        <w:rPr>
          <w:rFonts w:ascii="Times New Roman" w:eastAsia="SimSun" w:hAnsi="Times New Roman" w:cs="Times New Roman"/>
          <w:sz w:val="24"/>
          <w:szCs w:val="24"/>
        </w:rPr>
        <w:t>Efek</w:t>
      </w:r>
      <w:proofErr w:type="spellEnd"/>
      <w:r>
        <w:rPr>
          <w:rFonts w:ascii="Times New Roman" w:eastAsia="SimSun" w:hAnsi="Times New Roman" w:cs="Times New Roman"/>
          <w:sz w:val="24"/>
          <w:szCs w:val="24"/>
        </w:rPr>
        <w:t xml:space="preserve"> Indonesia.</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demikian</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Agris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terbuka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nama</w:t>
      </w:r>
      <w:proofErr w:type="spellEnd"/>
      <w:r>
        <w:rPr>
          <w:rFonts w:ascii="Times New Roman" w:eastAsia="SimSun" w:hAnsi="Times New Roman" w:cs="Times New Roman"/>
          <w:sz w:val="24"/>
          <w:szCs w:val="24"/>
        </w:rPr>
        <w:t xml:space="preserve"> PT Bank </w:t>
      </w:r>
      <w:proofErr w:type="spellStart"/>
      <w:r>
        <w:rPr>
          <w:rFonts w:ascii="Times New Roman" w:eastAsia="SimSun" w:hAnsi="Times New Roman" w:cs="Times New Roman"/>
          <w:sz w:val="24"/>
          <w:szCs w:val="24"/>
        </w:rPr>
        <w:t>Agris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Tbk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Akta</w:t>
      </w:r>
      <w:proofErr w:type="spellEnd"/>
      <w:r>
        <w:rPr>
          <w:rFonts w:ascii="Times New Roman" w:eastAsia="SimSun" w:hAnsi="Times New Roman" w:cs="Times New Roman"/>
          <w:sz w:val="24"/>
          <w:szCs w:val="24"/>
        </w:rPr>
        <w:t xml:space="preserve"> Perseroan </w:t>
      </w:r>
      <w:proofErr w:type="spellStart"/>
      <w:r>
        <w:rPr>
          <w:rFonts w:ascii="Times New Roman" w:eastAsia="SimSun" w:hAnsi="Times New Roman" w:cs="Times New Roman"/>
          <w:sz w:val="24"/>
          <w:szCs w:val="24"/>
        </w:rPr>
        <w:t>Terbatas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Nomor</w:t>
      </w:r>
      <w:proofErr w:type="spellEnd"/>
      <w:r>
        <w:rPr>
          <w:rFonts w:ascii="Times New Roman" w:eastAsia="SimSun" w:hAnsi="Times New Roman" w:cs="Times New Roman"/>
          <w:sz w:val="24"/>
          <w:szCs w:val="24"/>
        </w:rPr>
        <w:t xml:space="preserve"> 43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28 </w:t>
      </w:r>
      <w:proofErr w:type="spellStart"/>
      <w:r>
        <w:rPr>
          <w:rFonts w:ascii="Times New Roman" w:eastAsia="SimSun" w:hAnsi="Times New Roman" w:cs="Times New Roman"/>
          <w:sz w:val="24"/>
          <w:szCs w:val="24"/>
        </w:rPr>
        <w:t>Agustus</w:t>
      </w:r>
      <w:proofErr w:type="spellEnd"/>
      <w:r>
        <w:rPr>
          <w:rFonts w:ascii="Times New Roman" w:eastAsia="SimSun" w:hAnsi="Times New Roman" w:cs="Times New Roman"/>
          <w:sz w:val="24"/>
          <w:szCs w:val="24"/>
        </w:rPr>
        <w:t xml:space="preserve"> 2014 yang </w:t>
      </w:r>
      <w:proofErr w:type="spellStart"/>
      <w:r>
        <w:rPr>
          <w:rFonts w:ascii="Times New Roman" w:eastAsia="SimSun" w:hAnsi="Times New Roman" w:cs="Times New Roman"/>
          <w:sz w:val="24"/>
          <w:szCs w:val="24"/>
        </w:rPr>
        <w:t>dibuat</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hadapan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Fathiah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Helmi</w:t>
      </w:r>
      <w:proofErr w:type="spellEnd"/>
      <w:r>
        <w:rPr>
          <w:rFonts w:ascii="Times New Roman" w:eastAsia="SimSun" w:hAnsi="Times New Roman" w:cs="Times New Roman"/>
          <w:sz w:val="24"/>
          <w:szCs w:val="24"/>
        </w:rPr>
        <w:t xml:space="preserve">, SH. </w:t>
      </w:r>
      <w:proofErr w:type="spellStart"/>
      <w:r>
        <w:rPr>
          <w:rFonts w:ascii="Times New Roman" w:eastAsia="SimSun" w:hAnsi="Times New Roman" w:cs="Times New Roman"/>
          <w:sz w:val="24"/>
          <w:szCs w:val="24"/>
        </w:rPr>
        <w:t>Notaris</w:t>
      </w:r>
      <w:proofErr w:type="spellEnd"/>
      <w:r>
        <w:rPr>
          <w:rFonts w:ascii="Times New Roman" w:eastAsia="SimSun" w:hAnsi="Times New Roman" w:cs="Times New Roman"/>
          <w:sz w:val="24"/>
          <w:szCs w:val="24"/>
        </w:rPr>
        <w:t xml:space="preserve"> di Jakarta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diumumkan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SK </w:t>
      </w:r>
      <w:proofErr w:type="spellStart"/>
      <w:r>
        <w:rPr>
          <w:rFonts w:ascii="Times New Roman" w:eastAsia="SimSun" w:hAnsi="Times New Roman" w:cs="Times New Roman"/>
          <w:sz w:val="24"/>
          <w:szCs w:val="24"/>
        </w:rPr>
        <w:t>Menkumham</w:t>
      </w:r>
      <w:proofErr w:type="spellEnd"/>
      <w:r>
        <w:rPr>
          <w:rFonts w:ascii="Times New Roman" w:eastAsia="SimSun" w:hAnsi="Times New Roman" w:cs="Times New Roman"/>
          <w:sz w:val="24"/>
          <w:szCs w:val="24"/>
        </w:rPr>
        <w:t xml:space="preserve"> No. </w:t>
      </w:r>
      <w:proofErr w:type="gramStart"/>
      <w:r>
        <w:rPr>
          <w:rFonts w:ascii="Times New Roman" w:eastAsia="SimSun" w:hAnsi="Times New Roman" w:cs="Times New Roman"/>
          <w:sz w:val="24"/>
          <w:szCs w:val="24"/>
        </w:rPr>
        <w:t>AHU-07146.40.20.2014</w:t>
      </w:r>
      <w:r>
        <w:rPr>
          <w:rFonts w:ascii="Times New Roman" w:eastAsia="SimSun" w:hAnsi="Times New Roman" w:cs="Times New Roman"/>
          <w:sz w:val="24"/>
          <w:szCs w:val="24"/>
          <w:lang w:val="id-ID"/>
        </w:rPr>
        <w:t>.</w:t>
      </w:r>
      <w:proofErr w:type="gramEnd"/>
    </w:p>
    <w:p w:rsidR="008E34D5" w:rsidRDefault="00967924">
      <w:pPr>
        <w:spacing w:after="0" w:line="360" w:lineRule="auto"/>
        <w:ind w:firstLine="660"/>
        <w:jc w:val="both"/>
        <w:rPr>
          <w:rFonts w:ascii="Times New Roman" w:eastAsia="SimSun" w:hAnsi="Times New Roman" w:cs="Times New Roman"/>
          <w:sz w:val="24"/>
          <w:szCs w:val="24"/>
          <w:lang w:val="id-ID"/>
        </w:rPr>
      </w:pP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2015, Bank </w:t>
      </w:r>
      <w:proofErr w:type="spellStart"/>
      <w:r>
        <w:rPr>
          <w:rFonts w:ascii="Times New Roman" w:eastAsia="SimSun" w:hAnsi="Times New Roman" w:cs="Times New Roman"/>
          <w:sz w:val="24"/>
          <w:szCs w:val="24"/>
        </w:rPr>
        <w:t>Agris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Penawaran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Terbatas</w:t>
      </w:r>
      <w:proofErr w:type="spellEnd"/>
      <w:r>
        <w:rPr>
          <w:rFonts w:ascii="Times New Roman" w:eastAsia="SimSun" w:hAnsi="Times New Roman" w:cs="Times New Roman"/>
          <w:sz w:val="24"/>
          <w:szCs w:val="24"/>
        </w:rPr>
        <w:t xml:space="preserve"> I (“</w:t>
      </w:r>
      <w:r>
        <w:rPr>
          <w:rFonts w:ascii="Times New Roman" w:eastAsia="SimSun" w:hAnsi="Times New Roman" w:cs="Times New Roman"/>
          <w:i/>
          <w:iCs/>
          <w:sz w:val="24"/>
          <w:szCs w:val="24"/>
        </w:rPr>
        <w:t>PUT I”</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Akta</w:t>
      </w:r>
      <w:proofErr w:type="spellEnd"/>
      <w:r>
        <w:rPr>
          <w:rFonts w:ascii="Times New Roman" w:eastAsia="SimSun" w:hAnsi="Times New Roman" w:cs="Times New Roman"/>
          <w:sz w:val="24"/>
          <w:szCs w:val="24"/>
        </w:rPr>
        <w:t xml:space="preserve"> Perseroan </w:t>
      </w:r>
      <w:proofErr w:type="spellStart"/>
      <w:r>
        <w:rPr>
          <w:rFonts w:ascii="Times New Roman" w:eastAsia="SimSun" w:hAnsi="Times New Roman" w:cs="Times New Roman"/>
          <w:sz w:val="24"/>
          <w:szCs w:val="24"/>
        </w:rPr>
        <w:t>Terbatas</w:t>
      </w:r>
      <w:proofErr w:type="spellEnd"/>
      <w:r>
        <w:rPr>
          <w:rFonts w:ascii="Times New Roman" w:eastAsia="SimSun" w:hAnsi="Times New Roman" w:cs="Times New Roman"/>
          <w:sz w:val="24"/>
          <w:szCs w:val="24"/>
        </w:rPr>
        <w:t xml:space="preserve"> No.101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20 </w:t>
      </w:r>
      <w:proofErr w:type="spellStart"/>
      <w:r>
        <w:rPr>
          <w:rFonts w:ascii="Times New Roman" w:eastAsia="SimSun" w:hAnsi="Times New Roman" w:cs="Times New Roman"/>
          <w:sz w:val="24"/>
          <w:szCs w:val="24"/>
        </w:rPr>
        <w:t>Januari</w:t>
      </w:r>
      <w:proofErr w:type="spellEnd"/>
      <w:r>
        <w:rPr>
          <w:rFonts w:ascii="Times New Roman" w:eastAsia="SimSun" w:hAnsi="Times New Roman" w:cs="Times New Roman"/>
          <w:sz w:val="24"/>
          <w:szCs w:val="24"/>
        </w:rPr>
        <w:t xml:space="preserve"> 2016 yang </w:t>
      </w:r>
      <w:proofErr w:type="spellStart"/>
      <w:r>
        <w:rPr>
          <w:rFonts w:ascii="Times New Roman" w:eastAsia="SimSun" w:hAnsi="Times New Roman" w:cs="Times New Roman"/>
          <w:sz w:val="24"/>
          <w:szCs w:val="24"/>
        </w:rPr>
        <w:t>dibuat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dihadapan</w:t>
      </w:r>
      <w:proofErr w:type="spellEnd"/>
      <w:r>
        <w:rPr>
          <w:rFonts w:ascii="Times New Roman" w:eastAsia="SimSun" w:hAnsi="Times New Roman" w:cs="Times New Roman"/>
          <w:sz w:val="24"/>
          <w:szCs w:val="24"/>
        </w:rPr>
        <w:t xml:space="preserve"> Dr. </w:t>
      </w:r>
      <w:proofErr w:type="spellStart"/>
      <w:r>
        <w:rPr>
          <w:rFonts w:ascii="Times New Roman" w:eastAsia="SimSun" w:hAnsi="Times New Roman" w:cs="Times New Roman"/>
          <w:sz w:val="24"/>
          <w:szCs w:val="24"/>
        </w:rPr>
        <w:t>Irawan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Soerodjo</w:t>
      </w:r>
      <w:proofErr w:type="spellEnd"/>
      <w:r>
        <w:rPr>
          <w:rFonts w:ascii="Times New Roman" w:eastAsia="SimSun" w:hAnsi="Times New Roman" w:cs="Times New Roman"/>
          <w:sz w:val="24"/>
          <w:szCs w:val="24"/>
        </w:rPr>
        <w:t xml:space="preserve"> SH, </w:t>
      </w:r>
      <w:proofErr w:type="spellStart"/>
      <w:r>
        <w:rPr>
          <w:rFonts w:ascii="Times New Roman" w:eastAsia="SimSun" w:hAnsi="Times New Roman" w:cs="Times New Roman"/>
          <w:sz w:val="24"/>
          <w:szCs w:val="24"/>
        </w:rPr>
        <w:t>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Notaris</w:t>
      </w:r>
      <w:proofErr w:type="spellEnd"/>
      <w:r>
        <w:rPr>
          <w:rFonts w:ascii="Times New Roman" w:eastAsia="SimSun" w:hAnsi="Times New Roman" w:cs="Times New Roman"/>
          <w:sz w:val="24"/>
          <w:szCs w:val="24"/>
        </w:rPr>
        <w:t xml:space="preserve"> di Jakarta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diterima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dicatat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sistem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Administrasi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ternyata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suratnya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tanggal</w:t>
      </w:r>
      <w:proofErr w:type="spellEnd"/>
      <w:r>
        <w:rPr>
          <w:rFonts w:ascii="Times New Roman" w:eastAsia="SimSun" w:hAnsi="Times New Roman" w:cs="Times New Roman"/>
          <w:sz w:val="24"/>
          <w:szCs w:val="24"/>
        </w:rPr>
        <w:t xml:space="preserve"> 27 </w:t>
      </w:r>
      <w:proofErr w:type="spellStart"/>
      <w:r>
        <w:rPr>
          <w:rFonts w:ascii="Times New Roman" w:eastAsia="SimSun" w:hAnsi="Times New Roman" w:cs="Times New Roman"/>
          <w:sz w:val="24"/>
          <w:szCs w:val="24"/>
        </w:rPr>
        <w:t>Januari</w:t>
      </w:r>
      <w:proofErr w:type="spellEnd"/>
      <w:r>
        <w:rPr>
          <w:rFonts w:ascii="Times New Roman" w:eastAsia="SimSun" w:hAnsi="Times New Roman" w:cs="Times New Roman"/>
          <w:sz w:val="24"/>
          <w:szCs w:val="24"/>
        </w:rPr>
        <w:t xml:space="preserve"> 2016 No.AHU-AH.01.03.0006753</w:t>
      </w:r>
      <w:r>
        <w:rPr>
          <w:rFonts w:ascii="Times New Roman" w:eastAsia="SimSun" w:hAnsi="Times New Roman" w:cs="Times New Roman"/>
          <w:sz w:val="24"/>
          <w:szCs w:val="24"/>
          <w:lang w:val="id-ID"/>
        </w:rPr>
        <w:t>.</w:t>
      </w:r>
    </w:p>
    <w:p w:rsidR="008E34D5" w:rsidRDefault="00967924">
      <w:pPr>
        <w:spacing w:after="0" w:line="360" w:lineRule="auto"/>
        <w:ind w:firstLine="660"/>
        <w:jc w:val="both"/>
        <w:rPr>
          <w:rFonts w:ascii="Times New Roman" w:eastAsia="SimSun" w:hAnsi="Times New Roman" w:cs="Times New Roman"/>
          <w:sz w:val="24"/>
          <w:szCs w:val="24"/>
        </w:rPr>
      </w:pPr>
      <w:r>
        <w:rPr>
          <w:rFonts w:ascii="Times New Roman" w:eastAsia="SimSun" w:hAnsi="Times New Roman" w:cs="Times New Roman"/>
          <w:sz w:val="24"/>
          <w:szCs w:val="24"/>
        </w:rPr>
        <w:t>Bank</w:t>
      </w:r>
      <w:r>
        <w:rPr>
          <w:rFonts w:ascii="Times New Roman" w:eastAsia="SimSun" w:hAnsi="Times New Roman" w:cs="Times New Roman"/>
          <w:sz w:val="24"/>
          <w:szCs w:val="24"/>
          <w:lang w:val="id-ID"/>
        </w:rPr>
        <w:t xml:space="preserve"> Agris</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23 </w:t>
      </w:r>
      <w:proofErr w:type="spellStart"/>
      <w:r>
        <w:rPr>
          <w:rFonts w:ascii="Times New Roman" w:eastAsia="SimSun" w:hAnsi="Times New Roman" w:cs="Times New Roman"/>
          <w:sz w:val="24"/>
          <w:szCs w:val="24"/>
        </w:rPr>
        <w:t>jaringan</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kantor</w:t>
      </w:r>
      <w:proofErr w:type="spellEnd"/>
      <w:proofErr w:type="gram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terdiri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k</w:t>
      </w:r>
      <w:proofErr w:type="spellStart"/>
      <w:r>
        <w:rPr>
          <w:rFonts w:ascii="Times New Roman" w:eastAsia="SimSun" w:hAnsi="Times New Roman" w:cs="Times New Roman"/>
          <w:sz w:val="24"/>
          <w:szCs w:val="24"/>
        </w:rPr>
        <w:t>antor</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c</w:t>
      </w:r>
      <w:proofErr w:type="spellStart"/>
      <w:r>
        <w:rPr>
          <w:rFonts w:ascii="Times New Roman" w:eastAsia="SimSun" w:hAnsi="Times New Roman" w:cs="Times New Roman"/>
          <w:sz w:val="24"/>
          <w:szCs w:val="24"/>
        </w:rPr>
        <w:t>abang</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u</w:t>
      </w:r>
      <w:r>
        <w:rPr>
          <w:rFonts w:ascii="Times New Roman" w:eastAsia="SimSun" w:hAnsi="Times New Roman" w:cs="Times New Roman"/>
          <w:sz w:val="24"/>
          <w:szCs w:val="24"/>
        </w:rPr>
        <w:t xml:space="preserve">tama, </w:t>
      </w:r>
      <w:proofErr w:type="spellStart"/>
      <w:r>
        <w:rPr>
          <w:rFonts w:ascii="Times New Roman" w:eastAsia="SimSun" w:hAnsi="Times New Roman" w:cs="Times New Roman"/>
          <w:sz w:val="24"/>
          <w:szCs w:val="24"/>
        </w:rPr>
        <w:t>sembilan</w:t>
      </w:r>
      <w:proofErr w:type="spellEnd"/>
      <w:r>
        <w:rPr>
          <w:rFonts w:ascii="Times New Roman" w:eastAsia="SimSun" w:hAnsi="Times New Roman" w:cs="Times New Roman"/>
          <w:sz w:val="24"/>
          <w:szCs w:val="24"/>
          <w:lang w:val="id-ID"/>
        </w:rPr>
        <w:t xml:space="preserve"> k</w:t>
      </w:r>
      <w:proofErr w:type="spellStart"/>
      <w:r>
        <w:rPr>
          <w:rFonts w:ascii="Times New Roman" w:eastAsia="SimSun" w:hAnsi="Times New Roman" w:cs="Times New Roman"/>
          <w:sz w:val="24"/>
          <w:szCs w:val="24"/>
        </w:rPr>
        <w:t>antor</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c</w:t>
      </w:r>
      <w:proofErr w:type="spellStart"/>
      <w:r>
        <w:rPr>
          <w:rFonts w:ascii="Times New Roman" w:eastAsia="SimSun" w:hAnsi="Times New Roman" w:cs="Times New Roman"/>
          <w:sz w:val="24"/>
          <w:szCs w:val="24"/>
        </w:rPr>
        <w:t>abang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tiga</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k</w:t>
      </w:r>
      <w:proofErr w:type="spellStart"/>
      <w:r>
        <w:rPr>
          <w:rFonts w:ascii="Times New Roman" w:eastAsia="SimSun" w:hAnsi="Times New Roman" w:cs="Times New Roman"/>
          <w:sz w:val="24"/>
          <w:szCs w:val="24"/>
        </w:rPr>
        <w:t>antor</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c</w:t>
      </w:r>
      <w:proofErr w:type="spellStart"/>
      <w:r>
        <w:rPr>
          <w:rFonts w:ascii="Times New Roman" w:eastAsia="SimSun" w:hAnsi="Times New Roman" w:cs="Times New Roman"/>
          <w:sz w:val="24"/>
          <w:szCs w:val="24"/>
        </w:rPr>
        <w:t>abang</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p</w:t>
      </w:r>
      <w:proofErr w:type="spellStart"/>
      <w:r>
        <w:rPr>
          <w:rFonts w:ascii="Times New Roman" w:eastAsia="SimSun" w:hAnsi="Times New Roman" w:cs="Times New Roman"/>
          <w:sz w:val="24"/>
          <w:szCs w:val="24"/>
        </w:rPr>
        <w:t>embantu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empat</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k</w:t>
      </w:r>
      <w:proofErr w:type="spellStart"/>
      <w:r>
        <w:rPr>
          <w:rFonts w:ascii="Times New Roman" w:eastAsia="SimSun" w:hAnsi="Times New Roman" w:cs="Times New Roman"/>
          <w:sz w:val="24"/>
          <w:szCs w:val="24"/>
        </w:rPr>
        <w:t>antor</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k</w:t>
      </w:r>
      <w:r>
        <w:rPr>
          <w:rFonts w:ascii="Times New Roman" w:eastAsia="SimSun" w:hAnsi="Times New Roman" w:cs="Times New Roman"/>
          <w:sz w:val="24"/>
          <w:szCs w:val="24"/>
        </w:rPr>
        <w:t xml:space="preserve">as,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enam</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k</w:t>
      </w:r>
      <w:proofErr w:type="spellStart"/>
      <w:r>
        <w:rPr>
          <w:rFonts w:ascii="Times New Roman" w:eastAsia="SimSun" w:hAnsi="Times New Roman" w:cs="Times New Roman"/>
          <w:sz w:val="24"/>
          <w:szCs w:val="24"/>
        </w:rPr>
        <w:t>antor</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f</w:t>
      </w:r>
      <w:proofErr w:type="spellStart"/>
      <w:r>
        <w:rPr>
          <w:rFonts w:ascii="Times New Roman" w:eastAsia="SimSun" w:hAnsi="Times New Roman" w:cs="Times New Roman"/>
          <w:sz w:val="24"/>
          <w:szCs w:val="24"/>
        </w:rPr>
        <w:t>ungsional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Tersebar</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Tangerang</w:t>
      </w:r>
      <w:proofErr w:type="spellEnd"/>
      <w:r>
        <w:rPr>
          <w:rFonts w:ascii="Times New Roman" w:eastAsia="SimSun" w:hAnsi="Times New Roman" w:cs="Times New Roman"/>
          <w:sz w:val="24"/>
          <w:szCs w:val="24"/>
        </w:rPr>
        <w:t xml:space="preserve"> Selatan, Jakarta, Bandung, Solo, Semarang, Surabaya, Pontianak, Bandar Lampung, </w:t>
      </w:r>
      <w:proofErr w:type="spellStart"/>
      <w:r>
        <w:rPr>
          <w:rFonts w:ascii="Times New Roman" w:eastAsia="SimSun" w:hAnsi="Times New Roman" w:cs="Times New Roman"/>
          <w:sz w:val="24"/>
          <w:szCs w:val="24"/>
        </w:rPr>
        <w:t>Pekanbaru</w:t>
      </w:r>
      <w:proofErr w:type="spellEnd"/>
      <w:r>
        <w:rPr>
          <w:rFonts w:ascii="Times New Roman" w:eastAsia="SimSun" w:hAnsi="Times New Roman" w:cs="Times New Roman"/>
          <w:sz w:val="24"/>
          <w:szCs w:val="24"/>
        </w:rPr>
        <w:t>, Palembang, Medan</w:t>
      </w:r>
      <w:r>
        <w:rPr>
          <w:rFonts w:ascii="Times New Roman" w:eastAsia="SimSun" w:hAnsi="Times New Roman" w:cs="Times New Roman"/>
          <w:sz w:val="24"/>
          <w:szCs w:val="24"/>
          <w:lang w:val="id-ID"/>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umum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swasta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nasional</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menawarkan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produk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nasabah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simpanan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pinjaman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lang w:val="id-ID"/>
        </w:rPr>
        <w:t xml:space="preserve"> Simpanan berupa deposito, giro, tabungan agris, tabungan agris plus. Sedangkan pinjaman berupa kredit modal kerja, kredit investasi, kredit konsumsi/konsumtif, kerjasama pembiyaan, kredit khusus untuk peternak ayam dan tambak udang serta Produk </w:t>
      </w:r>
      <w:r>
        <w:rPr>
          <w:rFonts w:ascii="Times New Roman" w:eastAsia="SimSun" w:hAnsi="Times New Roman" w:cs="Times New Roman"/>
          <w:i/>
          <w:iCs/>
          <w:sz w:val="24"/>
          <w:szCs w:val="24"/>
          <w:lang w:val="id-ID"/>
        </w:rPr>
        <w:t>Treasury</w:t>
      </w:r>
      <w:r>
        <w:rPr>
          <w:rFonts w:ascii="Times New Roman" w:eastAsia="SimSun" w:hAnsi="Times New Roman" w:cs="Times New Roman"/>
          <w:sz w:val="24"/>
          <w:szCs w:val="24"/>
          <w:lang w:val="id-ID"/>
        </w:rPr>
        <w:t xml:space="preserve"> t</w:t>
      </w:r>
      <w:proofErr w:type="spellStart"/>
      <w:r>
        <w:rPr>
          <w:rFonts w:ascii="Times New Roman" w:eastAsia="SimSun" w:hAnsi="Times New Roman" w:cs="Times New Roman"/>
          <w:sz w:val="24"/>
          <w:szCs w:val="24"/>
        </w:rPr>
        <w:t>ugas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pokok</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Treasury</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ditujukan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pengelolaan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likuiditas</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kewajiban-kewajibannya</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Pengelolaan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likuiditas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mengacu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kewajiban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pemenuhan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ketentuan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rasio</w:t>
      </w:r>
      <w:proofErr w:type="spellEnd"/>
      <w:r>
        <w:rPr>
          <w:rFonts w:ascii="Times New Roman" w:eastAsia="SimSun" w:hAnsi="Times New Roman" w:cs="Times New Roman"/>
          <w:sz w:val="24"/>
          <w:szCs w:val="24"/>
        </w:rPr>
        <w:t xml:space="preserve"> GWM (</w:t>
      </w:r>
      <w:proofErr w:type="spellStart"/>
      <w:r>
        <w:rPr>
          <w:rFonts w:ascii="Times New Roman" w:eastAsia="SimSun" w:hAnsi="Times New Roman" w:cs="Times New Roman"/>
          <w:sz w:val="24"/>
          <w:szCs w:val="24"/>
        </w:rPr>
        <w:t>Giro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Wajib</w:t>
      </w:r>
      <w:proofErr w:type="spellEnd"/>
      <w:r>
        <w:rPr>
          <w:rFonts w:ascii="Times New Roman" w:eastAsia="SimSun" w:hAnsi="Times New Roman" w:cs="Times New Roman"/>
          <w:sz w:val="24"/>
          <w:szCs w:val="24"/>
        </w:rPr>
        <w:t xml:space="preserve"> Minimum)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uang</w:t>
      </w:r>
      <w:proofErr w:type="spellEnd"/>
      <w:r>
        <w:rPr>
          <w:rFonts w:ascii="Times New Roman" w:eastAsia="SimSun" w:hAnsi="Times New Roman" w:cs="Times New Roman"/>
          <w:sz w:val="24"/>
          <w:szCs w:val="24"/>
        </w:rPr>
        <w:t xml:space="preserve"> Rupiah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Valas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rasio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lainnya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ditetapkan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oleh</w:t>
      </w:r>
      <w:proofErr w:type="spellEnd"/>
      <w:r>
        <w:rPr>
          <w:rFonts w:ascii="Times New Roman" w:eastAsia="SimSun" w:hAnsi="Times New Roman" w:cs="Times New Roman"/>
          <w:sz w:val="24"/>
          <w:szCs w:val="24"/>
        </w:rPr>
        <w:t xml:space="preserve"> Bank Indonesia.</w:t>
      </w:r>
      <w:proofErr w:type="gram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Treasury</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wajib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rasio-rasio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target yang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ditetapkan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oleh</w:t>
      </w:r>
      <w:proofErr w:type="spellEnd"/>
      <w:r>
        <w:rPr>
          <w:rFonts w:ascii="Times New Roman" w:eastAsia="SimSun" w:hAnsi="Times New Roman" w:cs="Times New Roman"/>
          <w:sz w:val="24"/>
          <w:szCs w:val="24"/>
        </w:rPr>
        <w:t xml:space="preserve"> Bank Indonesia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o</w:t>
      </w:r>
      <w:proofErr w:type="spellStart"/>
      <w:r>
        <w:rPr>
          <w:rFonts w:ascii="Times New Roman" w:eastAsia="SimSun" w:hAnsi="Times New Roman" w:cs="Times New Roman"/>
          <w:sz w:val="24"/>
          <w:szCs w:val="24"/>
        </w:rPr>
        <w:t>toritas</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j</w:t>
      </w:r>
      <w:proofErr w:type="spellStart"/>
      <w:r>
        <w:rPr>
          <w:rFonts w:ascii="Times New Roman" w:eastAsia="SimSun" w:hAnsi="Times New Roman" w:cs="Times New Roman"/>
          <w:sz w:val="24"/>
          <w:szCs w:val="24"/>
        </w:rPr>
        <w:t>asa</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k</w:t>
      </w:r>
      <w:proofErr w:type="spellStart"/>
      <w:r>
        <w:rPr>
          <w:rFonts w:ascii="Times New Roman" w:eastAsia="SimSun" w:hAnsi="Times New Roman" w:cs="Times New Roman"/>
          <w:sz w:val="24"/>
          <w:szCs w:val="24"/>
        </w:rPr>
        <w:t>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Aktifitas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oleh</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Treasury</w:t>
      </w:r>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Dealing</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Room</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aktifitas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Money Market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w:t>
      </w:r>
      <w:proofErr w:type="spellEnd"/>
      <w:r>
        <w:rPr>
          <w:rFonts w:ascii="Times New Roman" w:eastAsia="SimSun" w:hAnsi="Times New Roman" w:cs="Times New Roman"/>
          <w:sz w:val="24"/>
          <w:szCs w:val="24"/>
        </w:rPr>
        <w:t xml:space="preserve"> bank,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valuta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asing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lang w:val="id-ID"/>
        </w:rPr>
        <w:t>s</w:t>
      </w:r>
      <w:proofErr w:type="spellStart"/>
      <w:r>
        <w:rPr>
          <w:rFonts w:ascii="Times New Roman" w:eastAsia="SimSun" w:hAnsi="Times New Roman" w:cs="Times New Roman"/>
          <w:sz w:val="24"/>
          <w:szCs w:val="24"/>
        </w:rPr>
        <w:t>urat</w:t>
      </w:r>
      <w:proofErr w:type="spellEnd"/>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b</w:t>
      </w:r>
      <w:proofErr w:type="spellStart"/>
      <w:r>
        <w:rPr>
          <w:rFonts w:ascii="Times New Roman" w:eastAsia="SimSun" w:hAnsi="Times New Roman" w:cs="Times New Roman"/>
          <w:sz w:val="24"/>
          <w:szCs w:val="24"/>
        </w:rPr>
        <w:t>erharga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Money Market Interbank</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kebutuhan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likuiditas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transaksi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tujuan</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i/>
          <w:iCs/>
          <w:sz w:val="24"/>
          <w:szCs w:val="24"/>
        </w:rPr>
        <w:t>Trading</w:t>
      </w:r>
      <w:proofErr w:type="gram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sz w:val="24"/>
          <w:szCs w:val="24"/>
        </w:rPr>
        <w:t>maupun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Arbitrage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Produk</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Money Market interbank</w:t>
      </w:r>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dipergunakan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i/>
          <w:iCs/>
          <w:sz w:val="24"/>
          <w:szCs w:val="24"/>
        </w:rPr>
        <w:t>Callmoney</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variasi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jatuh</w:t>
      </w:r>
      <w:proofErr w:type="spellEnd"/>
      <w:r>
        <w:rPr>
          <w:rFonts w:ascii="Times New Roman" w:eastAsia="SimSun" w:hAnsi="Times New Roman" w:cs="Times New Roman"/>
          <w:sz w:val="24"/>
          <w:szCs w:val="24"/>
        </w:rPr>
        <w:t xml:space="preserve"> tempo, NCD (</w:t>
      </w:r>
      <w:r>
        <w:rPr>
          <w:rFonts w:ascii="Times New Roman" w:eastAsia="SimSun" w:hAnsi="Times New Roman" w:cs="Times New Roman"/>
          <w:i/>
          <w:iCs/>
          <w:sz w:val="24"/>
          <w:szCs w:val="24"/>
        </w:rPr>
        <w:t>Negotiable Certificate Deposit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Instrument</w:t>
      </w:r>
      <w:r>
        <w:rPr>
          <w:rFonts w:ascii="Times New Roman" w:eastAsia="SimSun" w:hAnsi="Times New Roman" w:cs="Times New Roman"/>
          <w:sz w:val="24"/>
          <w:szCs w:val="24"/>
        </w:rPr>
        <w:t xml:space="preserve"> Bank Indonesia</w:t>
      </w:r>
    </w:p>
    <w:p w:rsidR="008E34D5" w:rsidRDefault="00967924">
      <w:pPr>
        <w:spacing w:after="0" w:line="360" w:lineRule="auto"/>
        <w:ind w:rightChars="-20" w:right="-44"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id-ID"/>
        </w:rPr>
        <w:t xml:space="preserve">erolehan laba bersih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lang w:val="id-ID"/>
        </w:rPr>
        <w:t xml:space="preserve"> menunjukan laba bersih dari tahun 2013-2017 pada PT.Bank Agris Tbk mengalami penurunan , maka penting untuk melakukan tingkat penilaian kesehatan bank agar dapat mengetahui jika perolehan laba bersih suatu bank mengalami penurunan apakah bank tersebut masih bisa di nilai sehat atau tidak sehat agar mempertahankan kepercayaan masyarakat dan tetap memperkuat posisi Bank Agris sebagai salah satu institusi penyedia layanan </w:t>
      </w:r>
      <w:r>
        <w:rPr>
          <w:rFonts w:ascii="Times New Roman" w:eastAsia="Times New Roman" w:hAnsi="Times New Roman" w:cs="Times New Roman"/>
          <w:sz w:val="24"/>
          <w:szCs w:val="24"/>
          <w:lang w:val="id-ID"/>
        </w:rPr>
        <w:lastRenderedPageBreak/>
        <w:t>transaksi dan pembayaran yang ada di Indonesia</w:t>
      </w:r>
      <w:r>
        <w:rPr>
          <w:rFonts w:ascii="Times New Roman" w:eastAsia="Times New Roman" w:hAnsi="Times New Roman" w:cs="Times New Roman"/>
          <w:sz w:val="24"/>
          <w:szCs w:val="24"/>
        </w:rPr>
        <w:t>.</w:t>
      </w:r>
    </w:p>
    <w:p w:rsidR="008E34D5" w:rsidRDefault="0096792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KERANGKA TEORITIS </w:t>
      </w:r>
    </w:p>
    <w:p w:rsidR="008E34D5" w:rsidRDefault="00967924" w:rsidP="00447409">
      <w:pPr>
        <w:spacing w:after="0" w:line="360" w:lineRule="auto"/>
        <w:ind w:leftChars="-198" w:left="-436" w:rightChars="-292" w:right="-642" w:firstLineChars="181" w:firstLine="43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Manajemen Keuangan</w:t>
      </w:r>
    </w:p>
    <w:p w:rsidR="008E34D5" w:rsidRDefault="00967924" w:rsidP="00447409">
      <w:pPr>
        <w:spacing w:after="0" w:line="360" w:lineRule="auto"/>
        <w:ind w:leftChars="-7" w:left="-15" w:rightChars="-34" w:right="-75" w:firstLineChars="189" w:firstLine="454"/>
        <w:jc w:val="both"/>
        <w:rPr>
          <w:rFonts w:ascii="Times New Roman" w:hAnsi="Times New Roman" w:cs="Times New Roman"/>
          <w:sz w:val="24"/>
          <w:szCs w:val="24"/>
          <w:lang w:val="id-ID"/>
        </w:rPr>
      </w:pPr>
      <w:r>
        <w:rPr>
          <w:rFonts w:ascii="Times New Roman" w:hAnsi="Times New Roman" w:cs="Times New Roman"/>
          <w:sz w:val="24"/>
          <w:szCs w:val="24"/>
        </w:rPr>
        <w:t>M</w:t>
      </w:r>
      <w:r>
        <w:rPr>
          <w:rFonts w:ascii="Times New Roman" w:hAnsi="Times New Roman" w:cs="Times New Roman"/>
          <w:sz w:val="24"/>
          <w:szCs w:val="24"/>
          <w:lang w:val="id-ID"/>
        </w:rPr>
        <w:t>enurut James C. van Horne dalam Kasmir (2010:5) manajemen keuangan adalah: “Segala aktivitas</w:t>
      </w:r>
      <w:r>
        <w:rPr>
          <w:rFonts w:ascii="Times New Roman" w:hAnsi="Times New Roman" w:cs="Times New Roman"/>
          <w:sz w:val="24"/>
          <w:szCs w:val="24"/>
        </w:rPr>
        <w:t xml:space="preserve"> </w:t>
      </w:r>
      <w:r>
        <w:rPr>
          <w:rFonts w:ascii="Times New Roman" w:hAnsi="Times New Roman" w:cs="Times New Roman"/>
          <w:sz w:val="24"/>
          <w:szCs w:val="24"/>
          <w:lang w:val="id-ID"/>
        </w:rPr>
        <w:t>yang berhubungan dengan perolehan, pendanaan dan pengelolaan aktiva dengan beberapa tujuan menyeluruh”.</w:t>
      </w:r>
    </w:p>
    <w:p w:rsidR="008E34D5" w:rsidRDefault="00967924">
      <w:pPr>
        <w:spacing w:after="0" w:line="360" w:lineRule="auto"/>
        <w:ind w:leftChars="8" w:left="18" w:rightChars="7" w:right="15" w:firstLineChars="266" w:firstLine="63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James C. Van Horne dan John M. Wachowicz, Jr. (2009:2) manajemen keuangan adalah : </w:t>
      </w:r>
      <w:r>
        <w:rPr>
          <w:rFonts w:ascii="Times New Roman" w:hAnsi="Times New Roman" w:cs="Times New Roman"/>
          <w:i/>
          <w:iCs/>
          <w:sz w:val="24"/>
          <w:szCs w:val="24"/>
          <w:lang w:val="id-ID"/>
        </w:rPr>
        <w:t>“Financial management is concerned with the acquisition, financing, and management of assets with some overall goal in mind”.</w:t>
      </w:r>
    </w:p>
    <w:p w:rsidR="008E34D5" w:rsidRDefault="00967924">
      <w:pPr>
        <w:spacing w:after="0" w:line="360" w:lineRule="auto"/>
        <w:ind w:leftChars="-6" w:left="-13" w:rightChars="-34" w:right="-75" w:firstLineChars="6" w:firstLine="14"/>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Laporan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Keuangan</w:t>
      </w:r>
      <w:proofErr w:type="spellEnd"/>
    </w:p>
    <w:p w:rsidR="008E34D5" w:rsidRDefault="00967924" w:rsidP="00447409">
      <w:pPr>
        <w:tabs>
          <w:tab w:val="left" w:pos="0"/>
        </w:tabs>
        <w:spacing w:after="0" w:line="360" w:lineRule="auto"/>
        <w:ind w:leftChars="-7" w:left="-15" w:rightChars="-34" w:right="-75" w:firstLineChars="189" w:firstLine="454"/>
        <w:jc w:val="both"/>
        <w:rPr>
          <w:rFonts w:ascii="Times New Roman" w:hAnsi="Times New Roman" w:cs="Times New Roman"/>
          <w:bCs/>
          <w:i/>
          <w:iCs/>
          <w:sz w:val="24"/>
          <w:szCs w:val="24"/>
          <w:lang w:val="id-ID"/>
        </w:rPr>
      </w:pPr>
      <w:r>
        <w:rPr>
          <w:rFonts w:ascii="Times New Roman" w:hAnsi="Times New Roman" w:cs="Times New Roman"/>
          <w:bCs/>
          <w:sz w:val="24"/>
          <w:szCs w:val="24"/>
          <w:lang w:val="id-ID"/>
        </w:rPr>
        <w:t>Pengertian laporan keuangan menurut Hampton dalam Rao (2011:22) adalah : “</w:t>
      </w:r>
      <w:r>
        <w:rPr>
          <w:rFonts w:ascii="Times New Roman" w:hAnsi="Times New Roman" w:cs="Times New Roman"/>
          <w:bCs/>
          <w:i/>
          <w:iCs/>
          <w:sz w:val="24"/>
          <w:szCs w:val="24"/>
          <w:lang w:val="id-ID"/>
        </w:rPr>
        <w:t>A financial statement is an organized collection of data according to logical and consistent accounting procedures”.</w:t>
      </w:r>
    </w:p>
    <w:p w:rsidR="008E34D5" w:rsidRDefault="00967924">
      <w:pPr>
        <w:spacing w:after="0" w:line="360" w:lineRule="auto"/>
        <w:ind w:rightChars="7" w:right="15" w:firstLineChars="275" w:firstLine="660"/>
        <w:jc w:val="both"/>
        <w:rPr>
          <w:rFonts w:ascii="Times New Roman" w:hAnsi="Times New Roman" w:cs="Times New Roman"/>
          <w:bCs/>
          <w:sz w:val="24"/>
          <w:szCs w:val="24"/>
          <w:lang w:val="id-ID"/>
        </w:rPr>
      </w:pPr>
      <w:r>
        <w:rPr>
          <w:rFonts w:ascii="Times New Roman" w:hAnsi="Times New Roman" w:cs="Times New Roman"/>
          <w:bCs/>
          <w:sz w:val="24"/>
          <w:szCs w:val="24"/>
          <w:lang w:val="id-ID"/>
        </w:rPr>
        <w:t>Menurut Kasmir (2010:66) laporan keuangan adalah :</w:t>
      </w:r>
    </w:p>
    <w:p w:rsidR="008E34D5" w:rsidRDefault="00967924">
      <w:pPr>
        <w:spacing w:after="0" w:line="360" w:lineRule="auto"/>
        <w:ind w:left="12" w:rightChars="36" w:right="79" w:hangingChars="5" w:hanging="12"/>
        <w:jc w:val="both"/>
        <w:rPr>
          <w:rFonts w:ascii="Times New Roman" w:hAnsi="Times New Roman" w:cs="Times New Roman"/>
          <w:bCs/>
          <w:i/>
          <w:iCs/>
          <w:sz w:val="24"/>
          <w:szCs w:val="24"/>
          <w:lang w:val="id-ID"/>
        </w:rPr>
      </w:pPr>
      <w:r>
        <w:rPr>
          <w:rFonts w:ascii="Times New Roman" w:hAnsi="Times New Roman" w:cs="Times New Roman"/>
          <w:bCs/>
          <w:sz w:val="24"/>
          <w:szCs w:val="24"/>
        </w:rPr>
        <w:t>“</w:t>
      </w:r>
      <w:r>
        <w:rPr>
          <w:rFonts w:ascii="Times New Roman" w:hAnsi="Times New Roman" w:cs="Times New Roman"/>
          <w:bCs/>
          <w:sz w:val="24"/>
          <w:szCs w:val="24"/>
          <w:lang w:val="id-ID"/>
        </w:rPr>
        <w:t xml:space="preserve">Salah satu </w:t>
      </w:r>
      <w:proofErr w:type="gramStart"/>
      <w:r>
        <w:rPr>
          <w:rFonts w:ascii="Times New Roman" w:hAnsi="Times New Roman" w:cs="Times New Roman"/>
          <w:bCs/>
          <w:sz w:val="24"/>
          <w:szCs w:val="24"/>
          <w:lang w:val="id-ID"/>
        </w:rPr>
        <w:t>cara</w:t>
      </w:r>
      <w:proofErr w:type="gramEnd"/>
      <w:r>
        <w:rPr>
          <w:rFonts w:ascii="Times New Roman" w:hAnsi="Times New Roman" w:cs="Times New Roman"/>
          <w:bCs/>
          <w:sz w:val="24"/>
          <w:szCs w:val="24"/>
          <w:lang w:val="id-ID"/>
        </w:rPr>
        <w:t xml:space="preserve"> untuk mengetahui kinerja perusahaan dalam satu periode tertentu. Apa yang dilaporkan kemudian dianalisis, sehingga dapat diketahui kondisi dan posisi keuangan terkini. Dengan melakukan analisis akan </w:t>
      </w:r>
      <w:r>
        <w:rPr>
          <w:rFonts w:ascii="Times New Roman" w:hAnsi="Times New Roman" w:cs="Times New Roman"/>
          <w:bCs/>
          <w:sz w:val="24"/>
          <w:szCs w:val="24"/>
          <w:lang w:val="id-ID"/>
        </w:rPr>
        <w:lastRenderedPageBreak/>
        <w:t>diketahui letak kelemahan dan kekuatan perusahaan.</w:t>
      </w:r>
      <w:r>
        <w:rPr>
          <w:rFonts w:ascii="Times New Roman" w:hAnsi="Times New Roman" w:cs="Times New Roman"/>
          <w:bCs/>
          <w:sz w:val="24"/>
          <w:szCs w:val="24"/>
        </w:rPr>
        <w:t>”</w:t>
      </w:r>
    </w:p>
    <w:p w:rsidR="008E34D5" w:rsidRDefault="00967924" w:rsidP="00447409">
      <w:pPr>
        <w:spacing w:after="0" w:line="360" w:lineRule="auto"/>
        <w:ind w:leftChars="-198" w:left="-436" w:rightChars="-292" w:right="-642" w:firstLineChars="181" w:firstLine="436"/>
        <w:jc w:val="both"/>
        <w:rPr>
          <w:rFonts w:ascii="Times New Roman" w:hAnsi="Times New Roman" w:cs="Times New Roman"/>
          <w:b/>
          <w:sz w:val="24"/>
          <w:szCs w:val="24"/>
        </w:rPr>
      </w:pPr>
      <w:proofErr w:type="spellStart"/>
      <w:r>
        <w:rPr>
          <w:rFonts w:ascii="Times New Roman" w:hAnsi="Times New Roman" w:cs="Times New Roman"/>
          <w:b/>
          <w:sz w:val="24"/>
          <w:szCs w:val="24"/>
        </w:rPr>
        <w:t>Laporan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Keuangan</w:t>
      </w:r>
      <w:proofErr w:type="spellEnd"/>
      <w:r>
        <w:rPr>
          <w:rFonts w:ascii="Times New Roman" w:hAnsi="Times New Roman" w:cs="Times New Roman"/>
          <w:b/>
          <w:sz w:val="24"/>
          <w:szCs w:val="24"/>
        </w:rPr>
        <w:t xml:space="preserve"> Bank</w:t>
      </w:r>
    </w:p>
    <w:p w:rsidR="008E34D5" w:rsidRDefault="00967924" w:rsidP="00447409">
      <w:pPr>
        <w:tabs>
          <w:tab w:val="left" w:pos="0"/>
        </w:tabs>
        <w:spacing w:after="0" w:line="360" w:lineRule="auto"/>
        <w:ind w:leftChars="-6" w:left="-13" w:rightChars="-34" w:right="-75" w:firstLineChars="189" w:firstLine="454"/>
        <w:jc w:val="both"/>
        <w:rPr>
          <w:rFonts w:ascii="Times New Roman" w:hAnsi="Times New Roman" w:cs="Times New Roman"/>
          <w:bCs/>
          <w:i/>
          <w:iCs/>
          <w:sz w:val="24"/>
          <w:szCs w:val="24"/>
          <w:lang w:val="id-ID"/>
        </w:rPr>
      </w:pPr>
      <w:r>
        <w:rPr>
          <w:rFonts w:ascii="Times New Roman" w:hAnsi="Times New Roman" w:cs="Times New Roman"/>
          <w:bCs/>
          <w:sz w:val="24"/>
          <w:szCs w:val="24"/>
          <w:lang w:val="id-ID"/>
        </w:rPr>
        <w:t>Laporan keuangan bank menurut Nurul Ichsan Hasan (2014:41) adalah : “Badan usaha yang kekayaannya terutama dalam bentuk aset keuangan (</w:t>
      </w:r>
      <w:r>
        <w:rPr>
          <w:rFonts w:ascii="Times New Roman" w:hAnsi="Times New Roman" w:cs="Times New Roman"/>
          <w:bCs/>
          <w:i/>
          <w:iCs/>
          <w:sz w:val="24"/>
          <w:szCs w:val="24"/>
          <w:lang w:val="id-ID"/>
        </w:rPr>
        <w:t>financial Assets</w:t>
      </w:r>
      <w:r>
        <w:rPr>
          <w:rFonts w:ascii="Times New Roman" w:hAnsi="Times New Roman" w:cs="Times New Roman"/>
          <w:bCs/>
          <w:sz w:val="24"/>
          <w:szCs w:val="24"/>
          <w:lang w:val="id-ID"/>
        </w:rPr>
        <w:t>) atau tagihan (</w:t>
      </w:r>
      <w:r>
        <w:rPr>
          <w:rFonts w:ascii="Times New Roman" w:hAnsi="Times New Roman" w:cs="Times New Roman"/>
          <w:bCs/>
          <w:i/>
          <w:iCs/>
          <w:sz w:val="24"/>
          <w:szCs w:val="24"/>
          <w:lang w:val="id-ID"/>
        </w:rPr>
        <w:t>claims</w:t>
      </w:r>
      <w:r>
        <w:rPr>
          <w:rFonts w:ascii="Times New Roman" w:hAnsi="Times New Roman" w:cs="Times New Roman"/>
          <w:bCs/>
          <w:sz w:val="24"/>
          <w:szCs w:val="24"/>
          <w:lang w:val="id-ID"/>
        </w:rPr>
        <w:t xml:space="preserve">) dibandingkan aset non finansial atau asel </w:t>
      </w:r>
      <w:r>
        <w:rPr>
          <w:rFonts w:ascii="Times New Roman" w:hAnsi="Times New Roman" w:cs="Times New Roman"/>
          <w:bCs/>
          <w:i/>
          <w:iCs/>
          <w:sz w:val="24"/>
          <w:szCs w:val="24"/>
          <w:lang w:val="id-ID"/>
        </w:rPr>
        <w:t>rill”.</w:t>
      </w:r>
    </w:p>
    <w:p w:rsidR="008E34D5" w:rsidRDefault="00967924">
      <w:pPr>
        <w:tabs>
          <w:tab w:val="left" w:pos="7260"/>
        </w:tabs>
        <w:spacing w:after="0" w:line="360" w:lineRule="auto"/>
        <w:ind w:rightChars="7" w:right="15" w:firstLineChars="275" w:firstLine="66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Menurut Ismail (2010:15) laporan keuangan bank adalah: </w:t>
      </w:r>
    </w:p>
    <w:p w:rsidR="008E34D5" w:rsidRDefault="00967924">
      <w:pPr>
        <w:tabs>
          <w:tab w:val="left" w:pos="3960"/>
          <w:tab w:val="left" w:pos="7260"/>
        </w:tabs>
        <w:spacing w:after="0" w:line="360" w:lineRule="auto"/>
        <w:ind w:rightChars="-63" w:right="-139"/>
        <w:jc w:val="both"/>
        <w:rPr>
          <w:rFonts w:ascii="Times New Roman" w:hAnsi="Times New Roman" w:cs="Times New Roman"/>
          <w:bCs/>
          <w:i/>
          <w:iCs/>
          <w:sz w:val="24"/>
          <w:szCs w:val="24"/>
          <w:lang w:val="id-ID"/>
        </w:rPr>
      </w:pPr>
      <w:r>
        <w:rPr>
          <w:rFonts w:ascii="Times New Roman" w:hAnsi="Times New Roman" w:cs="Times New Roman"/>
          <w:bCs/>
          <w:sz w:val="24"/>
          <w:szCs w:val="24"/>
          <w:lang w:val="id-ID"/>
        </w:rPr>
        <w:t>“Bentuk pertanggung jawaban manajemen terhadap</w:t>
      </w:r>
      <w:r>
        <w:rPr>
          <w:rFonts w:ascii="Times New Roman" w:hAnsi="Times New Roman" w:cs="Times New Roman"/>
          <w:bCs/>
          <w:sz w:val="24"/>
          <w:szCs w:val="24"/>
        </w:rPr>
        <w:t xml:space="preserve"> </w:t>
      </w:r>
      <w:r>
        <w:rPr>
          <w:rFonts w:ascii="Times New Roman" w:hAnsi="Times New Roman" w:cs="Times New Roman"/>
          <w:bCs/>
          <w:sz w:val="24"/>
          <w:szCs w:val="24"/>
          <w:lang w:val="id-ID"/>
        </w:rPr>
        <w:t>pihak-pihak yang berkepentingan dengan kinerja bank yang dicapai selama periode tertentu”.</w:t>
      </w:r>
    </w:p>
    <w:p w:rsidR="008E34D5" w:rsidRDefault="00967924">
      <w:pPr>
        <w:tabs>
          <w:tab w:val="left" w:pos="7260"/>
        </w:tabs>
        <w:spacing w:after="0" w:line="360" w:lineRule="auto"/>
        <w:ind w:leftChars="-6" w:left="-13" w:rightChars="-34" w:right="-75" w:firstLineChars="6" w:firstLine="14"/>
        <w:jc w:val="both"/>
        <w:rPr>
          <w:rFonts w:ascii="Times New Roman" w:hAnsi="Times New Roman" w:cs="Times New Roman"/>
          <w:b/>
          <w:sz w:val="24"/>
          <w:szCs w:val="24"/>
        </w:rPr>
      </w:pP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Bank</w:t>
      </w:r>
    </w:p>
    <w:p w:rsidR="008E34D5" w:rsidRDefault="00967924" w:rsidP="00447409">
      <w:pPr>
        <w:tabs>
          <w:tab w:val="left" w:pos="7260"/>
        </w:tabs>
        <w:spacing w:after="0" w:line="360" w:lineRule="auto"/>
        <w:ind w:leftChars="-6" w:left="-13" w:rightChars="-34" w:right="-75" w:firstLineChars="189" w:firstLine="454"/>
        <w:jc w:val="both"/>
        <w:rPr>
          <w:rFonts w:ascii="Times New Roman" w:hAnsi="Times New Roman" w:cs="Times New Roman"/>
          <w:bCs/>
          <w:sz w:val="24"/>
          <w:szCs w:val="24"/>
          <w:lang w:val="id-ID"/>
        </w:rPr>
      </w:pPr>
      <w:r>
        <w:rPr>
          <w:rFonts w:ascii="Times New Roman" w:hAnsi="Times New Roman" w:cs="Times New Roman"/>
          <w:bCs/>
          <w:sz w:val="24"/>
          <w:szCs w:val="24"/>
          <w:lang w:val="id-ID"/>
        </w:rPr>
        <w:t>Pengertian bank menurut Nurul Ichsan Hasan (2014:3) adalah: “Lembaga keuangan yang kegiatan utamanya adalah menghimpun dana dari masyarakat dan menyalurkan kembali dana tersebut ke masyarakat serta memberikan jasa-jasa bank lainnya”.</w:t>
      </w:r>
    </w:p>
    <w:p w:rsidR="008E34D5" w:rsidRDefault="00967924">
      <w:pPr>
        <w:tabs>
          <w:tab w:val="left" w:pos="7260"/>
        </w:tabs>
        <w:spacing w:after="0" w:line="360" w:lineRule="auto"/>
        <w:ind w:rightChars="7" w:right="15" w:firstLineChars="275" w:firstLine="660"/>
        <w:jc w:val="both"/>
        <w:rPr>
          <w:rFonts w:ascii="Times New Roman" w:hAnsi="Times New Roman" w:cs="Times New Roman"/>
          <w:bCs/>
          <w:sz w:val="24"/>
          <w:szCs w:val="24"/>
        </w:rPr>
      </w:pPr>
      <w:r>
        <w:rPr>
          <w:rFonts w:ascii="Times New Roman" w:hAnsi="Times New Roman" w:cs="Times New Roman"/>
          <w:bCs/>
          <w:sz w:val="24"/>
          <w:szCs w:val="24"/>
          <w:lang w:val="id-ID"/>
        </w:rPr>
        <w:t>Menurut Undang-Undang RI nomor 10 Tahun 1998 tanggal 10 November 1998 tentang perbankan pengertian bank adalah</w:t>
      </w:r>
      <w:r>
        <w:rPr>
          <w:rFonts w:ascii="Times New Roman" w:hAnsi="Times New Roman" w:cs="Times New Roman"/>
          <w:bCs/>
          <w:sz w:val="24"/>
          <w:szCs w:val="24"/>
        </w:rPr>
        <w:t xml:space="preserve"> :</w:t>
      </w:r>
    </w:p>
    <w:p w:rsidR="008E34D5" w:rsidRDefault="00967924" w:rsidP="00447409">
      <w:pPr>
        <w:tabs>
          <w:tab w:val="left" w:pos="7260"/>
        </w:tabs>
        <w:spacing w:after="0" w:line="360" w:lineRule="auto"/>
        <w:ind w:leftChars="-6" w:left="-13" w:rightChars="-34" w:right="-75" w:firstLineChars="189" w:firstLine="454"/>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lang w:val="id-ID"/>
        </w:rPr>
        <w:t xml:space="preserve">Bank adalah badan usaha yang mengimpun </w:t>
      </w:r>
      <w:proofErr w:type="gramStart"/>
      <w:r>
        <w:rPr>
          <w:rFonts w:ascii="Times New Roman" w:hAnsi="Times New Roman" w:cs="Times New Roman"/>
          <w:bCs/>
          <w:sz w:val="24"/>
          <w:szCs w:val="24"/>
          <w:lang w:val="id-ID"/>
        </w:rPr>
        <w:t>dana</w:t>
      </w:r>
      <w:proofErr w:type="gramEnd"/>
      <w:r>
        <w:rPr>
          <w:rFonts w:ascii="Times New Roman" w:hAnsi="Times New Roman" w:cs="Times New Roman"/>
          <w:bCs/>
          <w:sz w:val="24"/>
          <w:szCs w:val="24"/>
          <w:lang w:val="id-ID"/>
        </w:rPr>
        <w:t xml:space="preserve"> dari masyarakat dalam bentuk simpanan dan menyalurkan kepada masyarakat dalam </w:t>
      </w:r>
      <w:r>
        <w:rPr>
          <w:rFonts w:ascii="Times New Roman" w:hAnsi="Times New Roman" w:cs="Times New Roman"/>
          <w:bCs/>
          <w:sz w:val="24"/>
          <w:szCs w:val="24"/>
        </w:rPr>
        <w:t>“</w:t>
      </w:r>
    </w:p>
    <w:p w:rsidR="008E34D5" w:rsidRDefault="008E34D5" w:rsidP="00447409">
      <w:pPr>
        <w:tabs>
          <w:tab w:val="left" w:pos="7260"/>
        </w:tabs>
        <w:spacing w:after="0" w:line="360" w:lineRule="auto"/>
        <w:ind w:leftChars="-6" w:left="-13" w:rightChars="-34" w:right="-75" w:firstLineChars="189" w:firstLine="454"/>
        <w:jc w:val="both"/>
        <w:rPr>
          <w:rFonts w:ascii="Times New Roman" w:hAnsi="Times New Roman" w:cs="Times New Roman"/>
          <w:bCs/>
          <w:sz w:val="24"/>
          <w:szCs w:val="24"/>
        </w:rPr>
      </w:pPr>
    </w:p>
    <w:p w:rsidR="008E34D5" w:rsidRDefault="00967924" w:rsidP="00447409">
      <w:pPr>
        <w:tabs>
          <w:tab w:val="left" w:pos="660"/>
          <w:tab w:val="left" w:pos="7260"/>
        </w:tabs>
        <w:spacing w:after="0" w:line="360" w:lineRule="auto"/>
        <w:ind w:left="663" w:rightChars="307" w:right="675" w:hangingChars="275" w:hanging="663"/>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Fungsi Bank</w:t>
      </w:r>
    </w:p>
    <w:p w:rsidR="008E34D5" w:rsidRDefault="00967924" w:rsidP="00447409">
      <w:pPr>
        <w:tabs>
          <w:tab w:val="left" w:pos="7260"/>
        </w:tabs>
        <w:spacing w:after="0" w:line="360" w:lineRule="auto"/>
        <w:ind w:leftChars="-6" w:left="-13" w:rightChars="-34" w:right="-75" w:firstLineChars="189" w:firstLine="454"/>
        <w:jc w:val="both"/>
        <w:rPr>
          <w:rFonts w:ascii="Times New Roman" w:hAnsi="Times New Roman" w:cs="Times New Roman"/>
          <w:bCs/>
          <w:sz w:val="24"/>
          <w:szCs w:val="24"/>
        </w:rPr>
      </w:pPr>
      <w:r>
        <w:rPr>
          <w:rFonts w:ascii="Times New Roman" w:hAnsi="Times New Roman" w:cs="Times New Roman"/>
          <w:bCs/>
          <w:sz w:val="24"/>
          <w:szCs w:val="24"/>
          <w:lang w:val="id-ID"/>
        </w:rPr>
        <w:t xml:space="preserve">Fungsi bank menurut Totok Budisantoso dan Nuritmo (2014:9) adalah: “Fungsi utama bank adalah menghimpun dana dari masyarakat dan menyalurkan kembali kepada masyarakat untuk berbagai tujuan atau sebagai </w:t>
      </w:r>
      <w:r>
        <w:rPr>
          <w:rFonts w:ascii="Times New Roman" w:hAnsi="Times New Roman" w:cs="Times New Roman"/>
          <w:bCs/>
          <w:i/>
          <w:iCs/>
          <w:sz w:val="24"/>
          <w:szCs w:val="24"/>
          <w:lang w:val="id-ID"/>
        </w:rPr>
        <w:t>Financial intermediary”</w:t>
      </w:r>
      <w:r>
        <w:rPr>
          <w:rFonts w:ascii="Times New Roman" w:hAnsi="Times New Roman" w:cs="Times New Roman"/>
          <w:bCs/>
          <w:sz w:val="24"/>
          <w:szCs w:val="24"/>
          <w:lang w:val="id-ID"/>
        </w:rPr>
        <w:t>.</w:t>
      </w:r>
    </w:p>
    <w:p w:rsidR="008E34D5" w:rsidRDefault="00967924">
      <w:pPr>
        <w:tabs>
          <w:tab w:val="left" w:pos="660"/>
        </w:tabs>
        <w:spacing w:after="0" w:line="360" w:lineRule="auto"/>
        <w:ind w:leftChars="-6" w:left="-13" w:rightChars="-34" w:right="-75" w:firstLineChars="6" w:firstLine="14"/>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Tingkat Kesehatan Bank</w:t>
      </w:r>
    </w:p>
    <w:p w:rsidR="008E34D5" w:rsidRDefault="00967924" w:rsidP="00447409">
      <w:pPr>
        <w:tabs>
          <w:tab w:val="left" w:pos="0"/>
          <w:tab w:val="left" w:pos="660"/>
        </w:tabs>
        <w:spacing w:after="0" w:line="360" w:lineRule="auto"/>
        <w:ind w:leftChars="-6" w:left="-13" w:rightChars="-34" w:right="-75" w:firstLineChars="189" w:firstLine="45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t>Menurut Nurul Ichsan Hasan (2014:177) Tingkat kesehatan bank adalah: “Kemampuan suatu bank untuk melakukan kegiatan operasional perbankan secara no</w:t>
      </w:r>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id-ID"/>
        </w:rPr>
        <w:t>mal dan mampu memenuhi semua kewajiban dengan baik dan sesuai dengan peraturan perbankan yang berlaku”</w:t>
      </w:r>
      <w:r>
        <w:rPr>
          <w:rFonts w:ascii="Times New Roman" w:eastAsia="Times New Roman" w:hAnsi="Times New Roman" w:cs="Times New Roman"/>
          <w:sz w:val="24"/>
          <w:szCs w:val="24"/>
        </w:rPr>
        <w:t>.</w:t>
      </w:r>
    </w:p>
    <w:p w:rsidR="008E34D5" w:rsidRDefault="009679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8E34D5" w:rsidRDefault="00967924" w:rsidP="00447409">
      <w:pPr>
        <w:spacing w:after="0" w:line="360" w:lineRule="auto"/>
        <w:ind w:rightChars="-34" w:right="-75" w:firstLineChars="182" w:firstLine="43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Teknik pengumpulan data yang digunakan dalam penelitian ini adalah Penelitian Kepustakaan </w:t>
      </w:r>
      <w:r>
        <w:rPr>
          <w:rFonts w:ascii="Times New Roman" w:eastAsia="Times New Roman" w:hAnsi="Times New Roman" w:cs="Times New Roman"/>
          <w:i/>
          <w:iCs/>
          <w:sz w:val="24"/>
          <w:szCs w:val="24"/>
          <w:lang w:val="id-ID"/>
        </w:rPr>
        <w:t>(Library reseach)</w:t>
      </w:r>
      <w:r>
        <w:rPr>
          <w:rFonts w:ascii="Times New Roman" w:eastAsia="Times New Roman" w:hAnsi="Times New Roman" w:cs="Times New Roman"/>
          <w:sz w:val="24"/>
          <w:szCs w:val="24"/>
          <w:lang w:val="id-ID"/>
        </w:rPr>
        <w:t xml:space="preserve">. Penelitian dilakukan dengan menggunakan metode dokumentasi yaitu mengumpulkan data sekunder dan laporan yang diperlukan. Dokumen yang diperlukan dalampenelitian ini adalah laporan keuangan bank pada PT.Bank Agris Tbk tahun 2013-2017 yang di akses melalui </w:t>
      </w:r>
      <w:hyperlink r:id="rId10" w:history="1">
        <w:r>
          <w:rPr>
            <w:rStyle w:val="Hyperlink"/>
            <w:rFonts w:ascii="Times New Roman" w:eastAsia="Times New Roman" w:hAnsi="Times New Roman" w:cs="Times New Roman"/>
            <w:color w:val="auto"/>
            <w:sz w:val="24"/>
            <w:szCs w:val="24"/>
            <w:u w:val="none"/>
            <w:lang w:val="id-ID"/>
          </w:rPr>
          <w:t>www.idx.co.id</w:t>
        </w:r>
      </w:hyperlink>
      <w:r>
        <w:rPr>
          <w:rFonts w:ascii="Times New Roman" w:eastAsia="Times New Roman" w:hAnsi="Times New Roman" w:cs="Times New Roman"/>
          <w:sz w:val="24"/>
          <w:szCs w:val="24"/>
          <w:lang w:val="id-ID"/>
        </w:rPr>
        <w:t xml:space="preserve"> dan di situs web Bank Agris.</w:t>
      </w:r>
    </w:p>
    <w:p w:rsidR="008E34D5" w:rsidRDefault="00967924" w:rsidP="00447409">
      <w:pPr>
        <w:spacing w:after="0" w:line="360" w:lineRule="auto"/>
        <w:ind w:rightChars="-34" w:right="-75" w:firstLineChars="182" w:firstLine="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Alat analisis yang digunakan adalah analisis laporan keuangan dengan menggunakan </w:t>
      </w:r>
      <w:proofErr w:type="spellStart"/>
      <w:r>
        <w:rPr>
          <w:rFonts w:ascii="Times New Roman" w:eastAsia="Times New Roman" w:hAnsi="Times New Roman" w:cs="Times New Roman"/>
          <w:sz w:val="24"/>
          <w:szCs w:val="24"/>
        </w:rPr>
        <w:t>Rasio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Profitabilitas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ROA (</w:t>
      </w:r>
      <w:r>
        <w:rPr>
          <w:rFonts w:ascii="Times New Roman" w:eastAsia="Times New Roman" w:hAnsi="Times New Roman" w:cs="Times New Roman"/>
          <w:i/>
          <w:iCs/>
          <w:sz w:val="24"/>
          <w:szCs w:val="24"/>
        </w:rPr>
        <w:t>Return On Asset</w:t>
      </w:r>
      <w:r>
        <w:rPr>
          <w:rFonts w:ascii="Times New Roman" w:eastAsia="Times New Roman" w:hAnsi="Times New Roman" w:cs="Times New Roman"/>
          <w:sz w:val="24"/>
          <w:szCs w:val="24"/>
        </w:rPr>
        <w:t>):</w:t>
      </w:r>
    </w:p>
    <w:p w:rsidR="008E34D5" w:rsidRDefault="00967924">
      <w:pPr>
        <w:tabs>
          <w:tab w:val="left" w:pos="480"/>
        </w:tabs>
        <w:spacing w:after="0" w:line="240" w:lineRule="auto"/>
        <w:ind w:leftChars="-279" w:left="-614" w:rightChars="-34" w:right="-75" w:firstLineChars="255" w:firstLine="612"/>
        <w:jc w:val="both"/>
        <w:rPr>
          <w:rFonts w:ascii="Times New Roman" w:eastAsia="Times New Roman" w:hAnsi="Times New Roman" w:cs="Times New Roman"/>
          <w:iCs/>
          <w:sz w:val="24"/>
          <w:szCs w:val="24"/>
          <w:lang w:val="id-ID"/>
        </w:rPr>
      </w:pPr>
      <w:r>
        <w:rPr>
          <w:rFonts w:ascii="Times New Roman" w:eastAsia="Times New Roman" w:hAnsi="Times New Roman" w:cs="Times New Roman"/>
          <w:i/>
          <w:sz w:val="24"/>
          <w:szCs w:val="24"/>
        </w:rPr>
        <w:t xml:space="preserve">Return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Assets</w:t>
      </w:r>
      <w:r>
        <w:rPr>
          <w:rFonts w:ascii="Times New Roman" w:eastAsia="Times New Roman" w:hAnsi="Times New Roman" w:cs="Times New Roman"/>
          <w:iCs/>
          <w:sz w:val="24"/>
          <w:szCs w:val="24"/>
          <w:lang w:val="id-ID"/>
        </w:rPr>
        <w:t xml:space="preserve"> (ROA)</w:t>
      </w:r>
    </w:p>
    <w:p w:rsidR="008E34D5" w:rsidRDefault="008E34D5" w:rsidP="00447409">
      <w:pPr>
        <w:tabs>
          <w:tab w:val="left" w:pos="480"/>
        </w:tabs>
        <w:spacing w:after="0" w:line="240" w:lineRule="auto"/>
        <w:ind w:leftChars="-279" w:left="-614"/>
        <w:jc w:val="both"/>
        <w:rPr>
          <w:rFonts w:ascii="Times New Roman" w:eastAsia="Times New Roman" w:hAnsi="Times New Roman" w:cs="Times New Roman"/>
          <w:iCs/>
          <w:sz w:val="24"/>
          <w:szCs w:val="24"/>
          <w:lang w:val="id-ID"/>
        </w:rPr>
      </w:pPr>
    </w:p>
    <w:p w:rsidR="008E34D5" w:rsidRDefault="00967924" w:rsidP="00447409">
      <w:pPr>
        <w:spacing w:after="0" w:line="240" w:lineRule="auto"/>
        <w:ind w:left="670" w:hangingChars="279" w:hanging="67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ROA = </w:t>
      </w:r>
      <w:r>
        <w:rPr>
          <w:rFonts w:ascii="Times New Roman" w:hAnsi="Times New Roman" w:cs="Times New Roman"/>
          <w:position w:val="-24"/>
          <w:sz w:val="24"/>
          <w:szCs w:val="24"/>
          <w:lang w:val="id-ID"/>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0.75pt" o:ole="">
            <v:imagedata r:id="rId11" o:title=""/>
          </v:shape>
          <o:OLEObject Type="Embed" ProgID="Equation.3" ShapeID="_x0000_i1025" DrawAspect="Content" ObjectID="_1639239030" r:id="rId12"/>
        </w:object>
      </w:r>
      <w:r>
        <w:rPr>
          <w:rFonts w:ascii="Times New Roman" w:hAnsi="Times New Roman" w:cs="Times New Roman"/>
          <w:sz w:val="24"/>
          <w:szCs w:val="24"/>
          <w:lang w:val="id-ID"/>
        </w:rPr>
        <w:t xml:space="preserve"> X 100%</w:t>
      </w:r>
    </w:p>
    <w:p w:rsidR="008E34D5" w:rsidRDefault="008E34D5">
      <w:pPr>
        <w:spacing w:after="0" w:line="240" w:lineRule="auto"/>
        <w:jc w:val="center"/>
        <w:rPr>
          <w:rFonts w:ascii="Times New Roman" w:eastAsia="Times New Roman" w:hAnsi="Times New Roman" w:cs="Times New Roman"/>
          <w:sz w:val="24"/>
          <w:szCs w:val="24"/>
          <w:lang w:val="id-ID"/>
        </w:rPr>
        <w:sectPr w:rsidR="008E34D5">
          <w:type w:val="continuous"/>
          <w:pgSz w:w="11907" w:h="16840"/>
          <w:pgMar w:top="1701" w:right="1701" w:bottom="1701" w:left="1701" w:header="709" w:footer="709" w:gutter="0"/>
          <w:cols w:num="2" w:space="720" w:equalWidth="0">
            <w:col w:w="4040" w:space="425"/>
            <w:col w:w="4040"/>
          </w:cols>
          <w:docGrid w:linePitch="360"/>
        </w:sectPr>
      </w:pPr>
    </w:p>
    <w:p w:rsidR="008E34D5" w:rsidRDefault="00967924">
      <w:pPr>
        <w:spacing w:after="0" w:line="240" w:lineRule="auto"/>
        <w:jc w:val="center"/>
        <w:rPr>
          <w:rFonts w:ascii="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Tabel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id-ID"/>
        </w:rPr>
        <w:t>.4.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Matriks Kriteria Penetapan Peringkat Komposit ROA</w:t>
      </w:r>
    </w:p>
    <w:tbl>
      <w:tblPr>
        <w:tblStyle w:val="TableGrid"/>
        <w:tblW w:w="8788" w:type="dxa"/>
        <w:tblInd w:w="77" w:type="dxa"/>
        <w:tblLayout w:type="fixed"/>
        <w:tblLook w:val="04A0" w:firstRow="1" w:lastRow="0" w:firstColumn="1" w:lastColumn="0" w:noHBand="0" w:noVBand="1"/>
      </w:tblPr>
      <w:tblGrid>
        <w:gridCol w:w="2489"/>
        <w:gridCol w:w="2491"/>
        <w:gridCol w:w="3808"/>
      </w:tblGrid>
      <w:tr w:rsidR="008E34D5">
        <w:trPr>
          <w:trHeight w:val="274"/>
        </w:trPr>
        <w:tc>
          <w:tcPr>
            <w:tcW w:w="2489" w:type="dxa"/>
            <w:tcBorders>
              <w:top w:val="single" w:sz="4" w:space="0" w:color="auto"/>
              <w:left w:val="nil"/>
              <w:bottom w:val="single" w:sz="4" w:space="0" w:color="auto"/>
              <w:right w:val="nil"/>
              <w:tl2br w:val="nil"/>
              <w:tr2bl w:val="nil"/>
            </w:tcBorders>
            <w:vAlign w:val="center"/>
          </w:tcPr>
          <w:p w:rsidR="008E34D5" w:rsidRDefault="00967924">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Peringkat</w:t>
            </w:r>
            <w:proofErr w:type="spellEnd"/>
          </w:p>
        </w:tc>
        <w:tc>
          <w:tcPr>
            <w:tcW w:w="2491" w:type="dxa"/>
            <w:tcBorders>
              <w:top w:val="single" w:sz="4" w:space="0" w:color="auto"/>
              <w:left w:val="nil"/>
              <w:bottom w:val="single" w:sz="4" w:space="0" w:color="auto"/>
              <w:right w:val="nil"/>
              <w:tl2br w:val="nil"/>
              <w:tr2bl w:val="nil"/>
            </w:tcBorders>
            <w:vAlign w:val="center"/>
          </w:tcPr>
          <w:p w:rsidR="008E34D5" w:rsidRDefault="00967924">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Predikat</w:t>
            </w:r>
            <w:proofErr w:type="spellEnd"/>
          </w:p>
        </w:tc>
        <w:tc>
          <w:tcPr>
            <w:tcW w:w="3808" w:type="dxa"/>
            <w:tcBorders>
              <w:top w:val="single" w:sz="4" w:space="0" w:color="auto"/>
              <w:left w:val="nil"/>
              <w:bottom w:val="single" w:sz="4" w:space="0" w:color="auto"/>
              <w:right w:val="nil"/>
              <w:tl2br w:val="nil"/>
              <w:tr2bl w:val="nil"/>
            </w:tcBorders>
            <w:vAlign w:val="center"/>
          </w:tcPr>
          <w:p w:rsidR="008E34D5" w:rsidRDefault="00967924">
            <w:pPr>
              <w:widowControl w:val="0"/>
              <w:jc w:val="center"/>
              <w:rPr>
                <w:rFonts w:ascii="Times New Roman" w:hAnsi="Times New Roman" w:cs="Times New Roman"/>
                <w:sz w:val="24"/>
                <w:szCs w:val="24"/>
                <w:lang w:val="id-ID"/>
              </w:rPr>
            </w:pP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ROA </w:t>
            </w:r>
          </w:p>
        </w:tc>
      </w:tr>
      <w:tr w:rsidR="008E34D5">
        <w:trPr>
          <w:trHeight w:val="274"/>
        </w:trPr>
        <w:tc>
          <w:tcPr>
            <w:tcW w:w="2489" w:type="dxa"/>
            <w:tcBorders>
              <w:top w:val="single" w:sz="4" w:space="0" w:color="auto"/>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491" w:type="dxa"/>
            <w:tcBorders>
              <w:top w:val="single" w:sz="4" w:space="0" w:color="auto"/>
              <w:left w:val="nil"/>
              <w:bottom w:val="nil"/>
              <w:right w:val="nil"/>
              <w:tl2br w:val="nil"/>
              <w:tr2bl w:val="nil"/>
            </w:tcBorders>
            <w:vAlign w:val="center"/>
          </w:tcPr>
          <w:p w:rsidR="008E34D5" w:rsidRDefault="00967924">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Sehat</w:t>
            </w:r>
            <w:proofErr w:type="spellEnd"/>
          </w:p>
        </w:tc>
        <w:tc>
          <w:tcPr>
            <w:tcW w:w="3808" w:type="dxa"/>
            <w:tcBorders>
              <w:top w:val="single" w:sz="4" w:space="0" w:color="auto"/>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lang w:val="id-ID"/>
              </w:rPr>
            </w:pPr>
            <w:r>
              <w:rPr>
                <w:rFonts w:ascii="Times New Roman" w:hAnsi="Times New Roman" w:cs="Times New Roman"/>
                <w:sz w:val="24"/>
                <w:szCs w:val="24"/>
                <w:lang w:val="id-ID"/>
              </w:rPr>
              <w:t>ROA &gt; 1,5%</w:t>
            </w:r>
          </w:p>
        </w:tc>
      </w:tr>
      <w:tr w:rsidR="008E34D5">
        <w:trPr>
          <w:trHeight w:val="264"/>
        </w:trPr>
        <w:tc>
          <w:tcPr>
            <w:tcW w:w="2489"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2491"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lang w:val="id-ID"/>
              </w:rPr>
              <w:t>Sehat</w:t>
            </w:r>
          </w:p>
        </w:tc>
        <w:tc>
          <w:tcPr>
            <w:tcW w:w="3808"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lang w:val="id-ID"/>
              </w:rPr>
            </w:pPr>
            <w:r>
              <w:rPr>
                <w:rFonts w:ascii="Times New Roman" w:hAnsi="Times New Roman" w:cs="Times New Roman"/>
                <w:sz w:val="24"/>
                <w:szCs w:val="24"/>
                <w:lang w:val="id-ID"/>
              </w:rPr>
              <w:t>1,25% &lt; ROA ≤ 1,5%</w:t>
            </w:r>
          </w:p>
        </w:tc>
      </w:tr>
      <w:tr w:rsidR="008E34D5">
        <w:trPr>
          <w:trHeight w:val="308"/>
        </w:trPr>
        <w:tc>
          <w:tcPr>
            <w:tcW w:w="2489"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2491"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lang w:val="id-ID"/>
              </w:rPr>
              <w:t>Cukup Sehat</w:t>
            </w:r>
          </w:p>
        </w:tc>
        <w:tc>
          <w:tcPr>
            <w:tcW w:w="3808"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lang w:val="id-ID"/>
              </w:rPr>
            </w:pPr>
            <w:r>
              <w:rPr>
                <w:rFonts w:ascii="Times New Roman" w:hAnsi="Times New Roman" w:cs="Times New Roman"/>
                <w:position w:val="-10"/>
                <w:sz w:val="24"/>
                <w:szCs w:val="24"/>
                <w:lang w:val="id-ID"/>
              </w:rPr>
              <w:object w:dxaOrig="2160" w:dyaOrig="320">
                <v:shape id="_x0000_i1026" type="#_x0000_t75" style="width:108pt;height:15.75pt" o:ole="">
                  <v:imagedata r:id="rId13" o:title=""/>
                </v:shape>
                <o:OLEObject Type="Embed" ProgID="Equation.3" ShapeID="_x0000_i1026" DrawAspect="Content" ObjectID="_1639239031" r:id="rId14"/>
              </w:object>
            </w:r>
          </w:p>
        </w:tc>
      </w:tr>
      <w:tr w:rsidR="008E34D5">
        <w:trPr>
          <w:trHeight w:val="308"/>
        </w:trPr>
        <w:tc>
          <w:tcPr>
            <w:tcW w:w="2489"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2491"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lang w:val="id-ID"/>
              </w:rPr>
              <w:t>Kurang Sehat</w:t>
            </w:r>
          </w:p>
        </w:tc>
        <w:tc>
          <w:tcPr>
            <w:tcW w:w="3808" w:type="dxa"/>
            <w:tcBorders>
              <w:top w:val="nil"/>
              <w:left w:val="nil"/>
              <w:bottom w:val="nil"/>
              <w:right w:val="nil"/>
              <w:tl2br w:val="nil"/>
              <w:tr2bl w:val="nil"/>
            </w:tcBorders>
            <w:vAlign w:val="center"/>
          </w:tcPr>
          <w:p w:rsidR="008E34D5" w:rsidRDefault="00967924">
            <w:pPr>
              <w:widowControl w:val="0"/>
              <w:jc w:val="center"/>
              <w:rPr>
                <w:rFonts w:ascii="Times New Roman" w:hAnsi="Times New Roman" w:cs="Times New Roman"/>
                <w:sz w:val="24"/>
                <w:szCs w:val="24"/>
                <w:lang w:val="id-ID"/>
              </w:rPr>
            </w:pPr>
            <w:r>
              <w:rPr>
                <w:rFonts w:ascii="Times New Roman" w:hAnsi="Times New Roman" w:cs="Times New Roman"/>
                <w:position w:val="-10"/>
                <w:sz w:val="24"/>
                <w:szCs w:val="24"/>
                <w:lang w:val="id-ID"/>
              </w:rPr>
              <w:object w:dxaOrig="1880" w:dyaOrig="320">
                <v:shape id="_x0000_i1027" type="#_x0000_t75" style="width:94.5pt;height:15.75pt" o:ole="">
                  <v:imagedata r:id="rId15" o:title=""/>
                </v:shape>
                <o:OLEObject Type="Embed" ProgID="Equation.3" ShapeID="_x0000_i1027" DrawAspect="Content" ObjectID="_1639239032" r:id="rId16"/>
              </w:object>
            </w:r>
          </w:p>
        </w:tc>
      </w:tr>
      <w:tr w:rsidR="008E34D5">
        <w:trPr>
          <w:trHeight w:val="274"/>
        </w:trPr>
        <w:tc>
          <w:tcPr>
            <w:tcW w:w="2489" w:type="dxa"/>
            <w:tcBorders>
              <w:top w:val="nil"/>
              <w:left w:val="nil"/>
              <w:bottom w:val="single" w:sz="4" w:space="0" w:color="auto"/>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2491" w:type="dxa"/>
            <w:tcBorders>
              <w:top w:val="nil"/>
              <w:left w:val="nil"/>
              <w:bottom w:val="single" w:sz="4" w:space="0" w:color="auto"/>
              <w:right w:val="nil"/>
              <w:tl2br w:val="nil"/>
              <w:tr2bl w:val="nil"/>
            </w:tcBorders>
            <w:vAlign w:val="center"/>
          </w:tcPr>
          <w:p w:rsidR="008E34D5" w:rsidRDefault="00967924">
            <w:pPr>
              <w:widowControl w:val="0"/>
              <w:jc w:val="center"/>
              <w:rPr>
                <w:rFonts w:ascii="Times New Roman" w:hAnsi="Times New Roman" w:cs="Times New Roman"/>
                <w:sz w:val="24"/>
                <w:szCs w:val="24"/>
              </w:rPr>
            </w:pPr>
            <w:r>
              <w:rPr>
                <w:rFonts w:ascii="Times New Roman" w:eastAsia="Times New Roman" w:hAnsi="Times New Roman" w:cs="Times New Roman"/>
                <w:sz w:val="24"/>
                <w:szCs w:val="24"/>
                <w:lang w:val="id-ID"/>
              </w:rPr>
              <w:t>Tidak Sehat</w:t>
            </w:r>
          </w:p>
        </w:tc>
        <w:tc>
          <w:tcPr>
            <w:tcW w:w="3808" w:type="dxa"/>
            <w:tcBorders>
              <w:top w:val="nil"/>
              <w:left w:val="nil"/>
              <w:bottom w:val="single" w:sz="4" w:space="0" w:color="auto"/>
              <w:right w:val="nil"/>
              <w:tl2br w:val="nil"/>
              <w:tr2bl w:val="nil"/>
            </w:tcBorders>
            <w:vAlign w:val="center"/>
          </w:tcPr>
          <w:p w:rsidR="008E34D5" w:rsidRDefault="00967924">
            <w:pPr>
              <w:widowControl w:val="0"/>
              <w:jc w:val="center"/>
              <w:rPr>
                <w:rFonts w:ascii="Times New Roman" w:hAnsi="Times New Roman" w:cs="Times New Roman"/>
                <w:sz w:val="24"/>
                <w:szCs w:val="24"/>
                <w:lang w:val="id-ID"/>
              </w:rPr>
            </w:pPr>
            <w:r>
              <w:rPr>
                <w:rFonts w:ascii="Times New Roman" w:hAnsi="Times New Roman" w:cs="Times New Roman"/>
                <w:sz w:val="24"/>
                <w:szCs w:val="24"/>
                <w:lang w:val="id-ID"/>
              </w:rPr>
              <w:t>ROA ≤ 0% (Negatif)</w:t>
            </w:r>
          </w:p>
        </w:tc>
      </w:tr>
    </w:tbl>
    <w:p w:rsidR="008E34D5" w:rsidRDefault="00967924">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(sumber : Lampiran SE BI 13/24/DPNP/2011)</w:t>
      </w:r>
    </w:p>
    <w:p w:rsidR="008E34D5" w:rsidRDefault="008E34D5">
      <w:pPr>
        <w:spacing w:after="0" w:line="240" w:lineRule="auto"/>
        <w:jc w:val="both"/>
        <w:rPr>
          <w:rFonts w:ascii="Times New Roman" w:eastAsia="Times New Roman" w:hAnsi="Times New Roman" w:cs="Times New Roman"/>
          <w:sz w:val="24"/>
          <w:szCs w:val="24"/>
          <w:lang w:val="id-ID"/>
        </w:rPr>
      </w:pPr>
    </w:p>
    <w:p w:rsidR="008E34D5" w:rsidRDefault="008E34D5">
      <w:pPr>
        <w:spacing w:after="0" w:line="360" w:lineRule="auto"/>
        <w:jc w:val="both"/>
        <w:rPr>
          <w:rFonts w:ascii="Times New Roman" w:hAnsi="Times New Roman" w:cs="Times New Roman"/>
          <w:b/>
          <w:sz w:val="24"/>
          <w:szCs w:val="24"/>
        </w:rPr>
        <w:sectPr w:rsidR="008E34D5">
          <w:type w:val="continuous"/>
          <w:pgSz w:w="11907" w:h="16840"/>
          <w:pgMar w:top="1701" w:right="1701" w:bottom="1701" w:left="1701" w:header="709" w:footer="709" w:gutter="0"/>
          <w:cols w:space="708"/>
          <w:docGrid w:linePitch="360"/>
        </w:sectPr>
      </w:pPr>
    </w:p>
    <w:p w:rsidR="008E34D5" w:rsidRDefault="009679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ANALISIS DAN PEMBAHASAN</w:t>
      </w:r>
    </w:p>
    <w:p w:rsidR="008E34D5" w:rsidRDefault="00967924" w:rsidP="00447409">
      <w:pPr>
        <w:widowControl w:val="0"/>
        <w:tabs>
          <w:tab w:val="left" w:pos="-480"/>
        </w:tabs>
        <w:autoSpaceDE w:val="0"/>
        <w:autoSpaceDN w:val="0"/>
        <w:spacing w:after="0" w:line="360" w:lineRule="auto"/>
        <w:ind w:leftChars="-200" w:left="-440" w:rightChars="-392" w:right="-862" w:firstLineChars="200" w:firstLine="482"/>
        <w:jc w:val="both"/>
        <w:rPr>
          <w:rFonts w:ascii="Times New Roman" w:hAnsi="Times New Roman" w:cs="Times New Roman"/>
          <w:b/>
          <w:bCs/>
          <w:sz w:val="24"/>
          <w:szCs w:val="24"/>
        </w:rPr>
      </w:pPr>
      <w:proofErr w:type="spellStart"/>
      <w:r>
        <w:rPr>
          <w:rFonts w:ascii="Times New Roman" w:hAnsi="Times New Roman"/>
          <w:b/>
          <w:bCs/>
          <w:sz w:val="24"/>
          <w:szCs w:val="24"/>
        </w:rPr>
        <w:t>A</w:t>
      </w:r>
      <w:r>
        <w:rPr>
          <w:rFonts w:ascii="Times New Roman" w:hAnsi="Times New Roman" w:cs="Times New Roman"/>
          <w:b/>
          <w:bCs/>
          <w:sz w:val="24"/>
          <w:szCs w:val="24"/>
        </w:rPr>
        <w:t>nalisis</w:t>
      </w:r>
      <w:proofErr w:type="spellEnd"/>
    </w:p>
    <w:p w:rsidR="00447409" w:rsidRDefault="00967924" w:rsidP="00447409">
      <w:pPr>
        <w:widowControl w:val="0"/>
        <w:tabs>
          <w:tab w:val="left" w:pos="0"/>
        </w:tabs>
        <w:autoSpaceDE w:val="0"/>
        <w:autoSpaceDN w:val="0"/>
        <w:spacing w:after="0" w:line="360" w:lineRule="auto"/>
        <w:ind w:rightChars="-34" w:right="-75" w:firstLineChars="182" w:firstLine="437"/>
        <w:jc w:val="both"/>
        <w:rPr>
          <w:rFonts w:ascii="Times New Roman" w:hAnsi="Times New Roman" w:cs="Times New Roman"/>
          <w:sz w:val="24"/>
          <w:szCs w:val="24"/>
        </w:rPr>
      </w:pP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2013,2014,2015,2016,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p>
    <w:p w:rsidR="00447409" w:rsidRDefault="00447409" w:rsidP="00447409">
      <w:pPr>
        <w:widowControl w:val="0"/>
        <w:tabs>
          <w:tab w:val="left" w:pos="0"/>
        </w:tabs>
        <w:autoSpaceDE w:val="0"/>
        <w:autoSpaceDN w:val="0"/>
        <w:spacing w:after="0" w:line="360" w:lineRule="auto"/>
        <w:ind w:rightChars="-34" w:right="-75" w:firstLineChars="182" w:firstLine="437"/>
        <w:jc w:val="both"/>
        <w:rPr>
          <w:rFonts w:ascii="Times New Roman" w:hAnsi="Times New Roman" w:cs="Times New Roman"/>
          <w:sz w:val="24"/>
          <w:szCs w:val="24"/>
        </w:rPr>
      </w:pPr>
    </w:p>
    <w:p w:rsidR="008E34D5" w:rsidRDefault="00967924" w:rsidP="00447409">
      <w:pPr>
        <w:widowControl w:val="0"/>
        <w:tabs>
          <w:tab w:val="left" w:pos="0"/>
        </w:tabs>
        <w:autoSpaceDE w:val="0"/>
        <w:autoSpaceDN w:val="0"/>
        <w:spacing w:after="0" w:line="360" w:lineRule="auto"/>
        <w:ind w:rightChars="-34" w:right="-75"/>
        <w:jc w:val="both"/>
        <w:rPr>
          <w:rFonts w:ascii="Times New Roman" w:hAnsi="Times New Roman" w:cs="Times New Roman"/>
          <w:sz w:val="24"/>
          <w:szCs w:val="24"/>
        </w:rPr>
      </w:pPr>
      <w:r>
        <w:rPr>
          <w:rFonts w:ascii="Times New Roman" w:hAnsi="Times New Roman" w:cs="Times New Roman"/>
          <w:sz w:val="24"/>
          <w:szCs w:val="24"/>
        </w:rPr>
        <w:lastRenderedPageBreak/>
        <w:t xml:space="preserve">ROA </w:t>
      </w:r>
      <w:proofErr w:type="gramStart"/>
      <w:r>
        <w:rPr>
          <w:rFonts w:ascii="Times New Roman" w:hAnsi="Times New Roman" w:cs="Times New Roman"/>
          <w:i/>
          <w:iCs/>
          <w:sz w:val="24"/>
          <w:szCs w:val="24"/>
        </w:rPr>
        <w:t>( Return</w:t>
      </w:r>
      <w:proofErr w:type="gramEnd"/>
      <w:r>
        <w:rPr>
          <w:rFonts w:ascii="Times New Roman" w:hAnsi="Times New Roman" w:cs="Times New Roman"/>
          <w:i/>
          <w:iCs/>
          <w:sz w:val="24"/>
          <w:szCs w:val="24"/>
        </w:rPr>
        <w:t xml:space="preserve"> On Asset)</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rsidR="008E34D5" w:rsidRDefault="00967924">
      <w:pPr>
        <w:tabs>
          <w:tab w:val="left" w:pos="480"/>
        </w:tabs>
        <w:spacing w:after="0" w:line="360" w:lineRule="auto"/>
        <w:ind w:leftChars="-6" w:left="-13" w:rightChars="-34" w:right="-75" w:firstLineChars="188" w:firstLine="451"/>
        <w:jc w:val="both"/>
        <w:rPr>
          <w:rFonts w:ascii="Times New Roman" w:hAnsi="Times New Roman" w:cs="Times New Roman"/>
          <w:sz w:val="24"/>
          <w:szCs w:val="24"/>
        </w:rPr>
      </w:pPr>
      <w:r>
        <w:rPr>
          <w:rFonts w:ascii="Times New Roman" w:hAnsi="Times New Roman" w:cs="Times New Roman"/>
          <w:i/>
          <w:iCs/>
          <w:sz w:val="24"/>
          <w:szCs w:val="24"/>
        </w:rPr>
        <w:t xml:space="preserve">Return </w:t>
      </w:r>
      <w:proofErr w:type="gramStart"/>
      <w:r>
        <w:rPr>
          <w:rFonts w:ascii="Times New Roman" w:hAnsi="Times New Roman" w:cs="Times New Roman"/>
          <w:i/>
          <w:iCs/>
          <w:sz w:val="24"/>
          <w:szCs w:val="24"/>
        </w:rPr>
        <w:t>On</w:t>
      </w:r>
      <w:proofErr w:type="gramEnd"/>
      <w:r>
        <w:rPr>
          <w:rFonts w:ascii="Times New Roman" w:hAnsi="Times New Roman" w:cs="Times New Roman"/>
          <w:i/>
          <w:iCs/>
          <w:sz w:val="24"/>
          <w:szCs w:val="24"/>
        </w:rPr>
        <w:t xml:space="preserve"> Assets</w:t>
      </w:r>
      <w:r>
        <w:rPr>
          <w:rFonts w:ascii="Times New Roman" w:hAnsi="Times New Roman" w:cs="Times New Roman"/>
          <w:sz w:val="24"/>
          <w:szCs w:val="24"/>
        </w:rPr>
        <w:t xml:space="preserve"> (ROA)</w:t>
      </w:r>
    </w:p>
    <w:p w:rsidR="008E34D5" w:rsidRDefault="00967924">
      <w:pPr>
        <w:tabs>
          <w:tab w:val="left" w:pos="1400"/>
        </w:tabs>
        <w:spacing w:after="0" w:line="360" w:lineRule="auto"/>
        <w:ind w:rightChars="-34" w:right="-75"/>
        <w:jc w:val="both"/>
        <w:rPr>
          <w:rFonts w:ascii="Times New Roman" w:hAnsi="Times New Roman" w:cs="Times New Roman"/>
          <w:position w:val="-24"/>
          <w:sz w:val="24"/>
          <w:szCs w:val="24"/>
        </w:rPr>
      </w:pPr>
      <w:r>
        <w:rPr>
          <w:rFonts w:ascii="Times New Roman" w:hAnsi="Times New Roman" w:cs="Times New Roman"/>
          <w:sz w:val="24"/>
          <w:szCs w:val="24"/>
        </w:rPr>
        <w:t xml:space="preserve">ROA = </w:t>
      </w:r>
      <w:r>
        <w:rPr>
          <w:rFonts w:ascii="Times New Roman" w:hAnsi="Times New Roman" w:cs="Times New Roman"/>
          <w:position w:val="-24"/>
          <w:sz w:val="24"/>
          <w:szCs w:val="24"/>
        </w:rPr>
        <w:object w:dxaOrig="3000" w:dyaOrig="620">
          <v:shape id="_x0000_i1028" type="#_x0000_t75" style="width:150pt;height:30.75pt" o:ole="">
            <v:imagedata r:id="rId17" o:title=""/>
          </v:shape>
          <o:OLEObject Type="Embed" ProgID="Equation.3" ShapeID="_x0000_i1028" DrawAspect="Content" ObjectID="_1639239033" r:id="rId18"/>
        </w:object>
      </w:r>
    </w:p>
    <w:p w:rsidR="008E34D5" w:rsidRDefault="008E34D5">
      <w:pPr>
        <w:tabs>
          <w:tab w:val="left" w:pos="1400"/>
        </w:tabs>
        <w:spacing w:after="0" w:line="360" w:lineRule="auto"/>
        <w:ind w:rightChars="-34" w:right="-75"/>
        <w:jc w:val="both"/>
        <w:rPr>
          <w:rFonts w:ascii="Times New Roman" w:hAnsi="Times New Roman" w:cs="Times New Roman"/>
          <w:position w:val="-24"/>
          <w:sz w:val="24"/>
          <w:szCs w:val="24"/>
        </w:rPr>
      </w:pPr>
    </w:p>
    <w:p w:rsidR="008E34D5" w:rsidRDefault="008E34D5">
      <w:pPr>
        <w:tabs>
          <w:tab w:val="left" w:pos="1400"/>
        </w:tabs>
        <w:spacing w:after="0" w:line="360" w:lineRule="auto"/>
        <w:ind w:rightChars="-34" w:right="-75"/>
        <w:jc w:val="both"/>
        <w:rPr>
          <w:rFonts w:ascii="Times New Roman" w:hAnsi="Times New Roman" w:cs="Times New Roman"/>
          <w:position w:val="-24"/>
          <w:sz w:val="24"/>
          <w:szCs w:val="24"/>
        </w:rPr>
        <w:sectPr w:rsidR="008E34D5">
          <w:type w:val="continuous"/>
          <w:pgSz w:w="11907" w:h="16840"/>
          <w:pgMar w:top="1701" w:right="1701" w:bottom="1701" w:left="1701" w:header="709" w:footer="709" w:gutter="0"/>
          <w:cols w:num="2" w:space="720" w:equalWidth="0">
            <w:col w:w="4040" w:space="425"/>
            <w:col w:w="4040"/>
          </w:cols>
          <w:docGrid w:linePitch="360"/>
        </w:sectPr>
      </w:pPr>
    </w:p>
    <w:p w:rsidR="008E34D5" w:rsidRDefault="008E34D5">
      <w:pPr>
        <w:tabs>
          <w:tab w:val="left" w:pos="1400"/>
        </w:tabs>
        <w:spacing w:after="0" w:line="360" w:lineRule="auto"/>
        <w:ind w:rightChars="-34" w:right="-75"/>
        <w:jc w:val="both"/>
        <w:rPr>
          <w:rFonts w:ascii="Times New Roman" w:hAnsi="Times New Roman" w:cs="Times New Roman"/>
          <w:sz w:val="24"/>
          <w:szCs w:val="24"/>
        </w:rPr>
      </w:pPr>
    </w:p>
    <w:p w:rsidR="008E34D5" w:rsidRDefault="00967924">
      <w:pPr>
        <w:tabs>
          <w:tab w:val="left" w:pos="1200"/>
        </w:tabs>
        <w:spacing w:after="0" w:line="360" w:lineRule="auto"/>
        <w:ind w:rightChars="-34" w:right="-75"/>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Pr>
          <w:rFonts w:ascii="Times New Roman" w:hAnsi="Times New Roman" w:cs="Times New Roman"/>
          <w:sz w:val="24"/>
          <w:szCs w:val="24"/>
        </w:rPr>
        <w:t>2</w:t>
      </w:r>
      <w:r>
        <w:rPr>
          <w:rFonts w:ascii="Times New Roman" w:hAnsi="Times New Roman" w:cs="Times New Roman"/>
          <w:sz w:val="24"/>
          <w:szCs w:val="24"/>
          <w:lang w:val="id-ID"/>
        </w:rPr>
        <w:t>.</w:t>
      </w:r>
      <w:r>
        <w:rPr>
          <w:rFonts w:ascii="Times New Roman" w:hAnsi="Times New Roman" w:cs="Times New Roman"/>
          <w:sz w:val="24"/>
          <w:szCs w:val="24"/>
        </w:rPr>
        <w:t>4</w:t>
      </w:r>
      <w:r>
        <w:rPr>
          <w:rFonts w:ascii="Times New Roman" w:hAnsi="Times New Roman" w:cs="Times New Roman"/>
          <w:sz w:val="24"/>
          <w:szCs w:val="24"/>
          <w:lang w:val="id-ID"/>
        </w:rPr>
        <w:t xml:space="preserve"> : </w:t>
      </w:r>
      <w:r>
        <w:rPr>
          <w:rFonts w:ascii="Times New Roman" w:eastAsia="Times New Roman" w:hAnsi="Times New Roman" w:cs="Times New Roman"/>
          <w:sz w:val="24"/>
          <w:szCs w:val="24"/>
          <w:lang w:val="id-ID"/>
        </w:rPr>
        <w:t>Rekapitulasi Perhitungan</w:t>
      </w:r>
      <w:r>
        <w:rPr>
          <w:rFonts w:ascii="Times New Roman" w:eastAsia="Times New Roman" w:hAnsi="Times New Roman" w:cs="Times New Roman"/>
          <w:sz w:val="24"/>
          <w:szCs w:val="24"/>
        </w:rPr>
        <w:t xml:space="preserve"> ROA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i/>
          <w:iCs/>
          <w:sz w:val="24"/>
          <w:szCs w:val="24"/>
        </w:rPr>
        <w:t>Return On Assets</w:t>
      </w:r>
      <w:r>
        <w:rPr>
          <w:rFonts w:ascii="Times New Roman" w:eastAsia="Times New Roman" w:hAnsi="Times New Roman" w:cs="Times New Roman"/>
          <w:i/>
          <w:iCs/>
          <w:sz w:val="24"/>
          <w:szCs w:val="24"/>
          <w:lang w:val="id-ID"/>
        </w:rPr>
        <w:t>)</w:t>
      </w:r>
      <w:r>
        <w:rPr>
          <w:rFonts w:ascii="Times New Roman" w:eastAsia="Times New Roman" w:hAnsi="Times New Roman" w:cs="Times New Roman"/>
          <w:sz w:val="24"/>
          <w:szCs w:val="24"/>
          <w:lang w:val="id-ID"/>
        </w:rPr>
        <w:t xml:space="preserve"> pada PT.Bank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Agris Tbk Tahun 2013-2017</w:t>
      </w:r>
    </w:p>
    <w:tbl>
      <w:tblPr>
        <w:tblW w:w="8660" w:type="dxa"/>
        <w:tblLayout w:type="fixed"/>
        <w:tblCellMar>
          <w:top w:w="15" w:type="dxa"/>
          <w:left w:w="15" w:type="dxa"/>
          <w:bottom w:w="15" w:type="dxa"/>
          <w:right w:w="15" w:type="dxa"/>
        </w:tblCellMar>
        <w:tblLook w:val="04A0" w:firstRow="1" w:lastRow="0" w:firstColumn="1" w:lastColumn="0" w:noHBand="0" w:noVBand="1"/>
      </w:tblPr>
      <w:tblGrid>
        <w:gridCol w:w="792"/>
        <w:gridCol w:w="1165"/>
        <w:gridCol w:w="3101"/>
        <w:gridCol w:w="2468"/>
        <w:gridCol w:w="1134"/>
      </w:tblGrid>
      <w:tr w:rsidR="008E34D5">
        <w:trPr>
          <w:trHeight w:val="374"/>
        </w:trPr>
        <w:tc>
          <w:tcPr>
            <w:tcW w:w="792" w:type="dxa"/>
            <w:tcBorders>
              <w:top w:val="single" w:sz="4" w:space="0" w:color="auto"/>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No</w:t>
            </w:r>
          </w:p>
        </w:tc>
        <w:tc>
          <w:tcPr>
            <w:tcW w:w="1165" w:type="dxa"/>
            <w:tcBorders>
              <w:top w:val="single" w:sz="4" w:space="0" w:color="auto"/>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proofErr w:type="spellStart"/>
            <w:r>
              <w:rPr>
                <w:rFonts w:ascii="Times New Roman" w:eastAsia="SimSun" w:hAnsi="Times New Roman" w:cs="Times New Roman"/>
                <w:color w:val="000000"/>
                <w:sz w:val="24"/>
                <w:szCs w:val="24"/>
                <w:lang w:eastAsia="zh-CN" w:bidi="ar"/>
              </w:rPr>
              <w:t>Tahun</w:t>
            </w:r>
            <w:proofErr w:type="spellEnd"/>
          </w:p>
        </w:tc>
        <w:tc>
          <w:tcPr>
            <w:tcW w:w="3101" w:type="dxa"/>
            <w:tcBorders>
              <w:top w:val="single" w:sz="4" w:space="0" w:color="auto"/>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proofErr w:type="spellStart"/>
            <w:r>
              <w:rPr>
                <w:rFonts w:ascii="Times New Roman" w:eastAsia="SimSun" w:hAnsi="Times New Roman" w:cs="Times New Roman"/>
                <w:color w:val="000000"/>
                <w:sz w:val="24"/>
                <w:szCs w:val="24"/>
                <w:lang w:eastAsia="zh-CN" w:bidi="ar"/>
              </w:rPr>
              <w:t>Laba</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Sebelum</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Pajak</w:t>
            </w:r>
            <w:proofErr w:type="spellEnd"/>
          </w:p>
        </w:tc>
        <w:tc>
          <w:tcPr>
            <w:tcW w:w="2468" w:type="dxa"/>
            <w:tcBorders>
              <w:top w:val="single" w:sz="4" w:space="0" w:color="auto"/>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 xml:space="preserve">Rata-rata Total </w:t>
            </w:r>
            <w:proofErr w:type="spellStart"/>
            <w:r>
              <w:rPr>
                <w:rFonts w:ascii="Times New Roman" w:eastAsia="SimSun" w:hAnsi="Times New Roman" w:cs="Times New Roman"/>
                <w:color w:val="000000"/>
                <w:sz w:val="24"/>
                <w:szCs w:val="24"/>
                <w:lang w:eastAsia="zh-CN" w:bidi="ar"/>
              </w:rPr>
              <w:t>Aktiva</w:t>
            </w:r>
            <w:proofErr w:type="spellEnd"/>
          </w:p>
        </w:tc>
        <w:tc>
          <w:tcPr>
            <w:tcW w:w="1134" w:type="dxa"/>
            <w:tcBorders>
              <w:top w:val="single" w:sz="4" w:space="0" w:color="auto"/>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ROA</w:t>
            </w:r>
          </w:p>
        </w:tc>
      </w:tr>
      <w:tr w:rsidR="008E34D5">
        <w:trPr>
          <w:trHeight w:val="216"/>
        </w:trPr>
        <w:tc>
          <w:tcPr>
            <w:tcW w:w="792" w:type="dxa"/>
            <w:tcBorders>
              <w:top w:val="single" w:sz="4" w:space="0" w:color="auto"/>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1</w:t>
            </w:r>
          </w:p>
        </w:tc>
        <w:tc>
          <w:tcPr>
            <w:tcW w:w="1165" w:type="dxa"/>
            <w:tcBorders>
              <w:top w:val="single" w:sz="4" w:space="0" w:color="auto"/>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2013</w:t>
            </w:r>
          </w:p>
        </w:tc>
        <w:tc>
          <w:tcPr>
            <w:tcW w:w="3101" w:type="dxa"/>
            <w:tcBorders>
              <w:top w:val="single" w:sz="4" w:space="0" w:color="auto"/>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Rp14.396</w:t>
            </w:r>
            <w:r>
              <w:rPr>
                <w:rFonts w:ascii="Times New Roman" w:hAnsi="Times New Roman" w:cs="Times New Roman"/>
                <w:color w:val="000000"/>
                <w:sz w:val="24"/>
                <w:szCs w:val="24"/>
                <w:lang w:eastAsia="zh-CN" w:bidi="ar"/>
              </w:rPr>
              <w:t>.000.000</w:t>
            </w:r>
          </w:p>
        </w:tc>
        <w:tc>
          <w:tcPr>
            <w:tcW w:w="2468" w:type="dxa"/>
            <w:tcBorders>
              <w:top w:val="single" w:sz="4" w:space="0" w:color="auto"/>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Rp1.861.710</w:t>
            </w:r>
            <w:r>
              <w:rPr>
                <w:rFonts w:ascii="Times New Roman" w:hAnsi="Times New Roman" w:cs="Times New Roman"/>
                <w:color w:val="000000"/>
                <w:sz w:val="24"/>
                <w:szCs w:val="24"/>
                <w:lang w:eastAsia="zh-CN" w:bidi="ar"/>
              </w:rPr>
              <w:t>.000.000</w:t>
            </w:r>
          </w:p>
        </w:tc>
        <w:tc>
          <w:tcPr>
            <w:tcW w:w="1134" w:type="dxa"/>
            <w:tcBorders>
              <w:top w:val="single" w:sz="4" w:space="0" w:color="auto"/>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0,77%</w:t>
            </w:r>
          </w:p>
        </w:tc>
      </w:tr>
      <w:tr w:rsidR="008E34D5">
        <w:trPr>
          <w:trHeight w:val="311"/>
        </w:trPr>
        <w:tc>
          <w:tcPr>
            <w:tcW w:w="792"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w:t>
            </w:r>
          </w:p>
        </w:tc>
        <w:tc>
          <w:tcPr>
            <w:tcW w:w="1165"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2014</w:t>
            </w:r>
          </w:p>
        </w:tc>
        <w:tc>
          <w:tcPr>
            <w:tcW w:w="3101"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Rp8.256</w:t>
            </w:r>
            <w:r>
              <w:rPr>
                <w:rFonts w:ascii="Times New Roman" w:hAnsi="Times New Roman" w:cs="Times New Roman"/>
                <w:color w:val="000000"/>
                <w:sz w:val="24"/>
                <w:szCs w:val="24"/>
                <w:lang w:eastAsia="zh-CN" w:bidi="ar"/>
              </w:rPr>
              <w:t>.000.000</w:t>
            </w:r>
          </w:p>
        </w:tc>
        <w:tc>
          <w:tcPr>
            <w:tcW w:w="2468"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Rp3.310.159</w:t>
            </w:r>
            <w:r>
              <w:rPr>
                <w:rFonts w:ascii="Times New Roman" w:hAnsi="Times New Roman" w:cs="Times New Roman"/>
                <w:color w:val="000000"/>
                <w:sz w:val="24"/>
                <w:szCs w:val="24"/>
                <w:lang w:eastAsia="zh-CN" w:bidi="ar"/>
              </w:rPr>
              <w:t>.000.000</w:t>
            </w:r>
          </w:p>
        </w:tc>
        <w:tc>
          <w:tcPr>
            <w:tcW w:w="1134"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0,25%</w:t>
            </w:r>
          </w:p>
        </w:tc>
      </w:tr>
      <w:tr w:rsidR="008E34D5">
        <w:trPr>
          <w:trHeight w:val="245"/>
        </w:trPr>
        <w:tc>
          <w:tcPr>
            <w:tcW w:w="792"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w:t>
            </w:r>
          </w:p>
        </w:tc>
        <w:tc>
          <w:tcPr>
            <w:tcW w:w="1165"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2015</w:t>
            </w:r>
          </w:p>
        </w:tc>
        <w:tc>
          <w:tcPr>
            <w:tcW w:w="3101"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Rp6.450</w:t>
            </w:r>
            <w:r>
              <w:rPr>
                <w:rFonts w:ascii="Times New Roman" w:hAnsi="Times New Roman" w:cs="Times New Roman"/>
                <w:color w:val="000000"/>
                <w:sz w:val="24"/>
                <w:szCs w:val="24"/>
                <w:lang w:eastAsia="zh-CN" w:bidi="ar"/>
              </w:rPr>
              <w:t>.000.000</w:t>
            </w:r>
          </w:p>
        </w:tc>
        <w:tc>
          <w:tcPr>
            <w:tcW w:w="2468"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Rp4.164.202</w:t>
            </w:r>
            <w:r>
              <w:rPr>
                <w:rFonts w:ascii="Times New Roman" w:hAnsi="Times New Roman" w:cs="Times New Roman"/>
                <w:color w:val="000000"/>
                <w:sz w:val="24"/>
                <w:szCs w:val="24"/>
                <w:lang w:eastAsia="zh-CN" w:bidi="ar"/>
              </w:rPr>
              <w:t>.000.000</w:t>
            </w:r>
          </w:p>
        </w:tc>
        <w:tc>
          <w:tcPr>
            <w:tcW w:w="1134"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0,15%</w:t>
            </w:r>
          </w:p>
        </w:tc>
      </w:tr>
      <w:tr w:rsidR="008E34D5">
        <w:trPr>
          <w:trHeight w:val="261"/>
        </w:trPr>
        <w:tc>
          <w:tcPr>
            <w:tcW w:w="792"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4</w:t>
            </w:r>
          </w:p>
        </w:tc>
        <w:tc>
          <w:tcPr>
            <w:tcW w:w="1165"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2016</w:t>
            </w:r>
          </w:p>
        </w:tc>
        <w:tc>
          <w:tcPr>
            <w:tcW w:w="3101"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Rp6.263</w:t>
            </w:r>
            <w:r>
              <w:rPr>
                <w:rFonts w:ascii="Times New Roman" w:hAnsi="Times New Roman" w:cs="Times New Roman"/>
                <w:color w:val="000000"/>
                <w:sz w:val="24"/>
                <w:szCs w:val="24"/>
                <w:lang w:eastAsia="zh-CN" w:bidi="ar"/>
              </w:rPr>
              <w:t>.000.000</w:t>
            </w:r>
          </w:p>
        </w:tc>
        <w:tc>
          <w:tcPr>
            <w:tcW w:w="2468"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Rp4.138.659</w:t>
            </w:r>
            <w:r>
              <w:rPr>
                <w:rFonts w:ascii="Times New Roman" w:hAnsi="Times New Roman" w:cs="Times New Roman"/>
                <w:color w:val="000000"/>
                <w:sz w:val="24"/>
                <w:szCs w:val="24"/>
                <w:lang w:eastAsia="zh-CN" w:bidi="ar"/>
              </w:rPr>
              <w:t>.000.000</w:t>
            </w:r>
          </w:p>
        </w:tc>
        <w:tc>
          <w:tcPr>
            <w:tcW w:w="1134" w:type="dxa"/>
            <w:tcBorders>
              <w:top w:val="nil"/>
              <w:left w:val="nil"/>
              <w:bottom w:val="nil"/>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0,15%</w:t>
            </w:r>
          </w:p>
        </w:tc>
      </w:tr>
      <w:tr w:rsidR="008E34D5">
        <w:trPr>
          <w:trHeight w:val="254"/>
        </w:trPr>
        <w:tc>
          <w:tcPr>
            <w:tcW w:w="792" w:type="dxa"/>
            <w:tcBorders>
              <w:top w:val="nil"/>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5</w:t>
            </w:r>
          </w:p>
        </w:tc>
        <w:tc>
          <w:tcPr>
            <w:tcW w:w="1165" w:type="dxa"/>
            <w:tcBorders>
              <w:top w:val="nil"/>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2017</w:t>
            </w:r>
          </w:p>
        </w:tc>
        <w:tc>
          <w:tcPr>
            <w:tcW w:w="3101" w:type="dxa"/>
            <w:tcBorders>
              <w:top w:val="nil"/>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-Rp7.319</w:t>
            </w:r>
            <w:r>
              <w:rPr>
                <w:rFonts w:ascii="Times New Roman" w:hAnsi="Times New Roman" w:cs="Times New Roman"/>
                <w:color w:val="000000"/>
                <w:sz w:val="24"/>
                <w:szCs w:val="24"/>
                <w:lang w:eastAsia="zh-CN" w:bidi="ar"/>
              </w:rPr>
              <w:t>.000.000</w:t>
            </w:r>
          </w:p>
        </w:tc>
        <w:tc>
          <w:tcPr>
            <w:tcW w:w="2468" w:type="dxa"/>
            <w:tcBorders>
              <w:top w:val="nil"/>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Rp3.976.233</w:t>
            </w:r>
            <w:r>
              <w:rPr>
                <w:rFonts w:ascii="Times New Roman" w:hAnsi="Times New Roman" w:cs="Times New Roman"/>
                <w:color w:val="000000"/>
                <w:sz w:val="24"/>
                <w:szCs w:val="24"/>
                <w:lang w:eastAsia="zh-CN" w:bidi="ar"/>
              </w:rPr>
              <w:t>.000.000</w:t>
            </w:r>
          </w:p>
        </w:tc>
        <w:tc>
          <w:tcPr>
            <w:tcW w:w="1134" w:type="dxa"/>
            <w:tcBorders>
              <w:top w:val="nil"/>
              <w:left w:val="nil"/>
              <w:bottom w:val="single" w:sz="4" w:space="0" w:color="auto"/>
              <w:right w:val="nil"/>
            </w:tcBorders>
            <w:vAlign w:val="center"/>
          </w:tcPr>
          <w:p w:rsidR="008E34D5" w:rsidRDefault="00967924">
            <w:pPr>
              <w:spacing w:after="0" w:line="240" w:lineRule="auto"/>
              <w:ind w:left="540" w:hangingChars="225" w:hanging="540"/>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-0,18%</w:t>
            </w:r>
          </w:p>
        </w:tc>
      </w:tr>
    </w:tbl>
    <w:p w:rsidR="008E34D5" w:rsidRDefault="00967924">
      <w:pPr>
        <w:tabs>
          <w:tab w:val="left" w:pos="1400"/>
        </w:tabs>
        <w:spacing w:after="0" w:line="360" w:lineRule="auto"/>
        <w:ind w:left="540" w:hangingChars="225"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diolah</w:t>
      </w:r>
      <w:proofErr w:type="spellEnd"/>
      <w:r>
        <w:rPr>
          <w:rFonts w:ascii="Times New Roman" w:eastAsia="Times New Roman" w:hAnsi="Times New Roman" w:cs="Times New Roman"/>
          <w:sz w:val="24"/>
          <w:szCs w:val="24"/>
        </w:rPr>
        <w:t>, 2019)</w:t>
      </w:r>
    </w:p>
    <w:p w:rsidR="008E34D5" w:rsidRDefault="008E34D5">
      <w:pPr>
        <w:spacing w:after="0" w:line="360" w:lineRule="auto"/>
        <w:jc w:val="both"/>
        <w:rPr>
          <w:rFonts w:ascii="Times New Roman" w:hAnsi="Times New Roman" w:cs="Times New Roman"/>
          <w:b/>
          <w:bCs/>
          <w:sz w:val="24"/>
          <w:szCs w:val="24"/>
        </w:rPr>
        <w:sectPr w:rsidR="008E34D5">
          <w:type w:val="continuous"/>
          <w:pgSz w:w="11907" w:h="16840"/>
          <w:pgMar w:top="1701" w:right="1701" w:bottom="1701" w:left="1701" w:header="709" w:footer="709" w:gutter="0"/>
          <w:cols w:space="708"/>
          <w:docGrid w:linePitch="360"/>
        </w:sectPr>
      </w:pPr>
    </w:p>
    <w:p w:rsidR="008E34D5" w:rsidRDefault="00967924">
      <w:pPr>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lastRenderedPageBreak/>
        <w:t>Pembahasan</w:t>
      </w:r>
      <w:proofErr w:type="spellEnd"/>
    </w:p>
    <w:p w:rsidR="008E34D5" w:rsidRDefault="00967924">
      <w:pPr>
        <w:tabs>
          <w:tab w:val="left" w:pos="480"/>
        </w:tabs>
        <w:spacing w:after="0" w:line="360" w:lineRule="auto"/>
        <w:ind w:rightChars="-492" w:right="-1082" w:firstLineChars="183" w:firstLine="439"/>
        <w:jc w:val="both"/>
        <w:rPr>
          <w:rFonts w:ascii="Times New Roman" w:hAnsi="Times New Roman" w:cs="Times New Roman"/>
          <w:sz w:val="24"/>
          <w:szCs w:val="24"/>
        </w:rPr>
      </w:pPr>
      <w:r>
        <w:rPr>
          <w:rFonts w:ascii="Times New Roman" w:eastAsia="Times New Roman" w:hAnsi="Times New Roman" w:cs="Times New Roman"/>
          <w:i/>
          <w:sz w:val="24"/>
          <w:szCs w:val="24"/>
        </w:rPr>
        <w:tab/>
        <w:t xml:space="preserve">Return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Assets</w:t>
      </w:r>
      <w:r>
        <w:rPr>
          <w:rFonts w:ascii="Times New Roman" w:eastAsia="Times New Roman" w:hAnsi="Times New Roman" w:cs="Times New Roman"/>
          <w:iCs/>
          <w:sz w:val="24"/>
          <w:szCs w:val="24"/>
          <w:lang w:val="id-ID"/>
        </w:rPr>
        <w:t xml:space="preserve"> (ROA)</w:t>
      </w:r>
    </w:p>
    <w:p w:rsidR="008E34D5" w:rsidRDefault="00967924">
      <w:pPr>
        <w:spacing w:after="0" w:line="360" w:lineRule="auto"/>
        <w:ind w:rightChars="-34" w:right="-75"/>
        <w:jc w:val="both"/>
        <w:rPr>
          <w:rFonts w:ascii="Times New Roman" w:hAnsi="Times New Roman" w:cs="Times New Roman"/>
          <w:sz w:val="24"/>
          <w:szCs w:val="24"/>
        </w:rPr>
      </w:pPr>
      <w:r>
        <w:rPr>
          <w:rFonts w:ascii="Times New Roman" w:hAnsi="Times New Roman" w:cs="Times New Roman"/>
          <w:sz w:val="24"/>
          <w:szCs w:val="24"/>
          <w:lang w:val="id-ID"/>
        </w:rPr>
        <w:t xml:space="preserve">Tabel </w:t>
      </w:r>
      <w:r>
        <w:rPr>
          <w:rFonts w:ascii="Times New Roman" w:hAnsi="Times New Roman" w:cs="Times New Roman"/>
          <w:sz w:val="24"/>
          <w:szCs w:val="24"/>
        </w:rPr>
        <w:t>3</w:t>
      </w:r>
      <w:r>
        <w:rPr>
          <w:rFonts w:ascii="Times New Roman" w:hAnsi="Times New Roman" w:cs="Times New Roman"/>
          <w:sz w:val="24"/>
          <w:szCs w:val="24"/>
          <w:lang w:val="id-ID"/>
        </w:rPr>
        <w:t>.</w:t>
      </w:r>
      <w:r>
        <w:rPr>
          <w:rFonts w:ascii="Times New Roman" w:hAnsi="Times New Roman" w:cs="Times New Roman"/>
          <w:sz w:val="24"/>
          <w:szCs w:val="24"/>
        </w:rPr>
        <w:t>4</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val="id-ID"/>
        </w:rPr>
        <w:t xml:space="preserve">Rekapitulasi </w:t>
      </w:r>
      <w:r>
        <w:rPr>
          <w:rFonts w:ascii="Times New Roman" w:eastAsia="Times New Roman" w:hAnsi="Times New Roman" w:cs="Times New Roman"/>
          <w:sz w:val="24"/>
          <w:szCs w:val="24"/>
        </w:rPr>
        <w:t xml:space="preserve">Tingkat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PT.Bank Agris Tbk Tahun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lastRenderedPageBreak/>
        <w:t>2013-2017</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ROA</w:t>
      </w:r>
      <w:r>
        <w:rPr>
          <w:rFonts w:ascii="Times New Roman" w:eastAsia="Times New Roman" w:hAnsi="Times New Roman" w:cs="Times New Roman"/>
          <w:i/>
          <w:iCs/>
          <w:sz w:val="24"/>
          <w:szCs w:val="24"/>
        </w:rPr>
        <w:t xml:space="preserve"> (Return On Asset)</w:t>
      </w:r>
    </w:p>
    <w:p w:rsidR="008E34D5" w:rsidRDefault="008E34D5">
      <w:pPr>
        <w:spacing w:line="240" w:lineRule="auto"/>
        <w:jc w:val="center"/>
        <w:textAlignment w:val="center"/>
        <w:rPr>
          <w:rFonts w:ascii="Times New Roman" w:eastAsia="SimSun" w:hAnsi="Times New Roman" w:cs="Times New Roman"/>
          <w:color w:val="000000"/>
          <w:sz w:val="24"/>
          <w:szCs w:val="24"/>
          <w:lang w:eastAsia="zh-CN" w:bidi="ar"/>
        </w:rPr>
        <w:sectPr w:rsidR="008E34D5">
          <w:type w:val="continuous"/>
          <w:pgSz w:w="11907" w:h="16840"/>
          <w:pgMar w:top="1701" w:right="1701" w:bottom="1701" w:left="1701" w:header="709" w:footer="709" w:gutter="0"/>
          <w:cols w:num="2" w:space="720" w:equalWidth="0">
            <w:col w:w="4040" w:space="425"/>
            <w:col w:w="4040"/>
          </w:cols>
          <w:docGrid w:linePitch="360"/>
        </w:sectPr>
      </w:pPr>
    </w:p>
    <w:tbl>
      <w:tblPr>
        <w:tblW w:w="8767" w:type="dxa"/>
        <w:tblLayout w:type="fixed"/>
        <w:tblCellMar>
          <w:top w:w="15" w:type="dxa"/>
          <w:left w:w="15" w:type="dxa"/>
          <w:bottom w:w="15" w:type="dxa"/>
          <w:right w:w="15" w:type="dxa"/>
        </w:tblCellMar>
        <w:tblLook w:val="04A0" w:firstRow="1" w:lastRow="0" w:firstColumn="1" w:lastColumn="0" w:noHBand="0" w:noVBand="1"/>
      </w:tblPr>
      <w:tblGrid>
        <w:gridCol w:w="763"/>
        <w:gridCol w:w="3045"/>
        <w:gridCol w:w="2694"/>
        <w:gridCol w:w="2265"/>
      </w:tblGrid>
      <w:tr w:rsidR="008E34D5">
        <w:trPr>
          <w:trHeight w:val="321"/>
        </w:trPr>
        <w:tc>
          <w:tcPr>
            <w:tcW w:w="763" w:type="dxa"/>
            <w:tcBorders>
              <w:top w:val="single" w:sz="4" w:space="0" w:color="auto"/>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lastRenderedPageBreak/>
              <w:t>No</w:t>
            </w:r>
          </w:p>
        </w:tc>
        <w:tc>
          <w:tcPr>
            <w:tcW w:w="3045" w:type="dxa"/>
            <w:tcBorders>
              <w:top w:val="single" w:sz="4" w:space="0" w:color="auto"/>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eastAsia="SimSun" w:hAnsi="Times New Roman" w:cs="Times New Roman"/>
                <w:color w:val="000000"/>
                <w:sz w:val="24"/>
                <w:szCs w:val="24"/>
                <w:lang w:eastAsia="zh-CN" w:bidi="ar"/>
              </w:rPr>
              <w:t>Tahun</w:t>
            </w:r>
            <w:proofErr w:type="spellEnd"/>
          </w:p>
        </w:tc>
        <w:tc>
          <w:tcPr>
            <w:tcW w:w="2694" w:type="dxa"/>
            <w:tcBorders>
              <w:top w:val="single" w:sz="4" w:space="0" w:color="auto"/>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eastAsia="SimSun" w:hAnsi="Times New Roman" w:cs="Times New Roman"/>
                <w:color w:val="000000"/>
                <w:sz w:val="24"/>
                <w:szCs w:val="24"/>
                <w:lang w:eastAsia="zh-CN" w:bidi="ar"/>
              </w:rPr>
              <w:t>Rasio</w:t>
            </w:r>
            <w:proofErr w:type="spellEnd"/>
            <w:r>
              <w:rPr>
                <w:rFonts w:ascii="Times New Roman" w:eastAsia="SimSun" w:hAnsi="Times New Roman" w:cs="Times New Roman"/>
                <w:color w:val="000000"/>
                <w:sz w:val="24"/>
                <w:szCs w:val="24"/>
                <w:lang w:eastAsia="zh-CN" w:bidi="ar"/>
              </w:rPr>
              <w:t xml:space="preserve"> ROA</w:t>
            </w:r>
          </w:p>
        </w:tc>
        <w:tc>
          <w:tcPr>
            <w:tcW w:w="2265" w:type="dxa"/>
            <w:tcBorders>
              <w:top w:val="single" w:sz="4" w:space="0" w:color="auto"/>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eastAsia="SimSun" w:hAnsi="Times New Roman" w:cs="Times New Roman"/>
                <w:color w:val="000000"/>
                <w:sz w:val="24"/>
                <w:szCs w:val="24"/>
                <w:lang w:eastAsia="zh-CN" w:bidi="ar"/>
              </w:rPr>
              <w:t>Predikat</w:t>
            </w:r>
            <w:proofErr w:type="spellEnd"/>
          </w:p>
        </w:tc>
      </w:tr>
      <w:tr w:rsidR="008E34D5">
        <w:trPr>
          <w:trHeight w:val="321"/>
        </w:trPr>
        <w:tc>
          <w:tcPr>
            <w:tcW w:w="763" w:type="dxa"/>
            <w:tcBorders>
              <w:top w:val="single" w:sz="4" w:space="0" w:color="auto"/>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1</w:t>
            </w:r>
          </w:p>
        </w:tc>
        <w:tc>
          <w:tcPr>
            <w:tcW w:w="3045" w:type="dxa"/>
            <w:tcBorders>
              <w:top w:val="single" w:sz="4" w:space="0" w:color="auto"/>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2013</w:t>
            </w:r>
          </w:p>
        </w:tc>
        <w:tc>
          <w:tcPr>
            <w:tcW w:w="2694" w:type="dxa"/>
            <w:tcBorders>
              <w:top w:val="single" w:sz="4" w:space="0" w:color="auto"/>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0,77%</w:t>
            </w:r>
          </w:p>
        </w:tc>
        <w:tc>
          <w:tcPr>
            <w:tcW w:w="2265" w:type="dxa"/>
            <w:tcBorders>
              <w:top w:val="single" w:sz="4" w:space="0" w:color="auto"/>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eastAsia="SimSun" w:hAnsi="Times New Roman" w:cs="Times New Roman"/>
                <w:color w:val="000000"/>
                <w:sz w:val="24"/>
                <w:szCs w:val="24"/>
                <w:lang w:eastAsia="zh-CN" w:bidi="ar"/>
              </w:rPr>
              <w:t>Cukup</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Sehat</w:t>
            </w:r>
            <w:proofErr w:type="spellEnd"/>
          </w:p>
        </w:tc>
      </w:tr>
      <w:tr w:rsidR="008E34D5">
        <w:trPr>
          <w:trHeight w:val="310"/>
        </w:trPr>
        <w:tc>
          <w:tcPr>
            <w:tcW w:w="763"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w:t>
            </w:r>
          </w:p>
        </w:tc>
        <w:tc>
          <w:tcPr>
            <w:tcW w:w="3045"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2014</w:t>
            </w:r>
          </w:p>
        </w:tc>
        <w:tc>
          <w:tcPr>
            <w:tcW w:w="2694"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0,25%</w:t>
            </w:r>
          </w:p>
        </w:tc>
        <w:tc>
          <w:tcPr>
            <w:tcW w:w="2265"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Kurang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Sehat</w:t>
            </w:r>
            <w:proofErr w:type="spellEnd"/>
          </w:p>
        </w:tc>
      </w:tr>
      <w:tr w:rsidR="008E34D5">
        <w:trPr>
          <w:trHeight w:val="310"/>
        </w:trPr>
        <w:tc>
          <w:tcPr>
            <w:tcW w:w="763"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w:t>
            </w:r>
          </w:p>
        </w:tc>
        <w:tc>
          <w:tcPr>
            <w:tcW w:w="3045"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2015</w:t>
            </w:r>
          </w:p>
        </w:tc>
        <w:tc>
          <w:tcPr>
            <w:tcW w:w="2694"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0,15%</w:t>
            </w:r>
          </w:p>
        </w:tc>
        <w:tc>
          <w:tcPr>
            <w:tcW w:w="2265"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Kurang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Sehat</w:t>
            </w:r>
            <w:proofErr w:type="spellEnd"/>
          </w:p>
        </w:tc>
      </w:tr>
      <w:tr w:rsidR="008E34D5">
        <w:trPr>
          <w:trHeight w:val="310"/>
        </w:trPr>
        <w:tc>
          <w:tcPr>
            <w:tcW w:w="763"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4</w:t>
            </w:r>
          </w:p>
        </w:tc>
        <w:tc>
          <w:tcPr>
            <w:tcW w:w="3045"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2016</w:t>
            </w:r>
          </w:p>
        </w:tc>
        <w:tc>
          <w:tcPr>
            <w:tcW w:w="2694"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0,15%</w:t>
            </w:r>
          </w:p>
        </w:tc>
        <w:tc>
          <w:tcPr>
            <w:tcW w:w="2265" w:type="dxa"/>
            <w:tcBorders>
              <w:top w:val="nil"/>
              <w:left w:val="nil"/>
              <w:bottom w:val="nil"/>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eastAsia="zh-CN" w:bidi="ar"/>
              </w:rPr>
              <w:t>Kurang</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Sehat</w:t>
            </w:r>
            <w:proofErr w:type="spellEnd"/>
          </w:p>
        </w:tc>
      </w:tr>
      <w:tr w:rsidR="008E34D5">
        <w:trPr>
          <w:trHeight w:val="321"/>
        </w:trPr>
        <w:tc>
          <w:tcPr>
            <w:tcW w:w="763" w:type="dxa"/>
            <w:tcBorders>
              <w:top w:val="nil"/>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290830</wp:posOffset>
                      </wp:positionV>
                      <wp:extent cx="2314575" cy="267335"/>
                      <wp:effectExtent l="0" t="0" r="0" b="0"/>
                      <wp:wrapNone/>
                      <wp:docPr id="1" name="Rectangle 1"/>
                      <wp:cNvGraphicFramePr/>
                      <a:graphic xmlns:a="http://schemas.openxmlformats.org/drawingml/2006/main">
                        <a:graphicData uri="http://schemas.microsoft.com/office/word/2010/wordprocessingShape">
                          <wps:wsp>
                            <wps:cNvSpPr/>
                            <wps:spPr>
                              <a:xfrm>
                                <a:off x="0" y="0"/>
                                <a:ext cx="2314575" cy="267335"/>
                              </a:xfrm>
                              <a:prstGeom prst="rect">
                                <a:avLst/>
                              </a:prstGeom>
                              <a:noFill/>
                              <a:ln>
                                <a:noFill/>
                              </a:ln>
                            </wps:spPr>
                            <wps:txbx>
                              <w:txbxContent>
                                <w:p w:rsidR="008E34D5" w:rsidRDefault="00967924">
                                  <w:pPr>
                                    <w:spacing w:after="0" w:line="480" w:lineRule="auto"/>
                                    <w:jc w:val="both"/>
                                    <w:rPr>
                                      <w:rFonts w:ascii="Times New Roman" w:hAnsi="Times New Roman" w:cs="Times New Roman"/>
                                      <w:lang w:val="id-ID"/>
                                    </w:rPr>
                                  </w:pPr>
                                  <w:r>
                                    <w:rPr>
                                      <w:rFonts w:ascii="Times New Roman" w:hAnsi="Times New Roman" w:cs="Times New Roman"/>
                                    </w:rPr>
                                    <w:t>(</w:t>
                                  </w:r>
                                  <w:proofErr w:type="spellStart"/>
                                  <w:proofErr w:type="gramStart"/>
                                  <w:r>
                                    <w:rPr>
                                      <w:rFonts w:ascii="Times New Roman" w:hAnsi="Times New Roman" w:cs="Times New Roman"/>
                                    </w:rPr>
                                    <w:t>Sumber</w:t>
                                  </w:r>
                                  <w:proofErr w:type="spellEnd"/>
                                  <w:r>
                                    <w:rPr>
                                      <w:rFonts w:ascii="Times New Roman" w:hAnsi="Times New Roman" w:cs="Times New Roman"/>
                                    </w:rPr>
                                    <w:t xml:space="preserve"> :</w:t>
                                  </w:r>
                                  <w:proofErr w:type="gramEnd"/>
                                  <w:r>
                                    <w:rPr>
                                      <w:rFonts w:ascii="Times New Roman" w:hAnsi="Times New Roman" w:cs="Times New Roman"/>
                                    </w:rPr>
                                    <w:t xml:space="preserve"> Data </w:t>
                                  </w:r>
                                  <w:proofErr w:type="spellStart"/>
                                  <w:r>
                                    <w:rPr>
                                      <w:rFonts w:ascii="Times New Roman" w:hAnsi="Times New Roman" w:cs="Times New Roman"/>
                                    </w:rPr>
                                    <w:t>Diolah</w:t>
                                  </w:r>
                                  <w:proofErr w:type="spellEnd"/>
                                  <w:r>
                                    <w:rPr>
                                      <w:rFonts w:ascii="Times New Roman" w:hAnsi="Times New Roman" w:cs="Times New Roman"/>
                                    </w:rPr>
                                    <w:t>, 2019)</w:t>
                                  </w:r>
                                </w:p>
                                <w:p w:rsidR="008E34D5" w:rsidRDefault="008E34D5"/>
                              </w:txbxContent>
                            </wps:txbx>
                            <wps:bodyPr upright="1"/>
                          </wps:wsp>
                        </a:graphicData>
                      </a:graphic>
                    </wp:anchor>
                  </w:drawing>
                </mc:Choice>
                <mc:Fallback xmlns:w15="http://schemas.microsoft.com/office/word/2012/wordml">
                  <w:pict>
                    <v:rect id="Rectangle 1" o:spid="_x0000_s1026" style="position:absolute;left:0;text-align:left;margin-left:-1.2pt;margin-top:22.9pt;width:182.25pt;height:2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" filled="f" stroked="f">
                      <v:textbox>
                        <w:txbxContent>
                          <w:p w:rsidR="008E34D5" w:rsidRDefault="00967924">
                            <w:pPr>
                              <w:spacing w:after="0" w:line="480" w:lineRule="auto"/>
                              <w:jc w:val="both"/>
                              <w:rPr>
                                <w:rFonts w:ascii="Times New Roman" w:hAnsi="Times New Roman" w:cs="Times New Roman"/>
                                <w:lang w:val="id-ID"/>
                              </w:rPr>
                            </w:pPr>
                            <w:r>
                              <w:rPr>
                                <w:rFonts w:ascii="Times New Roman" w:hAnsi="Times New Roman" w:cs="Times New Roman"/>
                              </w:rPr>
                              <w:t>(Sumber : Data Diolah, 2019)</w:t>
                            </w:r>
                          </w:p>
                          <w:p w:rsidR="008E34D5" w:rsidRDefault="008E34D5"/>
                        </w:txbxContent>
                      </v:textbox>
                    </v:rect>
                  </w:pict>
                </mc:Fallback>
              </mc:AlternateContent>
            </w:r>
            <w:r>
              <w:rPr>
                <w:rFonts w:ascii="Times New Roman" w:eastAsia="SimSun" w:hAnsi="Times New Roman" w:cs="Times New Roman"/>
                <w:color w:val="000000"/>
                <w:sz w:val="24"/>
                <w:szCs w:val="24"/>
                <w:lang w:eastAsia="zh-CN" w:bidi="ar"/>
              </w:rPr>
              <w:t>5</w:t>
            </w:r>
          </w:p>
        </w:tc>
        <w:tc>
          <w:tcPr>
            <w:tcW w:w="3045" w:type="dxa"/>
            <w:tcBorders>
              <w:top w:val="nil"/>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2017</w:t>
            </w:r>
          </w:p>
        </w:tc>
        <w:tc>
          <w:tcPr>
            <w:tcW w:w="2694" w:type="dxa"/>
            <w:tcBorders>
              <w:top w:val="nil"/>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-0,18%</w:t>
            </w:r>
          </w:p>
        </w:tc>
        <w:tc>
          <w:tcPr>
            <w:tcW w:w="2265" w:type="dxa"/>
            <w:tcBorders>
              <w:top w:val="nil"/>
              <w:left w:val="nil"/>
              <w:bottom w:val="single" w:sz="4" w:space="0" w:color="auto"/>
              <w:right w:val="nil"/>
            </w:tcBorders>
            <w:vAlign w:val="center"/>
          </w:tcPr>
          <w:p w:rsidR="008E34D5" w:rsidRDefault="00967924">
            <w:pPr>
              <w:spacing w:after="0" w:line="240" w:lineRule="auto"/>
              <w:jc w:val="center"/>
              <w:textAlignment w:val="center"/>
              <w:rPr>
                <w:rFonts w:ascii="Times New Roman" w:hAnsi="Times New Roman" w:cs="Times New Roman"/>
                <w:color w:val="000000"/>
                <w:sz w:val="24"/>
                <w:szCs w:val="24"/>
              </w:rPr>
            </w:pPr>
            <w:proofErr w:type="spellStart"/>
            <w:r>
              <w:rPr>
                <w:rFonts w:ascii="Times New Roman" w:eastAsia="SimSun" w:hAnsi="Times New Roman" w:cs="Times New Roman"/>
                <w:color w:val="000000"/>
                <w:sz w:val="24"/>
                <w:szCs w:val="24"/>
                <w:lang w:eastAsia="zh-CN" w:bidi="ar"/>
              </w:rPr>
              <w:t>Tidak</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color w:val="000000"/>
                <w:sz w:val="24"/>
                <w:szCs w:val="24"/>
                <w:lang w:eastAsia="zh-CN" w:bidi="ar"/>
              </w:rPr>
              <w:t>Sehat</w:t>
            </w:r>
            <w:proofErr w:type="spellEnd"/>
          </w:p>
        </w:tc>
      </w:tr>
    </w:tbl>
    <w:p w:rsidR="008E34D5" w:rsidRDefault="008E34D5">
      <w:pPr>
        <w:spacing w:after="0" w:line="360" w:lineRule="auto"/>
        <w:jc w:val="both"/>
        <w:rPr>
          <w:rFonts w:ascii="Times New Roman" w:hAnsi="Times New Roman" w:cs="Times New Roman"/>
          <w:sz w:val="24"/>
          <w:szCs w:val="24"/>
        </w:rPr>
      </w:pPr>
    </w:p>
    <w:p w:rsidR="008E34D5" w:rsidRDefault="008E34D5">
      <w:pPr>
        <w:tabs>
          <w:tab w:val="left" w:pos="1400"/>
        </w:tabs>
        <w:spacing w:after="0" w:line="360" w:lineRule="auto"/>
        <w:ind w:leftChars="8" w:left="18" w:firstLineChars="175" w:firstLine="420"/>
        <w:jc w:val="both"/>
        <w:rPr>
          <w:rFonts w:ascii="Times New Roman" w:hAnsi="Times New Roman" w:cs="Times New Roman"/>
          <w:sz w:val="24"/>
          <w:szCs w:val="24"/>
        </w:rPr>
        <w:sectPr w:rsidR="008E34D5">
          <w:type w:val="continuous"/>
          <w:pgSz w:w="11907" w:h="16840"/>
          <w:pgMar w:top="1701" w:right="1701" w:bottom="1701" w:left="1701" w:header="709" w:footer="709" w:gutter="0"/>
          <w:cols w:space="708"/>
          <w:docGrid w:linePitch="360"/>
        </w:sectPr>
      </w:pPr>
    </w:p>
    <w:p w:rsidR="008E34D5" w:rsidRDefault="00967924">
      <w:pPr>
        <w:tabs>
          <w:tab w:val="left" w:pos="1400"/>
        </w:tabs>
        <w:spacing w:after="0" w:line="360" w:lineRule="auto"/>
        <w:ind w:leftChars="8" w:left="18" w:firstLineChars="175" w:firstLine="4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ROA</w:t>
      </w:r>
      <w:r>
        <w:rPr>
          <w:rFonts w:ascii="Times New Roman" w:hAnsi="Times New Roman" w:cs="Times New Roman"/>
          <w:sz w:val="24"/>
          <w:szCs w:val="24"/>
          <w:lang w:val="id-ID"/>
        </w:rPr>
        <w:t xml:space="preserve"> pada PT.Bank Agris Tbk dari 2013-201</w:t>
      </w:r>
      <w:r>
        <w:rPr>
          <w:rFonts w:ascii="Times New Roman" w:hAnsi="Times New Roman" w:cs="Times New Roman"/>
          <w:sz w:val="24"/>
          <w:szCs w:val="24"/>
        </w:rPr>
        <w:t xml:space="preserve">7 </w:t>
      </w:r>
      <w:r>
        <w:rPr>
          <w:rFonts w:ascii="Times New Roman" w:hAnsi="Times New Roman" w:cs="Times New Roman"/>
          <w:sz w:val="24"/>
          <w:szCs w:val="24"/>
          <w:lang w:val="id-ID"/>
        </w:rPr>
        <w:t xml:space="preserve">mengalami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yang artinya k</w:t>
      </w:r>
      <w:proofErr w:type="spellStart"/>
      <w:r>
        <w:rPr>
          <w:rFonts w:ascii="Times New Roman" w:hAnsi="Times New Roman" w:cs="Times New Roman"/>
          <w:sz w:val="24"/>
          <w:szCs w:val="24"/>
        </w:rPr>
        <w:t>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di Bank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w:t>
      </w:r>
      <w:proofErr w:type="gramEnd"/>
    </w:p>
    <w:p w:rsidR="008E34D5" w:rsidRDefault="009679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E34D5" w:rsidRDefault="00967924" w:rsidP="00447409">
      <w:pPr>
        <w:spacing w:after="0" w:line="360" w:lineRule="auto"/>
        <w:ind w:rightChars="-34" w:right="-75" w:firstLineChars="182" w:firstLine="437"/>
        <w:jc w:val="both"/>
        <w:rPr>
          <w:rFonts w:ascii="Times New Roman" w:hAnsi="Times New Roman" w:cs="Times New Roman"/>
          <w:b/>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peneilitian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Hasil penelitian </w:t>
      </w:r>
      <w:r>
        <w:rPr>
          <w:rFonts w:ascii="Times New Roman" w:hAnsi="Times New Roman" w:cs="Times New Roman"/>
          <w:sz w:val="24"/>
          <w:szCs w:val="24"/>
        </w:rPr>
        <w:t>ROA</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(Return On Assets)</w:t>
      </w:r>
      <w:r>
        <w:rPr>
          <w:rFonts w:ascii="Times New Roman" w:hAnsi="Times New Roman" w:cs="Times New Roman"/>
          <w:sz w:val="24"/>
          <w:szCs w:val="24"/>
          <w:lang w:val="id-ID"/>
        </w:rPr>
        <w:t xml:space="preserve"> pada PT.Bank Agris Tbk dari 2013-201</w:t>
      </w:r>
      <w:r>
        <w:rPr>
          <w:rFonts w:ascii="Times New Roman" w:hAnsi="Times New Roman" w:cs="Times New Roman"/>
          <w:sz w:val="24"/>
          <w:szCs w:val="24"/>
        </w:rPr>
        <w:t xml:space="preserve">7 </w:t>
      </w:r>
      <w:r>
        <w:rPr>
          <w:rFonts w:ascii="Times New Roman" w:hAnsi="Times New Roman" w:cs="Times New Roman"/>
          <w:sz w:val="24"/>
          <w:szCs w:val="24"/>
          <w:lang w:val="id-ID"/>
        </w:rPr>
        <w:t xml:space="preserve">mengalami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yang artinya k</w:t>
      </w:r>
      <w:proofErr w:type="spellStart"/>
      <w:r>
        <w:rPr>
          <w:rFonts w:ascii="Times New Roman" w:hAnsi="Times New Roman" w:cs="Times New Roman"/>
          <w:sz w:val="24"/>
          <w:szCs w:val="24"/>
        </w:rPr>
        <w:t>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laba</w:t>
      </w:r>
      <w:proofErr w:type="spellEnd"/>
      <w:r>
        <w:rPr>
          <w:rFonts w:ascii="Times New Roman" w:hAnsi="Times New Roman" w:cs="Times New Roman"/>
          <w:sz w:val="24"/>
          <w:szCs w:val="24"/>
        </w:rPr>
        <w:t xml:space="preserve"> di Bank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lang w:val="id-ID"/>
        </w:rPr>
        <w:t xml:space="preserve">. Tahun 2013 memiliki predikat cukup sehat kemudian pada tahun </w:t>
      </w:r>
      <w:r>
        <w:rPr>
          <w:rFonts w:ascii="Times New Roman" w:hAnsi="Times New Roman" w:cs="Times New Roman"/>
          <w:sz w:val="24"/>
          <w:szCs w:val="24"/>
        </w:rPr>
        <w:t xml:space="preserve">2014,2015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2017 mengalami penurunan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lang w:val="id-ID"/>
        </w:rPr>
        <w:t xml:space="preserve"> menjadi tidak sehat</w:t>
      </w:r>
      <w:r>
        <w:rPr>
          <w:rFonts w:ascii="Times New Roman" w:hAnsi="Times New Roman" w:cs="Times New Roman"/>
          <w:sz w:val="24"/>
          <w:szCs w:val="24"/>
        </w:rPr>
        <w:t>.</w:t>
      </w:r>
    </w:p>
    <w:p w:rsidR="008E34D5" w:rsidRDefault="009679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8E34D5" w:rsidRDefault="00967924" w:rsidP="00447409">
      <w:pPr>
        <w:tabs>
          <w:tab w:val="left" w:pos="480"/>
        </w:tabs>
        <w:spacing w:after="0" w:line="360" w:lineRule="auto"/>
        <w:ind w:rightChars="-34" w:right="-75" w:firstLineChars="182" w:firstLine="437"/>
        <w:jc w:val="both"/>
        <w:rPr>
          <w:rFonts w:ascii="Times New Roman" w:hAnsi="Times New Roman" w:cs="Times New Roman"/>
          <w:sz w:val="24"/>
          <w:szCs w:val="24"/>
        </w:rPr>
      </w:pPr>
      <w:r>
        <w:rPr>
          <w:rFonts w:ascii="Times New Roman" w:hAnsi="Times New Roman" w:cs="Times New Roman"/>
          <w:sz w:val="24"/>
          <w:szCs w:val="24"/>
          <w:lang w:val="id-ID"/>
        </w:rPr>
        <w:t>Saran bagi pihak manajemen perusahaan PT.Bank Agris Tbk agar dapat memperbaiki kekurangan yang ada agar Bank ini dapat tetap bertahan sampai selanjutnya, dan mempertahankan kelebihan yang sudah ada.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Saran bagi peneliti selanjutnya </w:t>
      </w:r>
      <w:r>
        <w:rPr>
          <w:rFonts w:ascii="Times New Roman" w:hAnsi="Times New Roman" w:cs="Times New Roman"/>
          <w:sz w:val="24"/>
          <w:szCs w:val="24"/>
          <w:lang w:val="id-ID"/>
        </w:rPr>
        <w:lastRenderedPageBreak/>
        <w:t xml:space="preserve">adalah agar meneliti Bank lain dan membandingkan tingkat kesehatanya </w:t>
      </w:r>
      <w:r>
        <w:rPr>
          <w:rFonts w:ascii="Times New Roman" w:hAnsi="Times New Roman" w:cs="Times New Roman"/>
          <w:sz w:val="24"/>
          <w:szCs w:val="24"/>
          <w:lang w:val="id-ID"/>
        </w:rPr>
        <w:lastRenderedPageBreak/>
        <w:t>dengan Bank yang sejenisnya</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lain.</w:t>
      </w:r>
    </w:p>
    <w:p w:rsidR="008E34D5" w:rsidRDefault="008E34D5" w:rsidP="00447409">
      <w:pPr>
        <w:tabs>
          <w:tab w:val="left" w:pos="480"/>
        </w:tabs>
        <w:spacing w:after="0" w:line="360" w:lineRule="auto"/>
        <w:ind w:rightChars="-34" w:right="-75" w:firstLineChars="182" w:firstLine="437"/>
        <w:jc w:val="both"/>
        <w:rPr>
          <w:rFonts w:ascii="Times New Roman" w:hAnsi="Times New Roman" w:cs="Times New Roman"/>
          <w:sz w:val="24"/>
          <w:szCs w:val="24"/>
        </w:rPr>
        <w:sectPr w:rsidR="008E34D5" w:rsidSect="00447409">
          <w:type w:val="continuous"/>
          <w:pgSz w:w="11907" w:h="16840"/>
          <w:pgMar w:top="1701" w:right="1701" w:bottom="1701" w:left="1701" w:header="709" w:footer="709" w:gutter="0"/>
          <w:cols w:num="2" w:space="720"/>
          <w:docGrid w:linePitch="360"/>
        </w:sectPr>
      </w:pPr>
    </w:p>
    <w:p w:rsidR="008A29AF" w:rsidRDefault="008A29AF" w:rsidP="008A29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8A29AF" w:rsidRDefault="008A29AF" w:rsidP="008A29AF">
      <w:pPr>
        <w:spacing w:after="0" w:line="360" w:lineRule="auto"/>
        <w:ind w:rightChars="-34" w:right="-75"/>
        <w:jc w:val="both"/>
        <w:rPr>
          <w:rFonts w:ascii="Times New Roman" w:hAnsi="Times New Roman" w:cs="Times New Roman"/>
          <w:sz w:val="24"/>
          <w:szCs w:val="24"/>
          <w:lang w:val="id-ID"/>
        </w:rPr>
        <w:sectPr w:rsidR="008A29AF" w:rsidSect="00447409">
          <w:type w:val="continuous"/>
          <w:pgSz w:w="11907" w:h="16840"/>
          <w:pgMar w:top="1701" w:right="1701" w:bottom="1701" w:left="1701" w:header="709" w:footer="709" w:gutter="0"/>
          <w:cols w:num="2" w:space="708"/>
          <w:docGrid w:linePitch="360"/>
        </w:sectPr>
      </w:pPr>
    </w:p>
    <w:p w:rsidR="008E34D5" w:rsidRDefault="00967924">
      <w:pPr>
        <w:spacing w:after="0" w:line="240" w:lineRule="auto"/>
        <w:ind w:rightChars="-34" w:right="-75"/>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lastRenderedPageBreak/>
        <w:t xml:space="preserve">Anonim, Peraturan Bank Indonesia </w:t>
      </w:r>
      <w:r>
        <w:rPr>
          <w:rFonts w:ascii="Times New Roman" w:eastAsia="Times New Roman" w:hAnsi="Times New Roman" w:cs="Times New Roman"/>
          <w:sz w:val="24"/>
          <w:szCs w:val="24"/>
          <w:lang w:val="id-ID"/>
        </w:rPr>
        <w:t>No.13/PBI/2011 Tanggal 25 Oktober 2011.</w:t>
      </w:r>
    </w:p>
    <w:p w:rsidR="008E34D5" w:rsidRDefault="00967924">
      <w:pPr>
        <w:spacing w:line="240" w:lineRule="auto"/>
        <w:ind w:left="660" w:rightChars="-34" w:right="-75" w:hangingChars="275" w:hanging="6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______, Surat Edaran Bank Indonesia No.13/24/DPNP/2011 Tanggal 25 Oktober 2011.</w:t>
      </w:r>
    </w:p>
    <w:p w:rsidR="008E34D5" w:rsidRDefault="00967924">
      <w:pPr>
        <w:shd w:val="clear" w:color="auto" w:fill="FFFFFF"/>
        <w:spacing w:after="0" w:line="240" w:lineRule="auto"/>
        <w:ind w:left="660" w:rightChars="-34" w:right="-75" w:hangingChars="275" w:hanging="6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Ivana</w:t>
      </w:r>
      <w:proofErr w:type="spellEnd"/>
      <w:r>
        <w:rPr>
          <w:rFonts w:ascii="Times New Roman" w:eastAsia="Times New Roman" w:hAnsi="Times New Roman" w:cs="Times New Roman"/>
          <w:sz w:val="24"/>
          <w:szCs w:val="24"/>
        </w:rPr>
        <w:t xml:space="preserve"> Nina </w:t>
      </w:r>
      <w:proofErr w:type="spellStart"/>
      <w:r>
        <w:rPr>
          <w:rFonts w:ascii="Times New Roman" w:eastAsia="Times New Roman" w:hAnsi="Times New Roman" w:cs="Times New Roman"/>
          <w:sz w:val="24"/>
          <w:szCs w:val="24"/>
        </w:rPr>
        <w:t>Esterlin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2016. </w:t>
      </w:r>
      <w:proofErr w:type="spellStart"/>
      <w:r>
        <w:rPr>
          <w:rFonts w:ascii="Times New Roman" w:eastAsia="serif" w:hAnsi="Times New Roman" w:cs="Times New Roman"/>
          <w:i/>
          <w:iCs/>
          <w:sz w:val="24"/>
          <w:szCs w:val="24"/>
          <w:shd w:val="clear" w:color="auto" w:fill="FFFFFF"/>
          <w:lang w:eastAsia="zh-CN" w:bidi="ar"/>
        </w:rPr>
        <w:t>Pengaruh</w:t>
      </w:r>
      <w:proofErr w:type="spellEnd"/>
      <w:r>
        <w:rPr>
          <w:rFonts w:ascii="Times New Roman" w:eastAsia="serif" w:hAnsi="Times New Roman" w:cs="Times New Roman"/>
          <w:i/>
          <w:iCs/>
          <w:sz w:val="24"/>
          <w:szCs w:val="24"/>
          <w:shd w:val="clear" w:color="auto" w:fill="FFFFFF"/>
          <w:lang w:eastAsia="zh-CN" w:bidi="ar"/>
        </w:rPr>
        <w:t xml:space="preserve"> GCG </w:t>
      </w:r>
      <w:proofErr w:type="spellStart"/>
      <w:r>
        <w:rPr>
          <w:rFonts w:ascii="Times New Roman" w:eastAsia="serif" w:hAnsi="Times New Roman" w:cs="Times New Roman"/>
          <w:i/>
          <w:iCs/>
          <w:sz w:val="24"/>
          <w:szCs w:val="24"/>
          <w:shd w:val="clear" w:color="auto" w:fill="FFFFFF"/>
          <w:lang w:eastAsia="zh-CN" w:bidi="ar"/>
        </w:rPr>
        <w:t>terhadap</w:t>
      </w:r>
      <w:proofErr w:type="spellEnd"/>
      <w:r>
        <w:rPr>
          <w:rFonts w:ascii="Times New Roman" w:eastAsia="serif" w:hAnsi="Times New Roman" w:cs="Times New Roman"/>
          <w:i/>
          <w:iCs/>
          <w:sz w:val="24"/>
          <w:szCs w:val="24"/>
          <w:shd w:val="clear" w:color="auto" w:fill="FFFFFF"/>
          <w:lang w:eastAsia="zh-CN" w:bidi="ar"/>
        </w:rPr>
        <w:t xml:space="preserve"> </w:t>
      </w:r>
      <w:proofErr w:type="spellStart"/>
      <w:r>
        <w:rPr>
          <w:rFonts w:ascii="Times New Roman" w:eastAsia="serif" w:hAnsi="Times New Roman" w:cs="Times New Roman"/>
          <w:i/>
          <w:iCs/>
          <w:sz w:val="24"/>
          <w:szCs w:val="24"/>
          <w:shd w:val="clear" w:color="auto" w:fill="FFFFFF"/>
          <w:lang w:eastAsia="zh-CN" w:bidi="ar"/>
        </w:rPr>
        <w:t>Kinerja</w:t>
      </w:r>
      <w:proofErr w:type="spellEnd"/>
      <w:r>
        <w:rPr>
          <w:rFonts w:ascii="Times New Roman" w:eastAsia="serif" w:hAnsi="Times New Roman" w:cs="Times New Roman"/>
          <w:i/>
          <w:iCs/>
          <w:sz w:val="24"/>
          <w:szCs w:val="24"/>
          <w:shd w:val="clear" w:color="auto" w:fill="FFFFFF"/>
          <w:lang w:eastAsia="zh-CN" w:bidi="ar"/>
        </w:rPr>
        <w:t xml:space="preserve"> </w:t>
      </w:r>
      <w:proofErr w:type="spellStart"/>
      <w:r>
        <w:rPr>
          <w:rFonts w:ascii="Times New Roman" w:eastAsia="serif" w:hAnsi="Times New Roman" w:cs="Times New Roman"/>
          <w:i/>
          <w:iCs/>
          <w:sz w:val="24"/>
          <w:szCs w:val="24"/>
          <w:shd w:val="clear" w:color="auto" w:fill="FFFFFF"/>
          <w:lang w:eastAsia="zh-CN" w:bidi="ar"/>
        </w:rPr>
        <w:t>Keuangan</w:t>
      </w:r>
      <w:proofErr w:type="spellEnd"/>
      <w:r>
        <w:rPr>
          <w:rFonts w:ascii="Times New Roman" w:eastAsia="serif" w:hAnsi="Times New Roman" w:cs="Times New Roman"/>
          <w:i/>
          <w:iCs/>
          <w:sz w:val="24"/>
          <w:szCs w:val="24"/>
          <w:shd w:val="clear" w:color="auto" w:fill="FFFFFF"/>
          <w:lang w:eastAsia="zh-CN" w:bidi="ar"/>
        </w:rPr>
        <w:t xml:space="preserve"> </w:t>
      </w:r>
      <w:proofErr w:type="spellStart"/>
      <w:r>
        <w:rPr>
          <w:rFonts w:ascii="Times New Roman" w:eastAsia="serif" w:hAnsi="Times New Roman" w:cs="Times New Roman"/>
          <w:i/>
          <w:iCs/>
          <w:sz w:val="24"/>
          <w:szCs w:val="24"/>
          <w:shd w:val="clear" w:color="auto" w:fill="FFFFFF"/>
          <w:lang w:eastAsia="zh-CN" w:bidi="ar"/>
        </w:rPr>
        <w:t>dengan</w:t>
      </w:r>
      <w:proofErr w:type="spellEnd"/>
      <w:r>
        <w:rPr>
          <w:rFonts w:ascii="Times New Roman" w:eastAsia="serif" w:hAnsi="Times New Roman" w:cs="Times New Roman"/>
          <w:i/>
          <w:iCs/>
          <w:sz w:val="24"/>
          <w:szCs w:val="24"/>
          <w:shd w:val="clear" w:color="auto" w:fill="FFFFFF"/>
          <w:lang w:eastAsia="zh-CN" w:bidi="ar"/>
        </w:rPr>
        <w:t xml:space="preserve"> CSR </w:t>
      </w:r>
      <w:proofErr w:type="spellStart"/>
      <w:r>
        <w:rPr>
          <w:rFonts w:ascii="Times New Roman" w:eastAsia="serif" w:hAnsi="Times New Roman" w:cs="Times New Roman"/>
          <w:i/>
          <w:iCs/>
          <w:sz w:val="24"/>
          <w:szCs w:val="24"/>
          <w:shd w:val="clear" w:color="auto" w:fill="FFFFFF"/>
          <w:lang w:eastAsia="zh-CN" w:bidi="ar"/>
        </w:rPr>
        <w:t>sebagai</w:t>
      </w:r>
      <w:proofErr w:type="spellEnd"/>
      <w:r>
        <w:rPr>
          <w:rFonts w:ascii="Times New Roman" w:eastAsia="serif" w:hAnsi="Times New Roman" w:cs="Times New Roman"/>
          <w:i/>
          <w:iCs/>
          <w:sz w:val="24"/>
          <w:szCs w:val="24"/>
          <w:shd w:val="clear" w:color="auto" w:fill="FFFFFF"/>
          <w:lang w:eastAsia="zh-CN" w:bidi="ar"/>
        </w:rPr>
        <w:t xml:space="preserve"> </w:t>
      </w:r>
      <w:proofErr w:type="spellStart"/>
      <w:r>
        <w:rPr>
          <w:rFonts w:ascii="Times New Roman" w:eastAsia="serif" w:hAnsi="Times New Roman" w:cs="Times New Roman"/>
          <w:i/>
          <w:iCs/>
          <w:sz w:val="24"/>
          <w:szCs w:val="24"/>
          <w:shd w:val="clear" w:color="auto" w:fill="FFFFFF"/>
          <w:lang w:eastAsia="zh-CN" w:bidi="ar"/>
        </w:rPr>
        <w:t>Pemoderasi</w:t>
      </w:r>
      <w:proofErr w:type="spellEnd"/>
      <w:r>
        <w:rPr>
          <w:rFonts w:ascii="Times New Roman" w:eastAsia="serif" w:hAnsi="Times New Roman" w:cs="Times New Roman"/>
          <w:i/>
          <w:iCs/>
          <w:sz w:val="24"/>
          <w:szCs w:val="24"/>
          <w:shd w:val="clear" w:color="auto" w:fill="FFFFFF"/>
          <w:lang w:eastAsia="zh-CN" w:bidi="ar"/>
        </w:rPr>
        <w:t xml:space="preserve"> di Perusahaan </w:t>
      </w:r>
      <w:proofErr w:type="spellStart"/>
      <w:r>
        <w:rPr>
          <w:rFonts w:ascii="Times New Roman" w:eastAsia="serif" w:hAnsi="Times New Roman" w:cs="Times New Roman"/>
          <w:i/>
          <w:iCs/>
          <w:sz w:val="24"/>
          <w:szCs w:val="24"/>
          <w:shd w:val="clear" w:color="auto" w:fill="FFFFFF"/>
          <w:lang w:eastAsia="zh-CN" w:bidi="ar"/>
        </w:rPr>
        <w:t>Pertambangan</w:t>
      </w:r>
      <w:proofErr w:type="spellEnd"/>
      <w:r>
        <w:rPr>
          <w:rFonts w:ascii="Times New Roman" w:eastAsia="serif" w:hAnsi="Times New Roman" w:cs="Times New Roman"/>
          <w:i/>
          <w:iCs/>
          <w:sz w:val="24"/>
          <w:szCs w:val="24"/>
          <w:shd w:val="clear" w:color="auto" w:fill="FFFFFF"/>
          <w:lang w:eastAsia="zh-CN" w:bidi="ar"/>
        </w:rPr>
        <w:t>.</w:t>
      </w:r>
      <w:proofErr w:type="gramEnd"/>
      <w:r>
        <w:rPr>
          <w:rFonts w:ascii="Times New Roman" w:eastAsia="serif" w:hAnsi="Times New Roman" w:cs="Times New Roman"/>
          <w:i/>
          <w:iCs/>
          <w:sz w:val="24"/>
          <w:szCs w:val="24"/>
          <w:shd w:val="clear" w:color="auto" w:fill="FFFFFF"/>
          <w:lang w:eastAsia="zh-CN" w:bidi="ar"/>
        </w:rPr>
        <w:t xml:space="preserve"> </w:t>
      </w:r>
      <w:proofErr w:type="spellStart"/>
      <w:proofErr w:type="gramStart"/>
      <w:r>
        <w:rPr>
          <w:rFonts w:ascii="Times New Roman" w:eastAsia="serif" w:hAnsi="Times New Roman" w:cs="Times New Roman"/>
          <w:sz w:val="24"/>
          <w:szCs w:val="24"/>
          <w:shd w:val="clear" w:color="auto" w:fill="FFFFFF"/>
          <w:lang w:eastAsia="zh-CN" w:bidi="ar"/>
        </w:rPr>
        <w:t>Jurnal</w:t>
      </w:r>
      <w:proofErr w:type="spellEnd"/>
      <w:r>
        <w:rPr>
          <w:rFonts w:ascii="Times New Roman" w:eastAsia="serif" w:hAnsi="Times New Roman" w:cs="Times New Roman"/>
          <w:sz w:val="24"/>
          <w:szCs w:val="24"/>
          <w:shd w:val="clear" w:color="auto" w:fill="FFFFFF"/>
          <w:lang w:eastAsia="zh-CN" w:bidi="ar"/>
        </w:rPr>
        <w:t xml:space="preserve"> </w:t>
      </w:r>
      <w:proofErr w:type="spellStart"/>
      <w:r>
        <w:rPr>
          <w:rFonts w:ascii="Times New Roman" w:eastAsia="serif" w:hAnsi="Times New Roman" w:cs="Times New Roman"/>
          <w:sz w:val="24"/>
          <w:szCs w:val="24"/>
          <w:shd w:val="clear" w:color="auto" w:fill="FFFFFF"/>
          <w:lang w:eastAsia="zh-CN" w:bidi="ar"/>
        </w:rPr>
        <w:t>Manajemen</w:t>
      </w:r>
      <w:proofErr w:type="spellEnd"/>
      <w:r>
        <w:rPr>
          <w:rFonts w:ascii="Times New Roman" w:eastAsia="serif" w:hAnsi="Times New Roman" w:cs="Times New Roman"/>
          <w:sz w:val="24"/>
          <w:szCs w:val="24"/>
          <w:shd w:val="clear" w:color="auto" w:fill="FFFFFF"/>
          <w:lang w:eastAsia="zh-CN" w:bidi="ar"/>
        </w:rPr>
        <w:t xml:space="preserve"> </w:t>
      </w:r>
      <w:proofErr w:type="spellStart"/>
      <w:r>
        <w:rPr>
          <w:rFonts w:ascii="Times New Roman" w:eastAsia="serif" w:hAnsi="Times New Roman" w:cs="Times New Roman"/>
          <w:sz w:val="24"/>
          <w:szCs w:val="24"/>
          <w:shd w:val="clear" w:color="auto" w:fill="FFFFFF"/>
          <w:lang w:eastAsia="zh-CN" w:bidi="ar"/>
        </w:rPr>
        <w:t>dan</w:t>
      </w:r>
      <w:proofErr w:type="spellEnd"/>
      <w:r>
        <w:rPr>
          <w:rFonts w:ascii="Times New Roman" w:eastAsia="serif" w:hAnsi="Times New Roman" w:cs="Times New Roman"/>
          <w:sz w:val="24"/>
          <w:szCs w:val="24"/>
          <w:shd w:val="clear" w:color="auto" w:fill="FFFFFF"/>
          <w:lang w:eastAsia="zh-CN" w:bidi="ar"/>
        </w:rPr>
        <w:t xml:space="preserve"> </w:t>
      </w:r>
      <w:proofErr w:type="spellStart"/>
      <w:r>
        <w:rPr>
          <w:rFonts w:ascii="Times New Roman" w:eastAsia="serif" w:hAnsi="Times New Roman" w:cs="Times New Roman"/>
          <w:sz w:val="24"/>
          <w:szCs w:val="24"/>
          <w:shd w:val="clear" w:color="auto" w:fill="FFFFFF"/>
          <w:lang w:eastAsia="zh-CN" w:bidi="ar"/>
        </w:rPr>
        <w:t>Keuangan</w:t>
      </w:r>
      <w:proofErr w:type="spellEnd"/>
      <w:r>
        <w:rPr>
          <w:rFonts w:ascii="Times New Roman" w:eastAsia="serif" w:hAnsi="Times New Roman" w:cs="Times New Roman"/>
          <w:sz w:val="24"/>
          <w:szCs w:val="24"/>
          <w:shd w:val="clear" w:color="auto" w:fill="FFFFFF"/>
          <w:lang w:eastAsia="zh-CN" w:bidi="ar"/>
        </w:rPr>
        <w:t xml:space="preserve">, </w:t>
      </w:r>
      <w:proofErr w:type="spellStart"/>
      <w:r>
        <w:rPr>
          <w:rFonts w:ascii="Times New Roman" w:eastAsia="serif" w:hAnsi="Times New Roman" w:cs="Times New Roman"/>
          <w:sz w:val="24"/>
          <w:szCs w:val="24"/>
          <w:shd w:val="clear" w:color="auto" w:fill="FFFFFF"/>
          <w:lang w:eastAsia="zh-CN" w:bidi="ar"/>
        </w:rPr>
        <w:t>Vol</w:t>
      </w:r>
      <w:proofErr w:type="spellEnd"/>
      <w:r>
        <w:rPr>
          <w:rFonts w:ascii="Times New Roman" w:eastAsia="serif" w:hAnsi="Times New Roman" w:cs="Times New Roman"/>
          <w:sz w:val="24"/>
          <w:szCs w:val="24"/>
          <w:shd w:val="clear" w:color="auto" w:fill="FFFFFF"/>
          <w:lang w:eastAsia="zh-CN" w:bidi="ar"/>
        </w:rPr>
        <w:t xml:space="preserve"> 5, No.1.</w:t>
      </w:r>
      <w:proofErr w:type="gramEnd"/>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Budisantoso, Totok dan Nuritmo. 2014. </w:t>
      </w:r>
      <w:r>
        <w:rPr>
          <w:rFonts w:ascii="Times New Roman" w:hAnsi="Times New Roman" w:cs="Times New Roman"/>
          <w:i/>
          <w:iCs/>
          <w:sz w:val="24"/>
          <w:szCs w:val="24"/>
          <w:lang w:val="id-ID"/>
        </w:rPr>
        <w:t xml:space="preserve">Bank dan Lembaga Keuangan Lain. </w:t>
      </w:r>
      <w:r>
        <w:rPr>
          <w:rFonts w:ascii="Times New Roman" w:hAnsi="Times New Roman" w:cs="Times New Roman"/>
          <w:sz w:val="24"/>
          <w:szCs w:val="24"/>
          <w:lang w:val="id-ID"/>
        </w:rPr>
        <w:t>Jakarta: Salemba Empat.</w:t>
      </w:r>
    </w:p>
    <w:p w:rsidR="008E34D5" w:rsidRDefault="00967924">
      <w:pPr>
        <w:adjustRightInd w:val="0"/>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Fahmi, Irham. 2015. </w:t>
      </w:r>
      <w:r>
        <w:rPr>
          <w:rFonts w:ascii="Times New Roman" w:hAnsi="Times New Roman" w:cs="Times New Roman"/>
          <w:i/>
          <w:iCs/>
          <w:sz w:val="24"/>
          <w:szCs w:val="24"/>
          <w:lang w:val="id-ID"/>
        </w:rPr>
        <w:t>Pengantar Manajemen Keuangan Teori dan Soal Jawab</w:t>
      </w:r>
      <w:r>
        <w:rPr>
          <w:rFonts w:ascii="Times New Roman" w:hAnsi="Times New Roman" w:cs="Times New Roman"/>
          <w:sz w:val="24"/>
          <w:szCs w:val="24"/>
          <w:lang w:val="id-ID"/>
        </w:rPr>
        <w:t>. Cetakan Keempat. Bandung: Alfabeta.</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Harjito D. Agus dan Martono. 2012. </w:t>
      </w:r>
      <w:r>
        <w:rPr>
          <w:rFonts w:ascii="Times New Roman" w:hAnsi="Times New Roman" w:cs="Times New Roman"/>
          <w:i/>
          <w:iCs/>
          <w:sz w:val="24"/>
          <w:szCs w:val="24"/>
          <w:lang w:val="id-ID"/>
        </w:rPr>
        <w:t>Manajemen Keuangan</w:t>
      </w:r>
      <w:r>
        <w:rPr>
          <w:rFonts w:ascii="Times New Roman" w:hAnsi="Times New Roman" w:cs="Times New Roman"/>
          <w:sz w:val="24"/>
          <w:szCs w:val="24"/>
          <w:lang w:val="id-ID"/>
        </w:rPr>
        <w:t>. Edisi Kedua. Cetakan Kedua. Yogyakarta: Ekonisia.</w:t>
      </w:r>
    </w:p>
    <w:p w:rsidR="008E34D5" w:rsidRDefault="00967924">
      <w:pPr>
        <w:adjustRightInd w:val="0"/>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Harmono. 2016. </w:t>
      </w:r>
      <w:r>
        <w:rPr>
          <w:rFonts w:ascii="Times New Roman" w:hAnsi="Times New Roman" w:cs="Times New Roman"/>
          <w:i/>
          <w:iCs/>
          <w:sz w:val="24"/>
          <w:szCs w:val="24"/>
          <w:lang w:val="id-ID"/>
        </w:rPr>
        <w:t>Manajemen Keuangan Berbasis Balanced Scorecard Pendekatan Teori, Kasus, dan Riset Bisnis</w:t>
      </w:r>
      <w:r>
        <w:rPr>
          <w:rFonts w:ascii="Times New Roman" w:hAnsi="Times New Roman" w:cs="Times New Roman"/>
          <w:sz w:val="24"/>
          <w:szCs w:val="24"/>
          <w:lang w:val="id-ID"/>
        </w:rPr>
        <w:t>. Cetakan Kelima. Jakarta: PT Bumi Aksara.</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Hasan, Nurul Ichsan. 2014. </w:t>
      </w:r>
      <w:r>
        <w:rPr>
          <w:rFonts w:ascii="Times New Roman" w:hAnsi="Times New Roman" w:cs="Times New Roman"/>
          <w:i/>
          <w:iCs/>
          <w:sz w:val="24"/>
          <w:szCs w:val="24"/>
          <w:lang w:val="id-ID"/>
        </w:rPr>
        <w:t xml:space="preserve">Pengantar Perbankan. </w:t>
      </w:r>
      <w:r>
        <w:rPr>
          <w:rFonts w:ascii="Times New Roman" w:hAnsi="Times New Roman" w:cs="Times New Roman"/>
          <w:sz w:val="24"/>
          <w:szCs w:val="24"/>
          <w:lang w:val="id-ID"/>
        </w:rPr>
        <w:t>Edisi Pertama. Jakarta: Anggota IKAPI.</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Ikatan Bankir Indonesia. 2016</w:t>
      </w:r>
      <w:r>
        <w:rPr>
          <w:rFonts w:ascii="Times New Roman" w:hAnsi="Times New Roman" w:cs="Times New Roman"/>
          <w:i/>
          <w:iCs/>
          <w:sz w:val="24"/>
          <w:szCs w:val="24"/>
          <w:lang w:val="id-ID"/>
        </w:rPr>
        <w:t>. Manajemen Kesehatan Bank Berbasis Risiko</w:t>
      </w:r>
      <w:r>
        <w:rPr>
          <w:rFonts w:ascii="Times New Roman" w:hAnsi="Times New Roman" w:cs="Times New Roman"/>
          <w:sz w:val="24"/>
          <w:szCs w:val="24"/>
          <w:lang w:val="id-ID"/>
        </w:rPr>
        <w:t>. Jakarta: PT Gramedia Pusaka Utama.</w:t>
      </w:r>
    </w:p>
    <w:p w:rsidR="008B30CD" w:rsidRDefault="00967924" w:rsidP="008B30CD">
      <w:pPr>
        <w:spacing w:line="240" w:lineRule="auto"/>
        <w:ind w:left="660" w:rightChars="-34" w:right="-75" w:hangingChars="275" w:hanging="660"/>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Ismail. 2010. </w:t>
      </w:r>
      <w:r>
        <w:rPr>
          <w:rFonts w:ascii="Times New Roman" w:hAnsi="Times New Roman" w:cs="Times New Roman"/>
          <w:i/>
          <w:iCs/>
          <w:sz w:val="24"/>
          <w:szCs w:val="24"/>
          <w:lang w:val="id-ID"/>
        </w:rPr>
        <w:t>Manajemen Perbankan Dari Teori Menuju Aplikas</w:t>
      </w:r>
      <w:r>
        <w:rPr>
          <w:rFonts w:ascii="Times New Roman" w:hAnsi="Times New Roman" w:cs="Times New Roman"/>
          <w:sz w:val="24"/>
          <w:szCs w:val="24"/>
          <w:lang w:val="id-ID"/>
        </w:rPr>
        <w:t>i.</w:t>
      </w:r>
    </w:p>
    <w:p w:rsidR="008E34D5" w:rsidRPr="008B30CD" w:rsidRDefault="00967924" w:rsidP="008B30CD">
      <w:pPr>
        <w:spacing w:line="240" w:lineRule="auto"/>
        <w:ind w:leftChars="256" w:left="565" w:rightChars="-34" w:right="-75" w:hanging="2"/>
        <w:jc w:val="both"/>
        <w:rPr>
          <w:rFonts w:ascii="Times New Roman" w:hAnsi="Times New Roman" w:cs="Times New Roman"/>
          <w:sz w:val="24"/>
          <w:szCs w:val="24"/>
          <w:lang w:val="en-ID"/>
        </w:rPr>
      </w:pPr>
      <w:r>
        <w:rPr>
          <w:rFonts w:ascii="Times New Roman" w:hAnsi="Times New Roman" w:cs="Times New Roman"/>
          <w:sz w:val="24"/>
          <w:szCs w:val="24"/>
          <w:lang w:val="id-ID"/>
        </w:rPr>
        <w:lastRenderedPageBreak/>
        <w:t xml:space="preserve"> Jakarta: Kencana.</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Kasmir. 2010. </w:t>
      </w:r>
      <w:r>
        <w:rPr>
          <w:rFonts w:ascii="Times New Roman" w:hAnsi="Times New Roman" w:cs="Times New Roman"/>
          <w:i/>
          <w:iCs/>
          <w:sz w:val="24"/>
          <w:szCs w:val="24"/>
          <w:lang w:val="id-ID"/>
        </w:rPr>
        <w:t>Pengantar Manajemen Keuangan</w:t>
      </w:r>
      <w:r>
        <w:rPr>
          <w:rFonts w:ascii="Times New Roman" w:hAnsi="Times New Roman" w:cs="Times New Roman"/>
          <w:sz w:val="24"/>
          <w:szCs w:val="24"/>
          <w:lang w:val="id-ID"/>
        </w:rPr>
        <w:t>. Edisi Pertama. Cetakan Pertama. Jakarta: Prenada Media.</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_____. 2012. </w:t>
      </w:r>
      <w:r>
        <w:rPr>
          <w:rFonts w:ascii="Times New Roman" w:hAnsi="Times New Roman" w:cs="Times New Roman"/>
          <w:i/>
          <w:iCs/>
          <w:sz w:val="24"/>
          <w:szCs w:val="24"/>
          <w:lang w:val="id-ID"/>
        </w:rPr>
        <w:t>Analisis Laporan Keuangan</w:t>
      </w:r>
      <w:r>
        <w:rPr>
          <w:rFonts w:ascii="Times New Roman" w:hAnsi="Times New Roman" w:cs="Times New Roman"/>
          <w:sz w:val="24"/>
          <w:szCs w:val="24"/>
          <w:lang w:val="id-ID"/>
        </w:rPr>
        <w:t>. Edisi Keempat. Jakarta: PT Raja Grafindo Persada.</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Pramana, Komang Mahendra. 2016. </w:t>
      </w:r>
      <w:r>
        <w:rPr>
          <w:rFonts w:ascii="Times New Roman" w:hAnsi="Times New Roman" w:cs="Times New Roman"/>
          <w:i/>
          <w:iCs/>
          <w:sz w:val="24"/>
          <w:szCs w:val="24"/>
          <w:lang w:val="id-ID"/>
        </w:rPr>
        <w:t>Analisis Tingkat Kesehatan Bank (Pendekatan RGEC) pada PT.Bank Danamon Indonesia Tbk</w:t>
      </w:r>
      <w:r>
        <w:rPr>
          <w:rFonts w:ascii="Times New Roman" w:hAnsi="Times New Roman" w:cs="Times New Roman"/>
          <w:sz w:val="24"/>
          <w:szCs w:val="24"/>
          <w:lang w:val="id-ID"/>
        </w:rPr>
        <w:t>. E-jurnal Manajemen Unud, Vol. 5, No. 6.</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Rao, Peddina Mohana. 2011. </w:t>
      </w:r>
      <w:r>
        <w:rPr>
          <w:rFonts w:ascii="Times New Roman" w:hAnsi="Times New Roman" w:cs="Times New Roman"/>
          <w:i/>
          <w:iCs/>
          <w:sz w:val="24"/>
          <w:szCs w:val="24"/>
          <w:lang w:val="id-ID"/>
        </w:rPr>
        <w:t>Financial Statement Analysis and Reporting</w:t>
      </w:r>
      <w:r>
        <w:rPr>
          <w:rFonts w:ascii="Times New Roman" w:hAnsi="Times New Roman" w:cs="Times New Roman"/>
          <w:sz w:val="24"/>
          <w:szCs w:val="24"/>
          <w:lang w:val="id-ID"/>
        </w:rPr>
        <w:t>. New Delhi: PHI Learning.</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Rudianto. 2012. </w:t>
      </w:r>
      <w:r>
        <w:rPr>
          <w:rFonts w:ascii="Times New Roman" w:hAnsi="Times New Roman" w:cs="Times New Roman"/>
          <w:i/>
          <w:iCs/>
          <w:sz w:val="24"/>
          <w:szCs w:val="24"/>
          <w:lang w:val="id-ID"/>
        </w:rPr>
        <w:t>Pengantar Akuntansi Konsep dan Teknik Penyususnan Laporan Keuangan</w:t>
      </w:r>
      <w:r>
        <w:rPr>
          <w:rFonts w:ascii="Times New Roman" w:hAnsi="Times New Roman" w:cs="Times New Roman"/>
          <w:sz w:val="24"/>
          <w:szCs w:val="24"/>
          <w:lang w:val="id-ID"/>
        </w:rPr>
        <w:t>. Jakarta: Erlangga.</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Sutrisno. 2009. </w:t>
      </w:r>
      <w:r>
        <w:rPr>
          <w:rFonts w:ascii="Times New Roman" w:hAnsi="Times New Roman" w:cs="Times New Roman"/>
          <w:i/>
          <w:iCs/>
          <w:sz w:val="24"/>
          <w:szCs w:val="24"/>
          <w:lang w:val="id-ID"/>
        </w:rPr>
        <w:t>Manajemen Keuangan Teori, Konsep dan Aplikasi</w:t>
      </w:r>
      <w:r>
        <w:rPr>
          <w:rFonts w:ascii="Times New Roman" w:hAnsi="Times New Roman" w:cs="Times New Roman"/>
          <w:sz w:val="24"/>
          <w:szCs w:val="24"/>
          <w:lang w:val="id-ID"/>
        </w:rPr>
        <w:t>. Cetakan Kelima. Yogyakarta: Ekonisia.</w:t>
      </w:r>
    </w:p>
    <w:p w:rsidR="008E34D5" w:rsidRDefault="00967924">
      <w:pPr>
        <w:spacing w:line="240" w:lineRule="auto"/>
        <w:ind w:left="660" w:rightChars="-34" w:right="-75" w:hangingChars="275" w:hanging="6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______. 2013. </w:t>
      </w:r>
      <w:r>
        <w:rPr>
          <w:rFonts w:ascii="Times New Roman" w:hAnsi="Times New Roman" w:cs="Times New Roman"/>
          <w:i/>
          <w:iCs/>
          <w:sz w:val="24"/>
          <w:szCs w:val="24"/>
          <w:lang w:val="id-ID"/>
        </w:rPr>
        <w:t>Manajemen Keuangan Teori, Konsep dan Aplikasi</w:t>
      </w:r>
      <w:r>
        <w:rPr>
          <w:rFonts w:ascii="Times New Roman" w:hAnsi="Times New Roman" w:cs="Times New Roman"/>
          <w:sz w:val="24"/>
          <w:szCs w:val="24"/>
          <w:lang w:val="id-ID"/>
        </w:rPr>
        <w:t>. Cetakan Kesembilan. Yogyakarta: Ekonisia.</w:t>
      </w:r>
    </w:p>
    <w:p w:rsidR="00447409" w:rsidRDefault="00967924" w:rsidP="008B30CD">
      <w:pPr>
        <w:spacing w:after="0" w:line="240" w:lineRule="auto"/>
        <w:ind w:left="660" w:rightChars="-34" w:right="-75" w:hangingChars="275" w:hanging="660"/>
        <w:jc w:val="both"/>
        <w:rPr>
          <w:rFonts w:ascii="Times New Roman" w:hAnsi="Times New Roman" w:cs="Times New Roman"/>
          <w:sz w:val="24"/>
          <w:szCs w:val="24"/>
          <w:lang w:val="en-ID"/>
        </w:rPr>
      </w:pPr>
      <w:r>
        <w:rPr>
          <w:rFonts w:ascii="Times New Roman" w:hAnsi="Times New Roman" w:cs="Times New Roman"/>
          <w:sz w:val="24"/>
          <w:szCs w:val="24"/>
          <w:lang w:val="id-ID"/>
        </w:rPr>
        <w:t>Undang-Undang RI nomor 10 Tahun 1998 tanggal 10 Nove</w:t>
      </w:r>
      <w:proofErr w:type="spellStart"/>
      <w:r>
        <w:rPr>
          <w:rFonts w:ascii="Times New Roman" w:hAnsi="Times New Roman" w:cs="Times New Roman"/>
          <w:sz w:val="24"/>
          <w:szCs w:val="24"/>
        </w:rPr>
        <w:t>mb</w:t>
      </w:r>
      <w:proofErr w:type="spellEnd"/>
      <w:r>
        <w:rPr>
          <w:rFonts w:ascii="Times New Roman" w:hAnsi="Times New Roman" w:cs="Times New Roman"/>
          <w:sz w:val="24"/>
          <w:szCs w:val="24"/>
          <w:lang w:val="id-ID"/>
        </w:rPr>
        <w:t>er 1998.</w:t>
      </w:r>
    </w:p>
    <w:p w:rsidR="008B30CD" w:rsidRPr="008B30CD" w:rsidRDefault="008B30CD" w:rsidP="008B30CD">
      <w:pPr>
        <w:spacing w:after="0" w:line="240" w:lineRule="auto"/>
        <w:ind w:left="660" w:rightChars="-34" w:right="-75" w:hangingChars="275" w:hanging="660"/>
        <w:jc w:val="both"/>
        <w:rPr>
          <w:rFonts w:ascii="Times New Roman" w:hAnsi="Times New Roman" w:cs="Times New Roman"/>
          <w:sz w:val="24"/>
          <w:szCs w:val="24"/>
          <w:lang w:val="en-ID"/>
        </w:rPr>
      </w:pPr>
    </w:p>
    <w:p w:rsidR="008E34D5" w:rsidRPr="00447409" w:rsidRDefault="00967924" w:rsidP="008B30CD">
      <w:pPr>
        <w:spacing w:after="0" w:line="240" w:lineRule="auto"/>
        <w:ind w:left="709" w:rightChars="-34" w:right="-75" w:hanging="709"/>
        <w:jc w:val="both"/>
        <w:rPr>
          <w:rFonts w:ascii="Times New Roman" w:hAnsi="Times New Roman" w:cs="Times New Roman"/>
          <w:b/>
          <w:sz w:val="24"/>
          <w:szCs w:val="24"/>
        </w:rPr>
      </w:pPr>
      <w:r>
        <w:rPr>
          <w:rFonts w:ascii="Times New Roman" w:hAnsi="Times New Roman" w:cs="Times New Roman"/>
          <w:sz w:val="24"/>
          <w:szCs w:val="24"/>
          <w:lang w:val="id-ID"/>
        </w:rPr>
        <w:t xml:space="preserve">Van Horne, James and Jhon Wachowiz. 2009. </w:t>
      </w:r>
      <w:r>
        <w:rPr>
          <w:rFonts w:ascii="Times New Roman" w:hAnsi="Times New Roman" w:cs="Times New Roman"/>
          <w:i/>
          <w:iCs/>
          <w:sz w:val="24"/>
          <w:szCs w:val="24"/>
          <w:lang w:val="id-ID"/>
        </w:rPr>
        <w:t xml:space="preserve">Fundamentals of Financial Management </w:t>
      </w:r>
      <w:r>
        <w:rPr>
          <w:rFonts w:ascii="Times New Roman" w:hAnsi="Times New Roman" w:cs="Times New Roman"/>
          <w:sz w:val="24"/>
          <w:szCs w:val="24"/>
          <w:lang w:val="id-ID"/>
        </w:rPr>
        <w:t>13</w:t>
      </w:r>
      <w:r>
        <w:rPr>
          <w:rFonts w:ascii="Times New Roman" w:hAnsi="Times New Roman" w:cs="Times New Roman"/>
          <w:sz w:val="24"/>
          <w:szCs w:val="24"/>
          <w:vertAlign w:val="superscript"/>
          <w:lang w:val="id-ID"/>
        </w:rPr>
        <w:t xml:space="preserve">th </w:t>
      </w:r>
      <w:r>
        <w:rPr>
          <w:rFonts w:ascii="Times New Roman" w:hAnsi="Times New Roman" w:cs="Times New Roman"/>
          <w:sz w:val="24"/>
          <w:szCs w:val="24"/>
          <w:lang w:val="id-ID"/>
        </w:rPr>
        <w:t xml:space="preserve">Edition. </w:t>
      </w:r>
      <w:bookmarkStart w:id="0" w:name="_GoBack"/>
      <w:bookmarkEnd w:id="0"/>
      <w:r>
        <w:rPr>
          <w:rFonts w:ascii="Times New Roman" w:hAnsi="Times New Roman" w:cs="Times New Roman"/>
          <w:sz w:val="24"/>
          <w:szCs w:val="24"/>
          <w:lang w:val="id-ID"/>
        </w:rPr>
        <w:t>England: Prentice Hal</w:t>
      </w:r>
    </w:p>
    <w:sectPr w:rsidR="008E34D5" w:rsidRPr="00447409" w:rsidSect="00447409">
      <w:type w:val="continuous"/>
      <w:pgSz w:w="11907" w:h="16840"/>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94" w:rsidRDefault="003B4994">
      <w:pPr>
        <w:spacing w:after="0" w:line="240" w:lineRule="auto"/>
      </w:pPr>
      <w:r>
        <w:separator/>
      </w:r>
    </w:p>
  </w:endnote>
  <w:endnote w:type="continuationSeparator" w:id="0">
    <w:p w:rsidR="003B4994" w:rsidRDefault="003B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4D5" w:rsidRDefault="00447409">
    <w:pPr>
      <w:pStyle w:val="Footer"/>
      <w:tabs>
        <w:tab w:val="center" w:pos="3970"/>
        <w:tab w:val="right" w:pos="7940"/>
      </w:tabs>
      <w:jc w:val="right"/>
    </w:pPr>
    <w:r>
      <w:rPr>
        <w:b/>
        <w:sz w:val="12"/>
        <w:szCs w:val="24"/>
      </w:rPr>
      <w:t>RJABM Volume 3 No.2 December</w:t>
    </w:r>
    <w:r w:rsidR="00967924">
      <w:rPr>
        <w:b/>
        <w:sz w:val="12"/>
        <w:szCs w:val="24"/>
      </w:rPr>
      <w:t xml:space="preserve"> 2019</w:t>
    </w:r>
  </w:p>
  <w:p w:rsidR="008E34D5" w:rsidRDefault="008E3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94" w:rsidRDefault="003B4994">
      <w:pPr>
        <w:spacing w:after="0" w:line="240" w:lineRule="auto"/>
      </w:pPr>
      <w:r>
        <w:separator/>
      </w:r>
    </w:p>
  </w:footnote>
  <w:footnote w:type="continuationSeparator" w:id="0">
    <w:p w:rsidR="003B4994" w:rsidRDefault="003B4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73"/>
    </w:tblGrid>
    <w:tr w:rsidR="008A29AF" w:rsidTr="00FA1F43">
      <w:tc>
        <w:tcPr>
          <w:tcW w:w="1152" w:type="dxa"/>
        </w:tcPr>
        <w:p w:rsidR="008A29AF" w:rsidRPr="00AA188F" w:rsidRDefault="008A29AF" w:rsidP="008A29AF">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008B30CD" w:rsidRPr="008B30CD">
            <w:rPr>
              <w:noProof/>
              <w:sz w:val="16"/>
            </w:rPr>
            <w:t>244</w:t>
          </w:r>
          <w:r w:rsidRPr="00AA188F">
            <w:rPr>
              <w:noProof/>
            </w:rPr>
            <w:fldChar w:fldCharType="end"/>
          </w:r>
        </w:p>
      </w:tc>
      <w:tc>
        <w:tcPr>
          <w:tcW w:w="0" w:type="auto"/>
          <w:noWrap/>
        </w:tcPr>
        <w:p w:rsidR="008A29AF" w:rsidRDefault="008A29AF" w:rsidP="008A29AF">
          <w:pPr>
            <w:pStyle w:val="Header"/>
            <w:rPr>
              <w:b/>
              <w:bCs/>
            </w:rPr>
          </w:pPr>
          <w:r w:rsidRPr="001E544A">
            <w:rPr>
              <w:rFonts w:cstheme="minorHAnsi"/>
              <w:sz w:val="16"/>
              <w:szCs w:val="16"/>
            </w:rPr>
            <w:t>Research Journal of Accounting and Business Management (RJABM); P-ISSN: 2580-3115; E-ISSN: 2580-3131</w:t>
          </w:r>
        </w:p>
      </w:tc>
    </w:tr>
  </w:tbl>
  <w:p w:rsidR="008E34D5" w:rsidRDefault="008E34D5">
    <w:pPr>
      <w:pStyle w:val="Header"/>
      <w:tabs>
        <w:tab w:val="clear" w:pos="4680"/>
        <w:tab w:val="clear" w:pos="9360"/>
      </w:tabs>
    </w:pPr>
  </w:p>
  <w:p w:rsidR="008E34D5" w:rsidRDefault="008E3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0F"/>
    <w:rsid w:val="00006AC0"/>
    <w:rsid w:val="00030C2E"/>
    <w:rsid w:val="0006260F"/>
    <w:rsid w:val="0007055C"/>
    <w:rsid w:val="00074C55"/>
    <w:rsid w:val="000823FA"/>
    <w:rsid w:val="000A2F23"/>
    <w:rsid w:val="000C4204"/>
    <w:rsid w:val="000C5D98"/>
    <w:rsid w:val="000D175D"/>
    <w:rsid w:val="000F28C5"/>
    <w:rsid w:val="000F5D1B"/>
    <w:rsid w:val="00103610"/>
    <w:rsid w:val="00106FC3"/>
    <w:rsid w:val="00116B9E"/>
    <w:rsid w:val="00121F41"/>
    <w:rsid w:val="001270D6"/>
    <w:rsid w:val="001535F3"/>
    <w:rsid w:val="001818B9"/>
    <w:rsid w:val="00193EA0"/>
    <w:rsid w:val="001E148C"/>
    <w:rsid w:val="001F0F95"/>
    <w:rsid w:val="002064EB"/>
    <w:rsid w:val="00211217"/>
    <w:rsid w:val="00261158"/>
    <w:rsid w:val="00274A64"/>
    <w:rsid w:val="002E53C6"/>
    <w:rsid w:val="00375DCE"/>
    <w:rsid w:val="00386E4A"/>
    <w:rsid w:val="003901CB"/>
    <w:rsid w:val="003B4994"/>
    <w:rsid w:val="003F6929"/>
    <w:rsid w:val="00435DF0"/>
    <w:rsid w:val="00442731"/>
    <w:rsid w:val="00447409"/>
    <w:rsid w:val="00451C3A"/>
    <w:rsid w:val="004729E7"/>
    <w:rsid w:val="00487C90"/>
    <w:rsid w:val="004C3EFD"/>
    <w:rsid w:val="00500AE6"/>
    <w:rsid w:val="0051620D"/>
    <w:rsid w:val="00551EEB"/>
    <w:rsid w:val="00566683"/>
    <w:rsid w:val="005A6E84"/>
    <w:rsid w:val="005B1FBC"/>
    <w:rsid w:val="005B4B12"/>
    <w:rsid w:val="005C116F"/>
    <w:rsid w:val="005C5B9E"/>
    <w:rsid w:val="00637F1F"/>
    <w:rsid w:val="00674407"/>
    <w:rsid w:val="006A1523"/>
    <w:rsid w:val="00700CA7"/>
    <w:rsid w:val="00710A8D"/>
    <w:rsid w:val="00713B15"/>
    <w:rsid w:val="00713C2F"/>
    <w:rsid w:val="00754741"/>
    <w:rsid w:val="00754E40"/>
    <w:rsid w:val="00793A89"/>
    <w:rsid w:val="007B12C5"/>
    <w:rsid w:val="007B2C70"/>
    <w:rsid w:val="007D6101"/>
    <w:rsid w:val="007E526E"/>
    <w:rsid w:val="00805209"/>
    <w:rsid w:val="00841252"/>
    <w:rsid w:val="00847F8C"/>
    <w:rsid w:val="0088677C"/>
    <w:rsid w:val="008A29AF"/>
    <w:rsid w:val="008B30CD"/>
    <w:rsid w:val="008B32A9"/>
    <w:rsid w:val="008B35DD"/>
    <w:rsid w:val="008C0ABF"/>
    <w:rsid w:val="008E34D5"/>
    <w:rsid w:val="0090066D"/>
    <w:rsid w:val="00913AF6"/>
    <w:rsid w:val="0093073E"/>
    <w:rsid w:val="00967924"/>
    <w:rsid w:val="009741B3"/>
    <w:rsid w:val="009B579C"/>
    <w:rsid w:val="009C057E"/>
    <w:rsid w:val="009C472F"/>
    <w:rsid w:val="009D6FEE"/>
    <w:rsid w:val="009F130A"/>
    <w:rsid w:val="00A1565E"/>
    <w:rsid w:val="00A32AD3"/>
    <w:rsid w:val="00A358F8"/>
    <w:rsid w:val="00A46E5F"/>
    <w:rsid w:val="00A609F0"/>
    <w:rsid w:val="00AB4903"/>
    <w:rsid w:val="00B160EE"/>
    <w:rsid w:val="00B31870"/>
    <w:rsid w:val="00B52D26"/>
    <w:rsid w:val="00B85C70"/>
    <w:rsid w:val="00BA073E"/>
    <w:rsid w:val="00BD4836"/>
    <w:rsid w:val="00BD72D5"/>
    <w:rsid w:val="00C05B2C"/>
    <w:rsid w:val="00C26B35"/>
    <w:rsid w:val="00C74A84"/>
    <w:rsid w:val="00C9260B"/>
    <w:rsid w:val="00CA7F21"/>
    <w:rsid w:val="00CC2479"/>
    <w:rsid w:val="00CE0A32"/>
    <w:rsid w:val="00CF4076"/>
    <w:rsid w:val="00D210AB"/>
    <w:rsid w:val="00D252B8"/>
    <w:rsid w:val="00D365A0"/>
    <w:rsid w:val="00D45C6A"/>
    <w:rsid w:val="00D517D9"/>
    <w:rsid w:val="00DB1698"/>
    <w:rsid w:val="00DD0524"/>
    <w:rsid w:val="00DD32A7"/>
    <w:rsid w:val="00E25200"/>
    <w:rsid w:val="00E342EC"/>
    <w:rsid w:val="00E36E3E"/>
    <w:rsid w:val="00E67BE5"/>
    <w:rsid w:val="00E97EFA"/>
    <w:rsid w:val="00EA6CCB"/>
    <w:rsid w:val="00EA72BB"/>
    <w:rsid w:val="00EC0997"/>
    <w:rsid w:val="00EE2DFD"/>
    <w:rsid w:val="00F37F4D"/>
    <w:rsid w:val="00F64900"/>
    <w:rsid w:val="00FA48A9"/>
    <w:rsid w:val="00FA7A5A"/>
    <w:rsid w:val="00FB1122"/>
    <w:rsid w:val="00FE447D"/>
    <w:rsid w:val="00FF0107"/>
    <w:rsid w:val="00FF1588"/>
    <w:rsid w:val="00FF268C"/>
    <w:rsid w:val="0A642205"/>
    <w:rsid w:val="26027DC8"/>
    <w:rsid w:val="2A7A7124"/>
    <w:rsid w:val="2E9E2D33"/>
    <w:rsid w:val="345560BF"/>
    <w:rsid w:val="3BF75053"/>
    <w:rsid w:val="3CF717E5"/>
    <w:rsid w:val="7A6F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st">
    <w:name w:val="st"/>
    <w:basedOn w:val="DefaultParagraphFont"/>
    <w:qFormat/>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st">
    <w:name w:val="st"/>
    <w:basedOn w:val="DefaultParagraphFont"/>
    <w:qFormat/>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idx.c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2019-12-30T02:34:00Z</dcterms:created>
  <dcterms:modified xsi:type="dcterms:W3CDTF">2019-12-30T11:24:00Z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