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AF45FC" w14:textId="77777777" w:rsidR="00E404E8" w:rsidRPr="00641B9F" w:rsidRDefault="00951C4D" w:rsidP="00951C4D">
      <w:pPr>
        <w:spacing w:after="0" w:line="360" w:lineRule="auto"/>
        <w:jc w:val="center"/>
        <w:rPr>
          <w:rFonts w:ascii="Times New Roman" w:hAnsi="Times New Roman"/>
          <w:b/>
          <w:i/>
          <w:sz w:val="24"/>
          <w:szCs w:val="24"/>
        </w:rPr>
      </w:pPr>
      <w:r w:rsidRPr="00641B9F">
        <w:rPr>
          <w:rFonts w:ascii="Times New Roman" w:hAnsi="Times New Roman"/>
          <w:b/>
          <w:i/>
          <w:sz w:val="28"/>
          <w:szCs w:val="24"/>
        </w:rPr>
        <w:t>JKSE AND TRADING ACTIVITIES BEFORE AFTER COVID-19 OUTBREAK</w:t>
      </w:r>
    </w:p>
    <w:p w14:paraId="091C9656" w14:textId="77777777" w:rsidR="00951C4D" w:rsidRDefault="00951C4D" w:rsidP="00951C4D">
      <w:pPr>
        <w:spacing w:after="0" w:line="240" w:lineRule="auto"/>
        <w:jc w:val="center"/>
        <w:rPr>
          <w:rFonts w:ascii="Times New Roman" w:hAnsi="Times New Roman"/>
          <w:b/>
          <w:sz w:val="24"/>
          <w:szCs w:val="24"/>
        </w:rPr>
      </w:pPr>
    </w:p>
    <w:p w14:paraId="28C02727" w14:textId="4E69DFDC" w:rsidR="00E404E8" w:rsidRDefault="00E404E8" w:rsidP="00951C4D">
      <w:pPr>
        <w:spacing w:after="0" w:line="240" w:lineRule="auto"/>
        <w:jc w:val="center"/>
        <w:rPr>
          <w:rFonts w:ascii="Times New Roman" w:hAnsi="Times New Roman"/>
          <w:b/>
          <w:sz w:val="24"/>
          <w:szCs w:val="24"/>
        </w:rPr>
      </w:pPr>
      <w:proofErr w:type="spellStart"/>
      <w:r w:rsidRPr="00B90F1D">
        <w:rPr>
          <w:rFonts w:ascii="Times New Roman" w:hAnsi="Times New Roman"/>
          <w:b/>
          <w:sz w:val="24"/>
          <w:szCs w:val="24"/>
        </w:rPr>
        <w:t>Catur</w:t>
      </w:r>
      <w:proofErr w:type="spellEnd"/>
      <w:r w:rsidRPr="00B90F1D">
        <w:rPr>
          <w:rFonts w:ascii="Times New Roman" w:hAnsi="Times New Roman"/>
          <w:b/>
          <w:sz w:val="24"/>
          <w:szCs w:val="24"/>
        </w:rPr>
        <w:t xml:space="preserve"> </w:t>
      </w:r>
      <w:proofErr w:type="spellStart"/>
      <w:r w:rsidRPr="00B90F1D">
        <w:rPr>
          <w:rFonts w:ascii="Times New Roman" w:hAnsi="Times New Roman"/>
          <w:b/>
          <w:sz w:val="24"/>
          <w:szCs w:val="24"/>
        </w:rPr>
        <w:t>Kumala</w:t>
      </w:r>
      <w:proofErr w:type="spellEnd"/>
      <w:r w:rsidRPr="00B90F1D">
        <w:rPr>
          <w:rFonts w:ascii="Times New Roman" w:hAnsi="Times New Roman"/>
          <w:b/>
          <w:sz w:val="24"/>
          <w:szCs w:val="24"/>
        </w:rPr>
        <w:t xml:space="preserve"> Dewi</w:t>
      </w:r>
    </w:p>
    <w:p w14:paraId="4EBDDD4E" w14:textId="2E4DDA2B" w:rsidR="001A0E76" w:rsidRDefault="001A0E76" w:rsidP="00951C4D">
      <w:pPr>
        <w:spacing w:after="0" w:line="240" w:lineRule="auto"/>
        <w:jc w:val="center"/>
        <w:rPr>
          <w:rFonts w:ascii="Times New Roman" w:hAnsi="Times New Roman"/>
          <w:b/>
          <w:sz w:val="24"/>
          <w:szCs w:val="24"/>
        </w:rPr>
      </w:pPr>
      <w:r>
        <w:rPr>
          <w:rFonts w:ascii="Times New Roman" w:hAnsi="Times New Roman"/>
          <w:b/>
          <w:sz w:val="24"/>
          <w:szCs w:val="24"/>
        </w:rPr>
        <w:t xml:space="preserve">Rina </w:t>
      </w:r>
      <w:proofErr w:type="spellStart"/>
      <w:r>
        <w:rPr>
          <w:rFonts w:ascii="Times New Roman" w:hAnsi="Times New Roman"/>
          <w:b/>
          <w:sz w:val="24"/>
          <w:szCs w:val="24"/>
        </w:rPr>
        <w:t>Masithoh</w:t>
      </w:r>
      <w:proofErr w:type="spellEnd"/>
      <w:r>
        <w:rPr>
          <w:rFonts w:ascii="Times New Roman" w:hAnsi="Times New Roman"/>
          <w:b/>
          <w:sz w:val="24"/>
          <w:szCs w:val="24"/>
        </w:rPr>
        <w:t xml:space="preserve"> </w:t>
      </w:r>
    </w:p>
    <w:p w14:paraId="6EAAC8B3" w14:textId="77777777" w:rsidR="00951C4D" w:rsidRPr="00B90F1D" w:rsidRDefault="00951C4D" w:rsidP="00951C4D">
      <w:pPr>
        <w:spacing w:after="0" w:line="240" w:lineRule="auto"/>
        <w:jc w:val="center"/>
        <w:rPr>
          <w:rFonts w:ascii="Times New Roman" w:hAnsi="Times New Roman"/>
          <w:b/>
          <w:sz w:val="24"/>
          <w:szCs w:val="24"/>
        </w:rPr>
      </w:pPr>
    </w:p>
    <w:p w14:paraId="28E26A73" w14:textId="7B053561" w:rsidR="00E404E8" w:rsidRPr="00B90F1D" w:rsidRDefault="00E404E8" w:rsidP="00951C4D">
      <w:pPr>
        <w:spacing w:after="0" w:line="240" w:lineRule="auto"/>
        <w:jc w:val="center"/>
        <w:rPr>
          <w:rFonts w:ascii="Times New Roman" w:hAnsi="Times New Roman"/>
          <w:sz w:val="24"/>
          <w:szCs w:val="24"/>
        </w:rPr>
      </w:pPr>
      <w:r w:rsidRPr="00B90F1D">
        <w:rPr>
          <w:rFonts w:ascii="Times New Roman" w:hAnsi="Times New Roman"/>
          <w:sz w:val="24"/>
          <w:szCs w:val="24"/>
        </w:rPr>
        <w:t>University</w:t>
      </w:r>
      <w:r w:rsidR="00951C4D">
        <w:rPr>
          <w:rFonts w:ascii="Times New Roman" w:hAnsi="Times New Roman"/>
          <w:sz w:val="24"/>
          <w:szCs w:val="24"/>
        </w:rPr>
        <w:t xml:space="preserve"> of </w:t>
      </w:r>
      <w:r w:rsidR="00310C8C">
        <w:rPr>
          <w:rFonts w:ascii="Times New Roman" w:hAnsi="Times New Roman"/>
          <w:sz w:val="24"/>
          <w:szCs w:val="24"/>
        </w:rPr>
        <w:t>1</w:t>
      </w:r>
      <w:r w:rsidRPr="00B90F1D">
        <w:rPr>
          <w:rFonts w:ascii="Times New Roman" w:hAnsi="Times New Roman"/>
          <w:sz w:val="24"/>
          <w:szCs w:val="24"/>
        </w:rPr>
        <w:t xml:space="preserve">7 </w:t>
      </w:r>
      <w:proofErr w:type="spellStart"/>
      <w:r w:rsidRPr="00B90F1D">
        <w:rPr>
          <w:rFonts w:ascii="Times New Roman" w:hAnsi="Times New Roman"/>
          <w:sz w:val="24"/>
          <w:szCs w:val="24"/>
        </w:rPr>
        <w:t>Agustus</w:t>
      </w:r>
      <w:proofErr w:type="spellEnd"/>
      <w:r w:rsidRPr="00B90F1D">
        <w:rPr>
          <w:rFonts w:ascii="Times New Roman" w:hAnsi="Times New Roman"/>
          <w:sz w:val="24"/>
          <w:szCs w:val="24"/>
        </w:rPr>
        <w:t xml:space="preserve"> 1945 Samarinda</w:t>
      </w:r>
    </w:p>
    <w:p w14:paraId="111A7527" w14:textId="77777777" w:rsidR="00E404E8" w:rsidRDefault="00951C4D" w:rsidP="00E404E8">
      <w:pPr>
        <w:spacing w:after="0" w:line="240" w:lineRule="auto"/>
        <w:jc w:val="center"/>
        <w:rPr>
          <w:rFonts w:ascii="Times New Roman" w:hAnsi="Times New Roman"/>
          <w:sz w:val="24"/>
          <w:szCs w:val="24"/>
        </w:rPr>
      </w:pPr>
      <w:r>
        <w:rPr>
          <w:rFonts w:ascii="Times New Roman" w:hAnsi="Times New Roman"/>
          <w:sz w:val="24"/>
          <w:szCs w:val="24"/>
        </w:rPr>
        <w:t xml:space="preserve">Jl. Ir. H. </w:t>
      </w:r>
      <w:proofErr w:type="spellStart"/>
      <w:r>
        <w:rPr>
          <w:rFonts w:ascii="Times New Roman" w:hAnsi="Times New Roman"/>
          <w:sz w:val="24"/>
          <w:szCs w:val="24"/>
        </w:rPr>
        <w:t>Juanda</w:t>
      </w:r>
      <w:proofErr w:type="spellEnd"/>
      <w:r>
        <w:rPr>
          <w:rFonts w:ascii="Times New Roman" w:hAnsi="Times New Roman"/>
          <w:sz w:val="24"/>
          <w:szCs w:val="24"/>
        </w:rPr>
        <w:t xml:space="preserve"> No. 80, 75124, Indonesia</w:t>
      </w:r>
    </w:p>
    <w:p w14:paraId="3F0D1590" w14:textId="6E210932" w:rsidR="00951C4D" w:rsidRDefault="001A1B17" w:rsidP="00E404E8">
      <w:pPr>
        <w:spacing w:after="0" w:line="240" w:lineRule="auto"/>
        <w:jc w:val="center"/>
        <w:rPr>
          <w:rFonts w:ascii="Times New Roman" w:hAnsi="Times New Roman"/>
          <w:sz w:val="24"/>
          <w:szCs w:val="24"/>
        </w:rPr>
      </w:pPr>
      <w:hyperlink r:id="rId8" w:history="1">
        <w:r w:rsidR="00310C8C" w:rsidRPr="00804933">
          <w:rPr>
            <w:rStyle w:val="Hyperlink"/>
            <w:rFonts w:ascii="Times New Roman" w:hAnsi="Times New Roman"/>
            <w:sz w:val="24"/>
            <w:szCs w:val="24"/>
          </w:rPr>
          <w:t>caturkd@yahoo.com</w:t>
        </w:r>
      </w:hyperlink>
    </w:p>
    <w:p w14:paraId="7400F838" w14:textId="77777777" w:rsidR="00951C4D" w:rsidRPr="00B90F1D" w:rsidRDefault="00951C4D" w:rsidP="00E404E8">
      <w:pPr>
        <w:spacing w:after="0" w:line="240" w:lineRule="auto"/>
        <w:jc w:val="center"/>
        <w:rPr>
          <w:rFonts w:ascii="Times New Roman" w:hAnsi="Times New Roman"/>
          <w:sz w:val="24"/>
          <w:szCs w:val="24"/>
        </w:rPr>
      </w:pPr>
    </w:p>
    <w:p w14:paraId="643F8469" w14:textId="77777777" w:rsidR="00951C4D" w:rsidRDefault="00951C4D" w:rsidP="00951C4D">
      <w:pPr>
        <w:spacing w:after="0" w:line="240" w:lineRule="auto"/>
        <w:jc w:val="center"/>
        <w:rPr>
          <w:rFonts w:ascii="Times New Roman" w:hAnsi="Times New Roman"/>
          <w:b/>
          <w:i/>
          <w:sz w:val="24"/>
          <w:szCs w:val="24"/>
        </w:rPr>
      </w:pPr>
    </w:p>
    <w:p w14:paraId="73C7AAF3" w14:textId="77777777" w:rsidR="004D6092" w:rsidRDefault="004D6092" w:rsidP="00951C4D">
      <w:pPr>
        <w:spacing w:after="0" w:line="240" w:lineRule="auto"/>
        <w:jc w:val="center"/>
        <w:rPr>
          <w:rFonts w:ascii="Times New Roman" w:hAnsi="Times New Roman"/>
          <w:b/>
          <w:i/>
          <w:sz w:val="24"/>
          <w:szCs w:val="24"/>
        </w:rPr>
        <w:sectPr w:rsidR="004D6092" w:rsidSect="00951C4D">
          <w:headerReference w:type="default" r:id="rId9"/>
          <w:footerReference w:type="default" r:id="rId10"/>
          <w:footerReference w:type="first" r:id="rId11"/>
          <w:pgSz w:w="11907" w:h="16840" w:code="9"/>
          <w:pgMar w:top="1701" w:right="1701" w:bottom="1701" w:left="1701" w:header="720" w:footer="720" w:gutter="0"/>
          <w:cols w:space="720"/>
          <w:docGrid w:linePitch="360"/>
        </w:sectPr>
      </w:pPr>
    </w:p>
    <w:p w14:paraId="4DF62151" w14:textId="77777777" w:rsidR="00E404E8" w:rsidRDefault="00E404E8" w:rsidP="00951C4D">
      <w:pPr>
        <w:spacing w:after="0" w:line="240" w:lineRule="auto"/>
        <w:jc w:val="center"/>
        <w:rPr>
          <w:rFonts w:ascii="Times New Roman" w:hAnsi="Times New Roman"/>
          <w:b/>
          <w:i/>
          <w:sz w:val="24"/>
          <w:szCs w:val="24"/>
        </w:rPr>
      </w:pPr>
      <w:r w:rsidRPr="00951C4D">
        <w:rPr>
          <w:rFonts w:ascii="Times New Roman" w:hAnsi="Times New Roman"/>
          <w:b/>
          <w:i/>
          <w:sz w:val="24"/>
          <w:szCs w:val="24"/>
        </w:rPr>
        <w:t>ABSTRACT</w:t>
      </w:r>
    </w:p>
    <w:p w14:paraId="7668EFC6" w14:textId="77777777" w:rsidR="00951C4D" w:rsidRPr="00951C4D" w:rsidRDefault="00951C4D" w:rsidP="00951C4D">
      <w:pPr>
        <w:spacing w:after="0" w:line="240" w:lineRule="auto"/>
        <w:jc w:val="center"/>
        <w:rPr>
          <w:rFonts w:ascii="Times New Roman" w:hAnsi="Times New Roman"/>
          <w:b/>
          <w:i/>
          <w:sz w:val="24"/>
          <w:szCs w:val="24"/>
        </w:rPr>
      </w:pPr>
    </w:p>
    <w:p w14:paraId="32C3667B" w14:textId="77777777" w:rsidR="00E95FD6" w:rsidRDefault="00E95FD6" w:rsidP="00951C4D">
      <w:pPr>
        <w:spacing w:after="0" w:line="240" w:lineRule="auto"/>
        <w:ind w:firstLine="567"/>
        <w:jc w:val="both"/>
        <w:rPr>
          <w:rFonts w:ascii="Times New Roman" w:hAnsi="Times New Roman"/>
          <w:i/>
          <w:sz w:val="24"/>
          <w:szCs w:val="24"/>
        </w:rPr>
        <w:sectPr w:rsidR="00E95FD6" w:rsidSect="004D6092">
          <w:type w:val="continuous"/>
          <w:pgSz w:w="11907" w:h="16840" w:code="9"/>
          <w:pgMar w:top="1701" w:right="1701" w:bottom="1701" w:left="1701" w:header="720" w:footer="720" w:gutter="0"/>
          <w:cols w:space="720"/>
          <w:docGrid w:linePitch="360"/>
        </w:sectPr>
      </w:pPr>
    </w:p>
    <w:p w14:paraId="0D3F57BA" w14:textId="77777777" w:rsidR="00712038" w:rsidRDefault="009522EA" w:rsidP="00951C4D">
      <w:pPr>
        <w:spacing w:after="0" w:line="240" w:lineRule="auto"/>
        <w:ind w:firstLine="567"/>
        <w:jc w:val="both"/>
        <w:rPr>
          <w:rFonts w:ascii="Times New Roman" w:hAnsi="Times New Roman"/>
          <w:i/>
          <w:sz w:val="24"/>
          <w:szCs w:val="24"/>
        </w:rPr>
      </w:pPr>
      <w:r w:rsidRPr="00951C4D">
        <w:rPr>
          <w:rFonts w:ascii="Times New Roman" w:hAnsi="Times New Roman"/>
          <w:i/>
          <w:sz w:val="24"/>
          <w:szCs w:val="24"/>
        </w:rPr>
        <w:t xml:space="preserve">The Covid-19 outbreak gave a negative implication not only on the Indonesian stock exchange but throughout the world until WHO declared Covid-19 a pandemic. Stock market movements are formed by stock market participants, including issuers, brokers and investors. IHSG continues to fluctuate sharply and tends to decrease in the beginning of January 2020 to April 2020. Different things happen for trading volumes that have increased. </w:t>
      </w:r>
    </w:p>
    <w:p w14:paraId="52152248" w14:textId="77777777" w:rsidR="00497FD3" w:rsidRPr="00951C4D" w:rsidRDefault="009522EA" w:rsidP="00951C4D">
      <w:pPr>
        <w:spacing w:after="0" w:line="240" w:lineRule="auto"/>
        <w:ind w:firstLine="567"/>
        <w:jc w:val="both"/>
        <w:rPr>
          <w:rFonts w:ascii="Times New Roman" w:hAnsi="Times New Roman"/>
          <w:i/>
          <w:sz w:val="24"/>
          <w:szCs w:val="24"/>
        </w:rPr>
      </w:pPr>
      <w:r w:rsidRPr="00951C4D">
        <w:rPr>
          <w:rFonts w:ascii="Times New Roman" w:hAnsi="Times New Roman"/>
          <w:i/>
          <w:sz w:val="24"/>
          <w:szCs w:val="24"/>
        </w:rPr>
        <w:t>Trading volume is a combination of sell and buy during the trading session. Before and after Covid-19, IHSG gives an illustration that trading volume is increasingly fluctuating sharply with an upward trend above trading volume before Covid-19. Pandemic provides an overview of IHSG volatility and trading volumes that experience sharp fluctuations with a downward trend. Therefore, reserves are better if diversification is carried out in real assets other than financial assets.</w:t>
      </w:r>
    </w:p>
    <w:p w14:paraId="0FD10857" w14:textId="77777777" w:rsidR="009522EA" w:rsidRDefault="009522EA" w:rsidP="009522EA">
      <w:pPr>
        <w:spacing w:after="0" w:line="240" w:lineRule="auto"/>
        <w:rPr>
          <w:rFonts w:ascii="Times New Roman" w:hAnsi="Times New Roman"/>
          <w:b/>
          <w:i/>
          <w:sz w:val="24"/>
          <w:szCs w:val="24"/>
        </w:rPr>
      </w:pPr>
    </w:p>
    <w:p w14:paraId="61399F76" w14:textId="77777777" w:rsidR="00E404E8" w:rsidRDefault="00E404E8" w:rsidP="009522EA">
      <w:pPr>
        <w:spacing w:after="0" w:line="240" w:lineRule="auto"/>
        <w:rPr>
          <w:rFonts w:ascii="Times New Roman" w:hAnsi="Times New Roman"/>
          <w:b/>
          <w:i/>
          <w:sz w:val="24"/>
          <w:szCs w:val="24"/>
        </w:rPr>
      </w:pPr>
      <w:r w:rsidRPr="00712038">
        <w:rPr>
          <w:rFonts w:ascii="Times New Roman" w:hAnsi="Times New Roman"/>
          <w:b/>
          <w:i/>
          <w:sz w:val="24"/>
          <w:szCs w:val="24"/>
        </w:rPr>
        <w:t xml:space="preserve">Keyword: </w:t>
      </w:r>
      <w:r w:rsidR="00497FD3" w:rsidRPr="00712038">
        <w:rPr>
          <w:rFonts w:ascii="Times New Roman" w:hAnsi="Times New Roman"/>
          <w:b/>
          <w:i/>
          <w:sz w:val="24"/>
          <w:szCs w:val="24"/>
        </w:rPr>
        <w:t>JKSE, Trading volume, paired sample t test, Covid-19</w:t>
      </w:r>
    </w:p>
    <w:p w14:paraId="7AA751FF" w14:textId="77777777" w:rsidR="004D6092" w:rsidRDefault="004D6092" w:rsidP="009522EA">
      <w:pPr>
        <w:spacing w:after="0" w:line="240" w:lineRule="auto"/>
        <w:rPr>
          <w:rFonts w:ascii="Times New Roman" w:hAnsi="Times New Roman"/>
          <w:b/>
          <w:i/>
          <w:sz w:val="24"/>
          <w:szCs w:val="24"/>
        </w:rPr>
      </w:pPr>
    </w:p>
    <w:p w14:paraId="0001A591" w14:textId="77777777" w:rsidR="004D6092" w:rsidRDefault="004D6092" w:rsidP="009522EA">
      <w:pPr>
        <w:spacing w:after="0" w:line="240" w:lineRule="auto"/>
        <w:rPr>
          <w:rFonts w:ascii="Times New Roman" w:hAnsi="Times New Roman"/>
          <w:b/>
          <w:i/>
          <w:sz w:val="24"/>
          <w:szCs w:val="24"/>
        </w:rPr>
      </w:pPr>
    </w:p>
    <w:p w14:paraId="5A395DF4" w14:textId="77777777" w:rsidR="004D6092" w:rsidRDefault="004D6092" w:rsidP="009522EA">
      <w:pPr>
        <w:spacing w:after="0" w:line="240" w:lineRule="auto"/>
        <w:rPr>
          <w:rFonts w:ascii="Times New Roman" w:hAnsi="Times New Roman"/>
          <w:b/>
          <w:i/>
          <w:sz w:val="24"/>
          <w:szCs w:val="24"/>
        </w:rPr>
        <w:sectPr w:rsidR="004D6092" w:rsidSect="004D6092">
          <w:type w:val="continuous"/>
          <w:pgSz w:w="11907" w:h="16840" w:code="9"/>
          <w:pgMar w:top="1701" w:right="1701" w:bottom="1701" w:left="1701" w:header="720" w:footer="720" w:gutter="0"/>
          <w:cols w:space="720"/>
          <w:docGrid w:linePitch="360"/>
        </w:sectPr>
      </w:pPr>
    </w:p>
    <w:p w14:paraId="65D62EE9" w14:textId="77777777" w:rsidR="00E404E8" w:rsidRPr="00B90F1D" w:rsidRDefault="00E404E8" w:rsidP="00E404E8">
      <w:pPr>
        <w:pStyle w:val="ListParagraph"/>
        <w:spacing w:after="0" w:line="360" w:lineRule="auto"/>
        <w:ind w:left="0"/>
        <w:rPr>
          <w:rFonts w:ascii="Times New Roman" w:hAnsi="Times New Roman"/>
          <w:b/>
          <w:sz w:val="24"/>
          <w:szCs w:val="24"/>
        </w:rPr>
      </w:pPr>
      <w:r w:rsidRPr="00B90F1D">
        <w:rPr>
          <w:rFonts w:ascii="Times New Roman" w:hAnsi="Times New Roman"/>
          <w:b/>
          <w:sz w:val="24"/>
          <w:szCs w:val="24"/>
        </w:rPr>
        <w:t>PENDAHULUAN</w:t>
      </w:r>
    </w:p>
    <w:p w14:paraId="64D27D1B" w14:textId="77777777" w:rsidR="00712038" w:rsidRDefault="004D6092" w:rsidP="00712038">
      <w:pPr>
        <w:spacing w:after="0" w:line="360" w:lineRule="auto"/>
        <w:ind w:firstLine="567"/>
        <w:jc w:val="both"/>
        <w:rPr>
          <w:rFonts w:ascii="Times New Roman" w:hAnsi="Times New Roman"/>
          <w:sz w:val="24"/>
          <w:szCs w:val="24"/>
        </w:rPr>
      </w:pPr>
      <w:proofErr w:type="spellStart"/>
      <w:r>
        <w:rPr>
          <w:rFonts w:ascii="Times New Roman" w:hAnsi="Times New Roman"/>
          <w:sz w:val="24"/>
          <w:szCs w:val="24"/>
        </w:rPr>
        <w:t>Wabah</w:t>
      </w:r>
      <w:proofErr w:type="spellEnd"/>
      <w:r>
        <w:rPr>
          <w:rFonts w:ascii="Times New Roman" w:hAnsi="Times New Roman"/>
          <w:sz w:val="24"/>
          <w:szCs w:val="24"/>
        </w:rPr>
        <w:t xml:space="preserve"> Covid-19 </w:t>
      </w:r>
      <w:proofErr w:type="spellStart"/>
      <w:r>
        <w:rPr>
          <w:rFonts w:ascii="Times New Roman" w:hAnsi="Times New Roman"/>
          <w:sz w:val="24"/>
          <w:szCs w:val="24"/>
        </w:rPr>
        <w:t>mem</w:t>
      </w:r>
      <w:r w:rsidR="00497FD3">
        <w:rPr>
          <w:rFonts w:ascii="Times New Roman" w:hAnsi="Times New Roman"/>
          <w:sz w:val="24"/>
          <w:szCs w:val="24"/>
        </w:rPr>
        <w:t>berikan</w:t>
      </w:r>
      <w:proofErr w:type="spellEnd"/>
      <w:r w:rsidR="00497FD3">
        <w:rPr>
          <w:rFonts w:ascii="Times New Roman" w:hAnsi="Times New Roman"/>
          <w:sz w:val="24"/>
          <w:szCs w:val="24"/>
        </w:rPr>
        <w:t xml:space="preserve"> </w:t>
      </w:r>
      <w:proofErr w:type="spellStart"/>
      <w:r w:rsidR="00497FD3">
        <w:rPr>
          <w:rFonts w:ascii="Times New Roman" w:hAnsi="Times New Roman"/>
          <w:sz w:val="24"/>
          <w:szCs w:val="24"/>
        </w:rPr>
        <w:t>sinyal</w:t>
      </w:r>
      <w:proofErr w:type="spellEnd"/>
      <w:r w:rsidR="00497FD3">
        <w:rPr>
          <w:rFonts w:ascii="Times New Roman" w:hAnsi="Times New Roman"/>
          <w:sz w:val="24"/>
          <w:szCs w:val="24"/>
        </w:rPr>
        <w:t xml:space="preserve"> </w:t>
      </w:r>
      <w:proofErr w:type="spellStart"/>
      <w:r w:rsidR="00497FD3">
        <w:rPr>
          <w:rFonts w:ascii="Times New Roman" w:hAnsi="Times New Roman"/>
          <w:sz w:val="24"/>
          <w:szCs w:val="24"/>
        </w:rPr>
        <w:t>negatif</w:t>
      </w:r>
      <w:proofErr w:type="spellEnd"/>
      <w:r w:rsidR="00497FD3">
        <w:rPr>
          <w:rFonts w:ascii="Times New Roman" w:hAnsi="Times New Roman"/>
          <w:sz w:val="24"/>
          <w:szCs w:val="24"/>
        </w:rPr>
        <w:t xml:space="preserve"> tidak </w:t>
      </w:r>
      <w:proofErr w:type="spellStart"/>
      <w:r w:rsidR="00497FD3">
        <w:rPr>
          <w:rFonts w:ascii="Times New Roman" w:hAnsi="Times New Roman"/>
          <w:sz w:val="24"/>
          <w:szCs w:val="24"/>
        </w:rPr>
        <w:t>hanya</w:t>
      </w:r>
      <w:proofErr w:type="spellEnd"/>
      <w:r w:rsidR="00497FD3">
        <w:rPr>
          <w:rFonts w:ascii="Times New Roman" w:hAnsi="Times New Roman"/>
          <w:sz w:val="24"/>
          <w:szCs w:val="24"/>
        </w:rPr>
        <w:t xml:space="preserve"> di bursa Indonesia </w:t>
      </w:r>
      <w:proofErr w:type="spellStart"/>
      <w:r w:rsidR="00497FD3">
        <w:rPr>
          <w:rFonts w:ascii="Times New Roman" w:hAnsi="Times New Roman"/>
          <w:sz w:val="24"/>
          <w:szCs w:val="24"/>
        </w:rPr>
        <w:t>melainkan</w:t>
      </w:r>
      <w:proofErr w:type="spellEnd"/>
      <w:r w:rsidR="00497FD3">
        <w:rPr>
          <w:rFonts w:ascii="Times New Roman" w:hAnsi="Times New Roman"/>
          <w:sz w:val="24"/>
          <w:szCs w:val="24"/>
        </w:rPr>
        <w:t xml:space="preserve"> </w:t>
      </w:r>
      <w:proofErr w:type="spellStart"/>
      <w:r w:rsidR="00497FD3">
        <w:rPr>
          <w:rFonts w:ascii="Times New Roman" w:hAnsi="Times New Roman"/>
          <w:sz w:val="24"/>
          <w:szCs w:val="24"/>
        </w:rPr>
        <w:t>seluruh</w:t>
      </w:r>
      <w:proofErr w:type="spellEnd"/>
      <w:r w:rsidR="00497FD3">
        <w:rPr>
          <w:rFonts w:ascii="Times New Roman" w:hAnsi="Times New Roman"/>
          <w:sz w:val="24"/>
          <w:szCs w:val="24"/>
        </w:rPr>
        <w:t xml:space="preserve"> dunia </w:t>
      </w:r>
      <w:proofErr w:type="spellStart"/>
      <w:r w:rsidR="00497FD3">
        <w:rPr>
          <w:rFonts w:ascii="Times New Roman" w:hAnsi="Times New Roman"/>
          <w:sz w:val="24"/>
          <w:szCs w:val="24"/>
        </w:rPr>
        <w:t>hingga</w:t>
      </w:r>
      <w:proofErr w:type="spellEnd"/>
      <w:r w:rsidR="00497FD3">
        <w:rPr>
          <w:rFonts w:ascii="Times New Roman" w:hAnsi="Times New Roman"/>
          <w:sz w:val="24"/>
          <w:szCs w:val="24"/>
        </w:rPr>
        <w:t xml:space="preserve"> Covid-19 </w:t>
      </w:r>
      <w:proofErr w:type="spellStart"/>
      <w:r w:rsidR="00497FD3">
        <w:rPr>
          <w:rFonts w:ascii="Times New Roman" w:hAnsi="Times New Roman"/>
          <w:sz w:val="24"/>
          <w:szCs w:val="24"/>
        </w:rPr>
        <w:t>dinyatakan</w:t>
      </w:r>
      <w:proofErr w:type="spellEnd"/>
      <w:r w:rsidR="00497FD3">
        <w:rPr>
          <w:rFonts w:ascii="Times New Roman" w:hAnsi="Times New Roman"/>
          <w:sz w:val="24"/>
          <w:szCs w:val="24"/>
        </w:rPr>
        <w:t xml:space="preserve"> WHO </w:t>
      </w:r>
      <w:proofErr w:type="spellStart"/>
      <w:r w:rsidR="00497FD3">
        <w:rPr>
          <w:rFonts w:ascii="Times New Roman" w:hAnsi="Times New Roman"/>
          <w:sz w:val="24"/>
          <w:szCs w:val="24"/>
        </w:rPr>
        <w:t>sebagai</w:t>
      </w:r>
      <w:proofErr w:type="spellEnd"/>
      <w:r w:rsidR="00497FD3">
        <w:rPr>
          <w:rFonts w:ascii="Times New Roman" w:hAnsi="Times New Roman"/>
          <w:sz w:val="24"/>
          <w:szCs w:val="24"/>
        </w:rPr>
        <w:t xml:space="preserve"> </w:t>
      </w:r>
      <w:proofErr w:type="spellStart"/>
      <w:r w:rsidR="00497FD3">
        <w:rPr>
          <w:rFonts w:ascii="Times New Roman" w:hAnsi="Times New Roman"/>
          <w:sz w:val="24"/>
          <w:szCs w:val="24"/>
        </w:rPr>
        <w:t>pandemi</w:t>
      </w:r>
      <w:proofErr w:type="spellEnd"/>
      <w:r w:rsidR="00497FD3">
        <w:rPr>
          <w:rFonts w:ascii="Times New Roman" w:hAnsi="Times New Roman"/>
          <w:sz w:val="24"/>
          <w:szCs w:val="24"/>
        </w:rPr>
        <w:t xml:space="preserve">. </w:t>
      </w:r>
      <w:r w:rsidR="00C76E3C">
        <w:rPr>
          <w:rFonts w:ascii="Times New Roman" w:hAnsi="Times New Roman"/>
          <w:sz w:val="24"/>
          <w:szCs w:val="24"/>
        </w:rPr>
        <w:t xml:space="preserve">Data </w:t>
      </w:r>
      <w:proofErr w:type="spellStart"/>
      <w:r w:rsidR="00C76E3C">
        <w:rPr>
          <w:rFonts w:ascii="Times New Roman" w:hAnsi="Times New Roman"/>
          <w:sz w:val="24"/>
          <w:szCs w:val="24"/>
        </w:rPr>
        <w:t>sebaran</w:t>
      </w:r>
      <w:proofErr w:type="spellEnd"/>
      <w:r w:rsidR="00C76E3C">
        <w:rPr>
          <w:rFonts w:ascii="Times New Roman" w:hAnsi="Times New Roman"/>
          <w:sz w:val="24"/>
          <w:szCs w:val="24"/>
        </w:rPr>
        <w:t xml:space="preserve"> Covid-19 di Indonesia per 27 April 2020 </w:t>
      </w:r>
      <w:proofErr w:type="spellStart"/>
      <w:r w:rsidR="00C76E3C">
        <w:rPr>
          <w:rFonts w:ascii="Times New Roman" w:hAnsi="Times New Roman"/>
          <w:sz w:val="24"/>
          <w:szCs w:val="24"/>
        </w:rPr>
        <w:t>dengan</w:t>
      </w:r>
      <w:proofErr w:type="spellEnd"/>
      <w:r w:rsidR="00C76E3C">
        <w:rPr>
          <w:rFonts w:ascii="Times New Roman" w:hAnsi="Times New Roman"/>
          <w:sz w:val="24"/>
          <w:szCs w:val="24"/>
        </w:rPr>
        <w:t xml:space="preserve"> </w:t>
      </w:r>
      <w:proofErr w:type="spellStart"/>
      <w:r w:rsidR="00C76E3C">
        <w:rPr>
          <w:rFonts w:ascii="Times New Roman" w:hAnsi="Times New Roman"/>
          <w:sz w:val="24"/>
          <w:szCs w:val="24"/>
        </w:rPr>
        <w:t>angka</w:t>
      </w:r>
      <w:proofErr w:type="spellEnd"/>
      <w:r w:rsidR="00C76E3C">
        <w:rPr>
          <w:rFonts w:ascii="Times New Roman" w:hAnsi="Times New Roman"/>
          <w:sz w:val="24"/>
          <w:szCs w:val="24"/>
        </w:rPr>
        <w:t xml:space="preserve"> </w:t>
      </w:r>
      <w:proofErr w:type="spellStart"/>
      <w:r w:rsidR="00C76E3C">
        <w:rPr>
          <w:rFonts w:ascii="Times New Roman" w:hAnsi="Times New Roman"/>
          <w:sz w:val="24"/>
          <w:szCs w:val="24"/>
        </w:rPr>
        <w:t>positif</w:t>
      </w:r>
      <w:proofErr w:type="spellEnd"/>
      <w:r w:rsidR="00C76E3C">
        <w:rPr>
          <w:rFonts w:ascii="Times New Roman" w:hAnsi="Times New Roman"/>
          <w:sz w:val="24"/>
          <w:szCs w:val="24"/>
        </w:rPr>
        <w:t xml:space="preserve"> </w:t>
      </w:r>
      <w:proofErr w:type="spellStart"/>
      <w:r w:rsidR="00C76E3C">
        <w:rPr>
          <w:rFonts w:ascii="Times New Roman" w:hAnsi="Times New Roman"/>
          <w:sz w:val="24"/>
          <w:szCs w:val="24"/>
        </w:rPr>
        <w:t>mencapai</w:t>
      </w:r>
      <w:proofErr w:type="spellEnd"/>
      <w:r w:rsidR="00C76E3C">
        <w:rPr>
          <w:rFonts w:ascii="Times New Roman" w:hAnsi="Times New Roman"/>
          <w:sz w:val="24"/>
          <w:szCs w:val="24"/>
        </w:rPr>
        <w:t xml:space="preserve"> 9.096 orang yang </w:t>
      </w:r>
      <w:proofErr w:type="spellStart"/>
      <w:r w:rsidR="00C76E3C">
        <w:rPr>
          <w:rFonts w:ascii="Times New Roman" w:hAnsi="Times New Roman"/>
          <w:sz w:val="24"/>
          <w:szCs w:val="24"/>
        </w:rPr>
        <w:t>sembuh</w:t>
      </w:r>
      <w:proofErr w:type="spellEnd"/>
      <w:r w:rsidR="00C76E3C">
        <w:rPr>
          <w:rFonts w:ascii="Times New Roman" w:hAnsi="Times New Roman"/>
          <w:sz w:val="24"/>
          <w:szCs w:val="24"/>
        </w:rPr>
        <w:t xml:space="preserve"> 1.151 orang dan </w:t>
      </w:r>
      <w:proofErr w:type="spellStart"/>
      <w:r w:rsidR="00C76E3C">
        <w:rPr>
          <w:rFonts w:ascii="Times New Roman" w:hAnsi="Times New Roman"/>
          <w:sz w:val="24"/>
          <w:szCs w:val="24"/>
        </w:rPr>
        <w:t>meninggal</w:t>
      </w:r>
      <w:proofErr w:type="spellEnd"/>
      <w:r w:rsidR="00C76E3C">
        <w:rPr>
          <w:rFonts w:ascii="Times New Roman" w:hAnsi="Times New Roman"/>
          <w:sz w:val="24"/>
          <w:szCs w:val="24"/>
        </w:rPr>
        <w:t xml:space="preserve"> 765 orang (</w:t>
      </w:r>
      <w:proofErr w:type="spellStart"/>
      <w:r w:rsidR="00C76E3C">
        <w:rPr>
          <w:rFonts w:ascii="Times New Roman" w:hAnsi="Times New Roman"/>
          <w:sz w:val="24"/>
          <w:szCs w:val="24"/>
        </w:rPr>
        <w:t>Gugus</w:t>
      </w:r>
      <w:proofErr w:type="spellEnd"/>
      <w:r w:rsidR="00C76E3C">
        <w:rPr>
          <w:rFonts w:ascii="Times New Roman" w:hAnsi="Times New Roman"/>
          <w:sz w:val="24"/>
          <w:szCs w:val="24"/>
        </w:rPr>
        <w:t xml:space="preserve"> </w:t>
      </w:r>
      <w:proofErr w:type="spellStart"/>
      <w:r w:rsidR="00C76E3C">
        <w:rPr>
          <w:rFonts w:ascii="Times New Roman" w:hAnsi="Times New Roman"/>
          <w:sz w:val="24"/>
          <w:szCs w:val="24"/>
        </w:rPr>
        <w:t>Tugas</w:t>
      </w:r>
      <w:proofErr w:type="spellEnd"/>
      <w:r w:rsidR="00C76E3C">
        <w:rPr>
          <w:rFonts w:ascii="Times New Roman" w:hAnsi="Times New Roman"/>
          <w:sz w:val="24"/>
          <w:szCs w:val="24"/>
        </w:rPr>
        <w:t xml:space="preserve"> </w:t>
      </w:r>
      <w:proofErr w:type="spellStart"/>
      <w:r w:rsidR="00C76E3C">
        <w:rPr>
          <w:rFonts w:ascii="Times New Roman" w:hAnsi="Times New Roman"/>
          <w:sz w:val="24"/>
          <w:szCs w:val="24"/>
        </w:rPr>
        <w:t>Penanganan</w:t>
      </w:r>
      <w:proofErr w:type="spellEnd"/>
      <w:r w:rsidR="00C76E3C">
        <w:rPr>
          <w:rFonts w:ascii="Times New Roman" w:hAnsi="Times New Roman"/>
          <w:sz w:val="24"/>
          <w:szCs w:val="24"/>
        </w:rPr>
        <w:t xml:space="preserve"> </w:t>
      </w:r>
      <w:proofErr w:type="spellStart"/>
      <w:r w:rsidR="00C76E3C">
        <w:rPr>
          <w:rFonts w:ascii="Times New Roman" w:hAnsi="Times New Roman"/>
          <w:sz w:val="24"/>
          <w:szCs w:val="24"/>
        </w:rPr>
        <w:t>Percepatan</w:t>
      </w:r>
      <w:proofErr w:type="spellEnd"/>
      <w:r w:rsidR="00C76E3C">
        <w:rPr>
          <w:rFonts w:ascii="Times New Roman" w:hAnsi="Times New Roman"/>
          <w:sz w:val="24"/>
          <w:szCs w:val="24"/>
        </w:rPr>
        <w:t xml:space="preserve"> Covid-19, 2020). </w:t>
      </w:r>
      <w:proofErr w:type="spellStart"/>
      <w:r w:rsidR="00C76E3C">
        <w:rPr>
          <w:rFonts w:ascii="Times New Roman" w:hAnsi="Times New Roman"/>
          <w:sz w:val="24"/>
          <w:szCs w:val="24"/>
        </w:rPr>
        <w:t>Wabah</w:t>
      </w:r>
      <w:proofErr w:type="spellEnd"/>
      <w:r w:rsidR="00C76E3C">
        <w:rPr>
          <w:rFonts w:ascii="Times New Roman" w:hAnsi="Times New Roman"/>
          <w:sz w:val="24"/>
          <w:szCs w:val="24"/>
        </w:rPr>
        <w:t xml:space="preserve"> Covid-19 </w:t>
      </w:r>
      <w:proofErr w:type="spellStart"/>
      <w:r w:rsidR="00C76E3C">
        <w:rPr>
          <w:rFonts w:ascii="Times New Roman" w:hAnsi="Times New Roman"/>
          <w:sz w:val="24"/>
          <w:szCs w:val="24"/>
        </w:rPr>
        <w:t>secara</w:t>
      </w:r>
      <w:proofErr w:type="spellEnd"/>
      <w:r w:rsidR="00C76E3C">
        <w:rPr>
          <w:rFonts w:ascii="Times New Roman" w:hAnsi="Times New Roman"/>
          <w:sz w:val="24"/>
          <w:szCs w:val="24"/>
        </w:rPr>
        <w:t xml:space="preserve"> tidak </w:t>
      </w:r>
      <w:proofErr w:type="spellStart"/>
      <w:r w:rsidR="00C76E3C">
        <w:rPr>
          <w:rFonts w:ascii="Times New Roman" w:hAnsi="Times New Roman"/>
          <w:sz w:val="24"/>
          <w:szCs w:val="24"/>
        </w:rPr>
        <w:t>nyata</w:t>
      </w:r>
      <w:proofErr w:type="spellEnd"/>
      <w:r w:rsidR="00C76E3C">
        <w:rPr>
          <w:rFonts w:ascii="Times New Roman" w:hAnsi="Times New Roman"/>
          <w:sz w:val="24"/>
          <w:szCs w:val="24"/>
        </w:rPr>
        <w:t xml:space="preserve"> </w:t>
      </w:r>
      <w:proofErr w:type="spellStart"/>
      <w:r w:rsidR="00C76E3C">
        <w:rPr>
          <w:rFonts w:ascii="Times New Roman" w:hAnsi="Times New Roman"/>
          <w:sz w:val="24"/>
          <w:szCs w:val="24"/>
        </w:rPr>
        <w:t>mempengaruhi</w:t>
      </w:r>
      <w:proofErr w:type="spellEnd"/>
      <w:r w:rsidR="00C76E3C">
        <w:rPr>
          <w:rFonts w:ascii="Times New Roman" w:hAnsi="Times New Roman"/>
          <w:sz w:val="24"/>
          <w:szCs w:val="24"/>
        </w:rPr>
        <w:t xml:space="preserve"> </w:t>
      </w:r>
      <w:proofErr w:type="spellStart"/>
      <w:r w:rsidR="00C76E3C">
        <w:rPr>
          <w:rFonts w:ascii="Times New Roman" w:hAnsi="Times New Roman"/>
          <w:sz w:val="24"/>
          <w:szCs w:val="24"/>
        </w:rPr>
        <w:t>pergerakan</w:t>
      </w:r>
      <w:proofErr w:type="spellEnd"/>
      <w:r w:rsidR="00C76E3C">
        <w:rPr>
          <w:rFonts w:ascii="Times New Roman" w:hAnsi="Times New Roman"/>
          <w:sz w:val="24"/>
          <w:szCs w:val="24"/>
        </w:rPr>
        <w:t xml:space="preserve"> bursa </w:t>
      </w:r>
      <w:proofErr w:type="spellStart"/>
      <w:r w:rsidR="00C76E3C">
        <w:rPr>
          <w:rFonts w:ascii="Times New Roman" w:hAnsi="Times New Roman"/>
          <w:sz w:val="24"/>
          <w:szCs w:val="24"/>
        </w:rPr>
        <w:t>saham</w:t>
      </w:r>
      <w:proofErr w:type="spellEnd"/>
      <w:r w:rsidR="00C76E3C">
        <w:rPr>
          <w:rFonts w:ascii="Times New Roman" w:hAnsi="Times New Roman"/>
          <w:sz w:val="24"/>
          <w:szCs w:val="24"/>
        </w:rPr>
        <w:t xml:space="preserve"> di Indonesia. </w:t>
      </w:r>
      <w:proofErr w:type="spellStart"/>
      <w:r w:rsidR="00C76E3C">
        <w:rPr>
          <w:rFonts w:ascii="Times New Roman" w:hAnsi="Times New Roman"/>
          <w:sz w:val="24"/>
          <w:szCs w:val="24"/>
        </w:rPr>
        <w:t>Pergerakan</w:t>
      </w:r>
      <w:proofErr w:type="spellEnd"/>
      <w:r w:rsidR="00C76E3C">
        <w:rPr>
          <w:rFonts w:ascii="Times New Roman" w:hAnsi="Times New Roman"/>
          <w:sz w:val="24"/>
          <w:szCs w:val="24"/>
        </w:rPr>
        <w:t xml:space="preserve"> bursa </w:t>
      </w:r>
      <w:proofErr w:type="spellStart"/>
      <w:r w:rsidR="00C76E3C">
        <w:rPr>
          <w:rFonts w:ascii="Times New Roman" w:hAnsi="Times New Roman"/>
          <w:sz w:val="24"/>
          <w:szCs w:val="24"/>
        </w:rPr>
        <w:t>saham</w:t>
      </w:r>
      <w:proofErr w:type="spellEnd"/>
      <w:r w:rsidR="00C76E3C">
        <w:rPr>
          <w:rFonts w:ascii="Times New Roman" w:hAnsi="Times New Roman"/>
          <w:sz w:val="24"/>
          <w:szCs w:val="24"/>
        </w:rPr>
        <w:t xml:space="preserve"> </w:t>
      </w:r>
      <w:proofErr w:type="spellStart"/>
      <w:r w:rsidR="00497FD3">
        <w:rPr>
          <w:rFonts w:ascii="Times New Roman" w:hAnsi="Times New Roman"/>
          <w:sz w:val="24"/>
          <w:szCs w:val="24"/>
        </w:rPr>
        <w:t>dibentuk</w:t>
      </w:r>
      <w:proofErr w:type="spellEnd"/>
      <w:r w:rsidR="00497FD3">
        <w:rPr>
          <w:rFonts w:ascii="Times New Roman" w:hAnsi="Times New Roman"/>
          <w:sz w:val="24"/>
          <w:szCs w:val="24"/>
        </w:rPr>
        <w:t xml:space="preserve"> oleh para </w:t>
      </w:r>
      <w:proofErr w:type="spellStart"/>
      <w:r w:rsidR="00497FD3">
        <w:rPr>
          <w:rFonts w:ascii="Times New Roman" w:hAnsi="Times New Roman"/>
          <w:sz w:val="24"/>
          <w:szCs w:val="24"/>
        </w:rPr>
        <w:t>pelaku</w:t>
      </w:r>
      <w:proofErr w:type="spellEnd"/>
      <w:r w:rsidR="00497FD3">
        <w:rPr>
          <w:rFonts w:ascii="Times New Roman" w:hAnsi="Times New Roman"/>
          <w:sz w:val="24"/>
          <w:szCs w:val="24"/>
        </w:rPr>
        <w:t xml:space="preserve"> bursa </w:t>
      </w:r>
      <w:proofErr w:type="spellStart"/>
      <w:r w:rsidR="00497FD3">
        <w:rPr>
          <w:rFonts w:ascii="Times New Roman" w:hAnsi="Times New Roman"/>
          <w:sz w:val="24"/>
          <w:szCs w:val="24"/>
        </w:rPr>
        <w:t>baik</w:t>
      </w:r>
      <w:proofErr w:type="spellEnd"/>
      <w:r w:rsidR="00497FD3">
        <w:rPr>
          <w:rFonts w:ascii="Times New Roman" w:hAnsi="Times New Roman"/>
          <w:sz w:val="24"/>
          <w:szCs w:val="24"/>
        </w:rPr>
        <w:t xml:space="preserve"> </w:t>
      </w:r>
      <w:proofErr w:type="spellStart"/>
      <w:r w:rsidR="00497FD3">
        <w:rPr>
          <w:rFonts w:ascii="Times New Roman" w:hAnsi="Times New Roman"/>
          <w:sz w:val="24"/>
          <w:szCs w:val="24"/>
        </w:rPr>
        <w:t>emiten</w:t>
      </w:r>
      <w:proofErr w:type="spellEnd"/>
      <w:r w:rsidR="00497FD3">
        <w:rPr>
          <w:rFonts w:ascii="Times New Roman" w:hAnsi="Times New Roman"/>
          <w:sz w:val="24"/>
          <w:szCs w:val="24"/>
        </w:rPr>
        <w:t xml:space="preserve">, </w:t>
      </w:r>
      <w:proofErr w:type="spellStart"/>
      <w:r w:rsidR="00497FD3">
        <w:rPr>
          <w:rFonts w:ascii="Times New Roman" w:hAnsi="Times New Roman"/>
          <w:sz w:val="24"/>
          <w:szCs w:val="24"/>
        </w:rPr>
        <w:t>perantara</w:t>
      </w:r>
      <w:proofErr w:type="spellEnd"/>
      <w:r w:rsidR="00497FD3">
        <w:rPr>
          <w:rFonts w:ascii="Times New Roman" w:hAnsi="Times New Roman"/>
          <w:sz w:val="24"/>
          <w:szCs w:val="24"/>
        </w:rPr>
        <w:t xml:space="preserve"> bursa </w:t>
      </w:r>
      <w:proofErr w:type="spellStart"/>
      <w:r w:rsidR="00497FD3">
        <w:rPr>
          <w:rFonts w:ascii="Times New Roman" w:hAnsi="Times New Roman"/>
          <w:sz w:val="24"/>
          <w:szCs w:val="24"/>
        </w:rPr>
        <w:t>maupun</w:t>
      </w:r>
      <w:proofErr w:type="spellEnd"/>
      <w:r w:rsidR="00497FD3">
        <w:rPr>
          <w:rFonts w:ascii="Times New Roman" w:hAnsi="Times New Roman"/>
          <w:sz w:val="24"/>
          <w:szCs w:val="24"/>
        </w:rPr>
        <w:t xml:space="preserve"> investor. </w:t>
      </w:r>
    </w:p>
    <w:p w14:paraId="7A165430" w14:textId="77777777" w:rsidR="00497FD3" w:rsidRDefault="0093755E" w:rsidP="00712038">
      <w:pPr>
        <w:spacing w:after="0" w:line="360" w:lineRule="auto"/>
        <w:ind w:firstLine="567"/>
        <w:jc w:val="both"/>
      </w:pPr>
      <w:proofErr w:type="spellStart"/>
      <w:r>
        <w:rPr>
          <w:rFonts w:ascii="Times New Roman" w:hAnsi="Times New Roman"/>
          <w:sz w:val="24"/>
          <w:szCs w:val="24"/>
        </w:rPr>
        <w:t>Penurunan</w:t>
      </w:r>
      <w:proofErr w:type="spellEnd"/>
      <w:r>
        <w:rPr>
          <w:rFonts w:ascii="Times New Roman" w:hAnsi="Times New Roman"/>
          <w:sz w:val="24"/>
          <w:szCs w:val="24"/>
        </w:rPr>
        <w:t xml:space="preserve"> IHSG </w:t>
      </w:r>
      <w:proofErr w:type="spellStart"/>
      <w:r>
        <w:rPr>
          <w:rFonts w:ascii="Times New Roman" w:hAnsi="Times New Roman"/>
          <w:sz w:val="24"/>
          <w:szCs w:val="24"/>
        </w:rPr>
        <w:t>sebelum</w:t>
      </w:r>
      <w:proofErr w:type="spellEnd"/>
      <w:r>
        <w:rPr>
          <w:rFonts w:ascii="Times New Roman" w:hAnsi="Times New Roman"/>
          <w:sz w:val="24"/>
          <w:szCs w:val="24"/>
        </w:rPr>
        <w:t xml:space="preserve"> dan </w:t>
      </w:r>
      <w:proofErr w:type="spellStart"/>
      <w:r>
        <w:rPr>
          <w:rFonts w:ascii="Times New Roman" w:hAnsi="Times New Roman"/>
          <w:sz w:val="24"/>
          <w:szCs w:val="24"/>
        </w:rPr>
        <w:t>setelah</w:t>
      </w:r>
      <w:proofErr w:type="spellEnd"/>
      <w:r>
        <w:rPr>
          <w:rFonts w:ascii="Times New Roman" w:hAnsi="Times New Roman"/>
          <w:sz w:val="24"/>
          <w:szCs w:val="24"/>
        </w:rPr>
        <w:t xml:space="preserve"> Covid-19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analisis</w:t>
      </w:r>
      <w:proofErr w:type="spellEnd"/>
      <w:r>
        <w:rPr>
          <w:rFonts w:ascii="Times New Roman" w:hAnsi="Times New Roman"/>
          <w:sz w:val="24"/>
          <w:szCs w:val="24"/>
        </w:rPr>
        <w:t xml:space="preserve"> </w:t>
      </w:r>
      <w:proofErr w:type="spellStart"/>
      <w:r>
        <w:rPr>
          <w:rFonts w:ascii="Times New Roman" w:hAnsi="Times New Roman"/>
          <w:sz w:val="24"/>
          <w:szCs w:val="24"/>
        </w:rPr>
        <w:t>ternyata</w:t>
      </w:r>
      <w:proofErr w:type="spellEnd"/>
      <w:r>
        <w:rPr>
          <w:rFonts w:ascii="Times New Roman" w:hAnsi="Times New Roman"/>
          <w:sz w:val="24"/>
          <w:szCs w:val="24"/>
        </w:rPr>
        <w:t xml:space="preserve"> </w:t>
      </w:r>
      <w:proofErr w:type="spellStart"/>
      <w:r>
        <w:rPr>
          <w:rFonts w:ascii="Times New Roman" w:hAnsi="Times New Roman"/>
          <w:sz w:val="24"/>
          <w:szCs w:val="24"/>
        </w:rPr>
        <w:t>berkorelasi</w:t>
      </w:r>
      <w:proofErr w:type="spellEnd"/>
      <w:r>
        <w:rPr>
          <w:rFonts w:ascii="Times New Roman" w:hAnsi="Times New Roman"/>
          <w:sz w:val="24"/>
          <w:szCs w:val="24"/>
        </w:rPr>
        <w:t xml:space="preserve"> </w:t>
      </w:r>
      <w:proofErr w:type="spellStart"/>
      <w:r>
        <w:rPr>
          <w:rFonts w:ascii="Times New Roman" w:hAnsi="Times New Roman"/>
          <w:sz w:val="24"/>
          <w:szCs w:val="24"/>
        </w:rPr>
        <w:t>kuat</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diperlukan</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Otoritas</w:t>
      </w:r>
      <w:proofErr w:type="spellEnd"/>
      <w:r>
        <w:rPr>
          <w:rFonts w:ascii="Times New Roman" w:hAnsi="Times New Roman"/>
          <w:sz w:val="24"/>
          <w:szCs w:val="24"/>
        </w:rPr>
        <w:t xml:space="preserve"> Jasa </w:t>
      </w:r>
      <w:proofErr w:type="spellStart"/>
      <w:r>
        <w:rPr>
          <w:rFonts w:ascii="Times New Roman" w:hAnsi="Times New Roman"/>
          <w:sz w:val="24"/>
          <w:szCs w:val="24"/>
        </w:rPr>
        <w:t>Keuangan</w:t>
      </w:r>
      <w:proofErr w:type="spellEnd"/>
      <w:r>
        <w:rPr>
          <w:rFonts w:ascii="Times New Roman" w:hAnsi="Times New Roman"/>
          <w:sz w:val="24"/>
          <w:szCs w:val="24"/>
        </w:rPr>
        <w:t xml:space="preserve"> (OJK) dan Bursa </w:t>
      </w:r>
      <w:proofErr w:type="spellStart"/>
      <w:r>
        <w:rPr>
          <w:rFonts w:ascii="Times New Roman" w:hAnsi="Times New Roman"/>
          <w:sz w:val="24"/>
          <w:szCs w:val="24"/>
        </w:rPr>
        <w:t>Efek</w:t>
      </w:r>
      <w:proofErr w:type="spellEnd"/>
      <w:r>
        <w:rPr>
          <w:rFonts w:ascii="Times New Roman" w:hAnsi="Times New Roman"/>
          <w:sz w:val="24"/>
          <w:szCs w:val="24"/>
        </w:rPr>
        <w:t xml:space="preserve"> Indonesia (BEI) </w:t>
      </w:r>
      <w:proofErr w:type="spellStart"/>
      <w:r>
        <w:rPr>
          <w:rFonts w:ascii="Times New Roman" w:hAnsi="Times New Roman"/>
          <w:sz w:val="24"/>
          <w:szCs w:val="24"/>
        </w:rPr>
        <w:t>seperti</w:t>
      </w:r>
      <w:proofErr w:type="spellEnd"/>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diantaranya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r>
        <w:rPr>
          <w:rFonts w:ascii="Times New Roman" w:hAnsi="Times New Roman"/>
          <w:i/>
          <w:sz w:val="24"/>
          <w:szCs w:val="24"/>
        </w:rPr>
        <w:t xml:space="preserve">trading </w:t>
      </w:r>
      <w:r>
        <w:rPr>
          <w:rFonts w:ascii="Times New Roman" w:hAnsi="Times New Roman"/>
          <w:i/>
          <w:sz w:val="24"/>
          <w:szCs w:val="24"/>
        </w:rPr>
        <w:lastRenderedPageBreak/>
        <w:t>halt</w:t>
      </w:r>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penghentian</w:t>
      </w:r>
      <w:proofErr w:type="spellEnd"/>
      <w:r>
        <w:rPr>
          <w:rFonts w:ascii="Times New Roman" w:hAnsi="Times New Roman"/>
          <w:sz w:val="24"/>
          <w:szCs w:val="24"/>
        </w:rPr>
        <w:t xml:space="preserve"> </w:t>
      </w:r>
      <w:proofErr w:type="spellStart"/>
      <w:r>
        <w:rPr>
          <w:rFonts w:ascii="Times New Roman" w:hAnsi="Times New Roman"/>
          <w:sz w:val="24"/>
          <w:szCs w:val="24"/>
        </w:rPr>
        <w:t>perdagangan</w:t>
      </w:r>
      <w:proofErr w:type="spellEnd"/>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diumumkan</w:t>
      </w:r>
      <w:proofErr w:type="spellEnd"/>
      <w:r>
        <w:rPr>
          <w:rFonts w:ascii="Times New Roman" w:hAnsi="Times New Roman"/>
          <w:sz w:val="24"/>
          <w:szCs w:val="24"/>
        </w:rPr>
        <w:t xml:space="preserve"> pada </w:t>
      </w:r>
      <w:proofErr w:type="spellStart"/>
      <w:r>
        <w:rPr>
          <w:rFonts w:ascii="Times New Roman" w:hAnsi="Times New Roman"/>
          <w:sz w:val="24"/>
          <w:szCs w:val="24"/>
        </w:rPr>
        <w:t>tanggal</w:t>
      </w:r>
      <w:proofErr w:type="spellEnd"/>
      <w:r>
        <w:rPr>
          <w:rFonts w:ascii="Times New Roman" w:hAnsi="Times New Roman"/>
          <w:sz w:val="24"/>
          <w:szCs w:val="24"/>
        </w:rPr>
        <w:t xml:space="preserve"> l0 </w:t>
      </w:r>
      <w:proofErr w:type="spellStart"/>
      <w:r>
        <w:rPr>
          <w:rFonts w:ascii="Times New Roman" w:hAnsi="Times New Roman"/>
          <w:sz w:val="24"/>
          <w:szCs w:val="24"/>
        </w:rPr>
        <w:t>Maret</w:t>
      </w:r>
      <w:proofErr w:type="spellEnd"/>
      <w:r>
        <w:rPr>
          <w:rFonts w:ascii="Times New Roman" w:hAnsi="Times New Roman"/>
          <w:sz w:val="24"/>
          <w:szCs w:val="24"/>
        </w:rPr>
        <w:t xml:space="preserve"> 2020  </w:t>
      </w:r>
      <w:proofErr w:type="spellStart"/>
      <w:r>
        <w:rPr>
          <w:rFonts w:ascii="Times New Roman" w:hAnsi="Times New Roman"/>
          <w:sz w:val="24"/>
          <w:szCs w:val="24"/>
        </w:rPr>
        <w:t>Selain</w:t>
      </w:r>
      <w:proofErr w:type="spellEnd"/>
      <w:r>
        <w:rPr>
          <w:rFonts w:ascii="Times New Roman" w:hAnsi="Times New Roman"/>
          <w:sz w:val="24"/>
          <w:szCs w:val="24"/>
        </w:rPr>
        <w:t xml:space="preserve"> </w:t>
      </w:r>
      <w:r>
        <w:rPr>
          <w:rFonts w:ascii="Times New Roman" w:hAnsi="Times New Roman"/>
          <w:i/>
          <w:sz w:val="24"/>
          <w:szCs w:val="24"/>
        </w:rPr>
        <w:t>trading halt</w:t>
      </w:r>
      <w:r>
        <w:rPr>
          <w:rFonts w:ascii="Times New Roman" w:hAnsi="Times New Roman"/>
          <w:sz w:val="24"/>
          <w:szCs w:val="24"/>
        </w:rPr>
        <w:t xml:space="preserve">, </w:t>
      </w:r>
      <w:proofErr w:type="spellStart"/>
      <w:r>
        <w:rPr>
          <w:rFonts w:ascii="Times New Roman" w:hAnsi="Times New Roman"/>
          <w:sz w:val="24"/>
          <w:szCs w:val="24"/>
        </w:rPr>
        <w:t>pihak</w:t>
      </w:r>
      <w:proofErr w:type="spellEnd"/>
      <w:r>
        <w:rPr>
          <w:rFonts w:ascii="Times New Roman" w:hAnsi="Times New Roman"/>
          <w:sz w:val="24"/>
          <w:szCs w:val="24"/>
        </w:rPr>
        <w:t xml:space="preserve"> terkait </w:t>
      </w:r>
      <w:proofErr w:type="spellStart"/>
      <w:r>
        <w:rPr>
          <w:rFonts w:ascii="Times New Roman" w:hAnsi="Times New Roman"/>
          <w:sz w:val="24"/>
          <w:szCs w:val="24"/>
        </w:rPr>
        <w:t>dalam</w:t>
      </w:r>
      <w:proofErr w:type="spellEnd"/>
      <w:r>
        <w:rPr>
          <w:rFonts w:ascii="Times New Roman" w:hAnsi="Times New Roman"/>
          <w:sz w:val="24"/>
          <w:szCs w:val="24"/>
        </w:rPr>
        <w:t xml:space="preserve"> bursa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wewenang</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emiten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r>
        <w:rPr>
          <w:rFonts w:ascii="Times New Roman" w:hAnsi="Times New Roman"/>
          <w:i/>
          <w:sz w:val="24"/>
          <w:szCs w:val="24"/>
        </w:rPr>
        <w:t>buy back</w:t>
      </w:r>
      <w:r>
        <w:rPr>
          <w:rFonts w:ascii="Times New Roman" w:hAnsi="Times New Roman"/>
          <w:sz w:val="24"/>
          <w:szCs w:val="24"/>
        </w:rPr>
        <w:t xml:space="preserve"> </w:t>
      </w:r>
      <w:proofErr w:type="spellStart"/>
      <w:r>
        <w:rPr>
          <w:rFonts w:ascii="Times New Roman" w:hAnsi="Times New Roman"/>
          <w:sz w:val="24"/>
          <w:szCs w:val="24"/>
        </w:rPr>
        <w:t>atas</w:t>
      </w:r>
      <w:proofErr w:type="spellEnd"/>
      <w:r>
        <w:rPr>
          <w:rFonts w:ascii="Times New Roman" w:hAnsi="Times New Roman"/>
          <w:sz w:val="24"/>
          <w:szCs w:val="24"/>
        </w:rPr>
        <w:t xml:space="preserve"> </w:t>
      </w:r>
      <w:proofErr w:type="spellStart"/>
      <w:r>
        <w:rPr>
          <w:rFonts w:ascii="Times New Roman" w:hAnsi="Times New Roman"/>
          <w:sz w:val="24"/>
          <w:szCs w:val="24"/>
        </w:rPr>
        <w:t>saham</w:t>
      </w:r>
      <w:proofErr w:type="spellEnd"/>
      <w:r>
        <w:rPr>
          <w:rFonts w:ascii="Times New Roman" w:hAnsi="Times New Roman"/>
          <w:sz w:val="24"/>
          <w:szCs w:val="24"/>
        </w:rPr>
        <w:t xml:space="preserve"> </w:t>
      </w:r>
      <w:proofErr w:type="spellStart"/>
      <w:r>
        <w:rPr>
          <w:rFonts w:ascii="Times New Roman" w:hAnsi="Times New Roman"/>
          <w:sz w:val="24"/>
          <w:szCs w:val="24"/>
        </w:rPr>
        <w:t>beredar</w:t>
      </w:r>
      <w:proofErr w:type="spellEnd"/>
      <w:r>
        <w:rPr>
          <w:rFonts w:ascii="Times New Roman" w:hAnsi="Times New Roman"/>
          <w:sz w:val="24"/>
          <w:szCs w:val="24"/>
        </w:rPr>
        <w:t xml:space="preserve"> </w:t>
      </w:r>
      <w:proofErr w:type="spellStart"/>
      <w:r>
        <w:rPr>
          <w:rFonts w:ascii="Times New Roman" w:hAnsi="Times New Roman"/>
          <w:sz w:val="24"/>
          <w:szCs w:val="24"/>
        </w:rPr>
        <w:t>tanpa</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rapat</w:t>
      </w:r>
      <w:proofErr w:type="spellEnd"/>
      <w:r>
        <w:rPr>
          <w:rFonts w:ascii="Times New Roman" w:hAnsi="Times New Roman"/>
          <w:sz w:val="24"/>
          <w:szCs w:val="24"/>
        </w:rPr>
        <w:t xml:space="preserve"> </w:t>
      </w:r>
      <w:proofErr w:type="spellStart"/>
      <w:r>
        <w:rPr>
          <w:rFonts w:ascii="Times New Roman" w:hAnsi="Times New Roman"/>
          <w:sz w:val="24"/>
          <w:szCs w:val="24"/>
        </w:rPr>
        <w:t>umum</w:t>
      </w:r>
      <w:proofErr w:type="spellEnd"/>
      <w:r>
        <w:rPr>
          <w:rFonts w:ascii="Times New Roman" w:hAnsi="Times New Roman"/>
          <w:sz w:val="24"/>
          <w:szCs w:val="24"/>
        </w:rPr>
        <w:t xml:space="preserve"> </w:t>
      </w:r>
      <w:proofErr w:type="spellStart"/>
      <w:r>
        <w:rPr>
          <w:rFonts w:ascii="Times New Roman" w:hAnsi="Times New Roman"/>
          <w:sz w:val="24"/>
          <w:szCs w:val="24"/>
        </w:rPr>
        <w:t>pemegang</w:t>
      </w:r>
      <w:proofErr w:type="spellEnd"/>
      <w:r>
        <w:rPr>
          <w:rFonts w:ascii="Times New Roman" w:hAnsi="Times New Roman"/>
          <w:sz w:val="24"/>
          <w:szCs w:val="24"/>
        </w:rPr>
        <w:t xml:space="preserve"> </w:t>
      </w:r>
      <w:proofErr w:type="spellStart"/>
      <w:r>
        <w:rPr>
          <w:rFonts w:ascii="Times New Roman" w:hAnsi="Times New Roman"/>
          <w:sz w:val="24"/>
          <w:szCs w:val="24"/>
        </w:rPr>
        <w:t>saham</w:t>
      </w:r>
      <w:proofErr w:type="spellEnd"/>
      <w:r>
        <w:rPr>
          <w:rFonts w:ascii="Times New Roman" w:hAnsi="Times New Roman"/>
          <w:sz w:val="24"/>
          <w:szCs w:val="24"/>
        </w:rPr>
        <w:t xml:space="preserve"> (RUPS). </w:t>
      </w:r>
      <w:proofErr w:type="spellStart"/>
      <w:r>
        <w:rPr>
          <w:rFonts w:ascii="Times New Roman" w:hAnsi="Times New Roman"/>
          <w:sz w:val="24"/>
          <w:szCs w:val="24"/>
        </w:rPr>
        <w:t>Atas</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yang </w:t>
      </w:r>
      <w:proofErr w:type="spellStart"/>
      <w:r>
        <w:rPr>
          <w:rFonts w:ascii="Times New Roman" w:hAnsi="Times New Roman"/>
          <w:sz w:val="24"/>
          <w:szCs w:val="24"/>
        </w:rPr>
        <w:t>diberikan</w:t>
      </w:r>
      <w:proofErr w:type="spellEnd"/>
      <w:r>
        <w:rPr>
          <w:rFonts w:ascii="Times New Roman" w:hAnsi="Times New Roman"/>
          <w:sz w:val="24"/>
          <w:szCs w:val="24"/>
        </w:rPr>
        <w:t xml:space="preserve">, </w:t>
      </w:r>
      <w:proofErr w:type="spellStart"/>
      <w:r>
        <w:rPr>
          <w:rFonts w:ascii="Times New Roman" w:hAnsi="Times New Roman"/>
          <w:sz w:val="24"/>
          <w:szCs w:val="24"/>
        </w:rPr>
        <w:t>pemerintah</w:t>
      </w:r>
      <w:proofErr w:type="spellEnd"/>
      <w:r>
        <w:rPr>
          <w:rFonts w:ascii="Times New Roman" w:hAnsi="Times New Roman"/>
          <w:sz w:val="24"/>
          <w:szCs w:val="24"/>
        </w:rPr>
        <w:t xml:space="preserve"> </w:t>
      </w:r>
      <w:proofErr w:type="spellStart"/>
      <w:r>
        <w:rPr>
          <w:rFonts w:ascii="Times New Roman" w:hAnsi="Times New Roman"/>
          <w:sz w:val="24"/>
          <w:szCs w:val="24"/>
        </w:rPr>
        <w:t>berharap</w:t>
      </w:r>
      <w:proofErr w:type="spellEnd"/>
      <w:r>
        <w:rPr>
          <w:rFonts w:ascii="Times New Roman" w:hAnsi="Times New Roman"/>
          <w:sz w:val="24"/>
          <w:szCs w:val="24"/>
        </w:rPr>
        <w:t xml:space="preserve"> agar bursa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sidRPr="0093755E">
        <w:rPr>
          <w:rFonts w:ascii="Times New Roman" w:hAnsi="Times New Roman" w:cs="Times New Roman"/>
          <w:sz w:val="24"/>
          <w:szCs w:val="24"/>
        </w:rPr>
        <w:t>terkendali</w:t>
      </w:r>
      <w:proofErr w:type="spellEnd"/>
      <w:r w:rsidRPr="0093755E">
        <w:rPr>
          <w:rFonts w:ascii="Times New Roman" w:hAnsi="Times New Roman" w:cs="Times New Roman"/>
          <w:sz w:val="24"/>
          <w:szCs w:val="24"/>
        </w:rPr>
        <w:t xml:space="preserve"> </w:t>
      </w:r>
      <w:proofErr w:type="spellStart"/>
      <w:r w:rsidRPr="0093755E">
        <w:rPr>
          <w:rFonts w:ascii="Times New Roman" w:hAnsi="Times New Roman" w:cs="Times New Roman"/>
          <w:sz w:val="24"/>
          <w:szCs w:val="24"/>
        </w:rPr>
        <w:t>dengan</w:t>
      </w:r>
      <w:proofErr w:type="spellEnd"/>
      <w:r w:rsidRPr="0093755E">
        <w:rPr>
          <w:rFonts w:ascii="Times New Roman" w:hAnsi="Times New Roman" w:cs="Times New Roman"/>
          <w:sz w:val="24"/>
          <w:szCs w:val="24"/>
        </w:rPr>
        <w:t xml:space="preserve"> </w:t>
      </w:r>
      <w:proofErr w:type="spellStart"/>
      <w:r w:rsidRPr="0093755E">
        <w:rPr>
          <w:rFonts w:ascii="Times New Roman" w:hAnsi="Times New Roman" w:cs="Times New Roman"/>
          <w:sz w:val="24"/>
          <w:szCs w:val="24"/>
        </w:rPr>
        <w:t>indeks</w:t>
      </w:r>
      <w:proofErr w:type="spellEnd"/>
      <w:r w:rsidRPr="0093755E">
        <w:rPr>
          <w:rFonts w:ascii="Times New Roman" w:hAnsi="Times New Roman" w:cs="Times New Roman"/>
          <w:sz w:val="24"/>
          <w:szCs w:val="24"/>
        </w:rPr>
        <w:t xml:space="preserve"> yang tidak </w:t>
      </w:r>
      <w:proofErr w:type="spellStart"/>
      <w:r w:rsidRPr="0093755E">
        <w:rPr>
          <w:rFonts w:ascii="Times New Roman" w:hAnsi="Times New Roman" w:cs="Times New Roman"/>
          <w:sz w:val="24"/>
          <w:szCs w:val="24"/>
        </w:rPr>
        <w:t>menyentuh</w:t>
      </w:r>
      <w:proofErr w:type="spellEnd"/>
      <w:r w:rsidRPr="0093755E">
        <w:rPr>
          <w:rFonts w:ascii="Times New Roman" w:hAnsi="Times New Roman" w:cs="Times New Roman"/>
          <w:sz w:val="24"/>
          <w:szCs w:val="24"/>
        </w:rPr>
        <w:t xml:space="preserve"> minus basis </w:t>
      </w:r>
      <w:proofErr w:type="spellStart"/>
      <w:r w:rsidRPr="0093755E">
        <w:rPr>
          <w:rFonts w:ascii="Times New Roman" w:hAnsi="Times New Roman" w:cs="Times New Roman"/>
          <w:sz w:val="24"/>
          <w:szCs w:val="24"/>
        </w:rPr>
        <w:t>poin</w:t>
      </w:r>
      <w:proofErr w:type="spellEnd"/>
      <w:r w:rsidR="00CB721B">
        <w:rPr>
          <w:rFonts w:ascii="Times New Roman" w:hAnsi="Times New Roman" w:cs="Times New Roman"/>
          <w:sz w:val="24"/>
          <w:szCs w:val="24"/>
        </w:rPr>
        <w:t xml:space="preserve"> </w:t>
      </w:r>
      <w:r w:rsidRPr="0093755E">
        <w:rPr>
          <w:rFonts w:ascii="Times New Roman" w:hAnsi="Times New Roman" w:cs="Times New Roman"/>
          <w:sz w:val="24"/>
          <w:szCs w:val="24"/>
        </w:rPr>
        <w:t>(</w:t>
      </w:r>
      <w:proofErr w:type="spellStart"/>
      <w:r w:rsidRPr="0093755E">
        <w:rPr>
          <w:rFonts w:ascii="Times New Roman" w:hAnsi="Times New Roman" w:cs="Times New Roman"/>
          <w:sz w:val="24"/>
          <w:szCs w:val="24"/>
        </w:rPr>
        <w:t>detikFinance</w:t>
      </w:r>
      <w:proofErr w:type="spellEnd"/>
      <w:r w:rsidRPr="0093755E">
        <w:rPr>
          <w:rFonts w:ascii="Times New Roman" w:hAnsi="Times New Roman" w:cs="Times New Roman"/>
          <w:sz w:val="24"/>
          <w:szCs w:val="24"/>
        </w:rPr>
        <w:t xml:space="preserve">, 10 April </w:t>
      </w:r>
      <w:r w:rsidRPr="0093755E">
        <w:rPr>
          <w:rFonts w:ascii="Times New Roman" w:hAnsi="Times New Roman" w:cs="Times New Roman"/>
          <w:sz w:val="24"/>
          <w:szCs w:val="24"/>
        </w:rPr>
        <w:t xml:space="preserve">2020). </w:t>
      </w:r>
      <w:proofErr w:type="spellStart"/>
      <w:r w:rsidR="00497FD3" w:rsidRPr="0093755E">
        <w:rPr>
          <w:rFonts w:ascii="Times New Roman" w:hAnsi="Times New Roman" w:cs="Times New Roman"/>
          <w:sz w:val="24"/>
          <w:szCs w:val="24"/>
        </w:rPr>
        <w:t>Indeks</w:t>
      </w:r>
      <w:proofErr w:type="spellEnd"/>
      <w:r w:rsidR="00497FD3" w:rsidRPr="0093755E">
        <w:rPr>
          <w:rFonts w:ascii="Times New Roman" w:hAnsi="Times New Roman" w:cs="Times New Roman"/>
          <w:sz w:val="24"/>
          <w:szCs w:val="24"/>
        </w:rPr>
        <w:t xml:space="preserve"> Harga Saham </w:t>
      </w:r>
      <w:proofErr w:type="spellStart"/>
      <w:r w:rsidR="00497FD3" w:rsidRPr="0093755E">
        <w:rPr>
          <w:rFonts w:ascii="Times New Roman" w:hAnsi="Times New Roman" w:cs="Times New Roman"/>
          <w:sz w:val="24"/>
          <w:szCs w:val="24"/>
        </w:rPr>
        <w:t>Gabungan</w:t>
      </w:r>
      <w:proofErr w:type="spellEnd"/>
      <w:r w:rsidR="00497FD3" w:rsidRPr="0093755E">
        <w:rPr>
          <w:rFonts w:ascii="Times New Roman" w:hAnsi="Times New Roman" w:cs="Times New Roman"/>
          <w:sz w:val="24"/>
          <w:szCs w:val="24"/>
        </w:rPr>
        <w:t xml:space="preserve"> </w:t>
      </w:r>
      <w:proofErr w:type="spellStart"/>
      <w:r w:rsidR="00497FD3" w:rsidRPr="0093755E">
        <w:rPr>
          <w:rFonts w:ascii="Times New Roman" w:hAnsi="Times New Roman" w:cs="Times New Roman"/>
          <w:sz w:val="24"/>
          <w:szCs w:val="24"/>
        </w:rPr>
        <w:t>menempati</w:t>
      </w:r>
      <w:proofErr w:type="spellEnd"/>
      <w:r w:rsidR="00497FD3" w:rsidRPr="0093755E">
        <w:rPr>
          <w:rFonts w:ascii="Times New Roman" w:hAnsi="Times New Roman" w:cs="Times New Roman"/>
          <w:sz w:val="24"/>
          <w:szCs w:val="24"/>
        </w:rPr>
        <w:t xml:space="preserve"> </w:t>
      </w:r>
      <w:proofErr w:type="spellStart"/>
      <w:r w:rsidR="00497FD3" w:rsidRPr="0093755E">
        <w:rPr>
          <w:rFonts w:ascii="Times New Roman" w:hAnsi="Times New Roman" w:cs="Times New Roman"/>
          <w:sz w:val="24"/>
          <w:szCs w:val="24"/>
        </w:rPr>
        <w:t>posisi</w:t>
      </w:r>
      <w:proofErr w:type="spellEnd"/>
      <w:r w:rsidR="00497FD3" w:rsidRPr="0093755E">
        <w:rPr>
          <w:rFonts w:ascii="Times New Roman" w:hAnsi="Times New Roman" w:cs="Times New Roman"/>
          <w:sz w:val="24"/>
          <w:szCs w:val="24"/>
        </w:rPr>
        <w:t xml:space="preserve"> ke-5 di </w:t>
      </w:r>
      <w:proofErr w:type="spellStart"/>
      <w:r w:rsidR="00497FD3" w:rsidRPr="0093755E">
        <w:rPr>
          <w:rFonts w:ascii="Times New Roman" w:hAnsi="Times New Roman" w:cs="Times New Roman"/>
          <w:sz w:val="24"/>
          <w:szCs w:val="24"/>
        </w:rPr>
        <w:t>kawasan</w:t>
      </w:r>
      <w:proofErr w:type="spellEnd"/>
      <w:r w:rsidR="00497FD3" w:rsidRPr="0093755E">
        <w:rPr>
          <w:rFonts w:ascii="Times New Roman" w:hAnsi="Times New Roman" w:cs="Times New Roman"/>
          <w:sz w:val="24"/>
          <w:szCs w:val="24"/>
        </w:rPr>
        <w:t xml:space="preserve"> ASEAN </w:t>
      </w:r>
      <w:proofErr w:type="spellStart"/>
      <w:r w:rsidR="00497FD3" w:rsidRPr="0093755E">
        <w:rPr>
          <w:rFonts w:ascii="Times New Roman" w:hAnsi="Times New Roman" w:cs="Times New Roman"/>
          <w:sz w:val="24"/>
          <w:szCs w:val="24"/>
        </w:rPr>
        <w:t>dengan</w:t>
      </w:r>
      <w:proofErr w:type="spellEnd"/>
      <w:r w:rsidR="00497FD3" w:rsidRPr="0093755E">
        <w:rPr>
          <w:rFonts w:ascii="Times New Roman" w:hAnsi="Times New Roman" w:cs="Times New Roman"/>
          <w:sz w:val="24"/>
          <w:szCs w:val="24"/>
        </w:rPr>
        <w:t xml:space="preserve"> </w:t>
      </w:r>
      <w:proofErr w:type="spellStart"/>
      <w:r w:rsidR="00497FD3" w:rsidRPr="0093755E">
        <w:rPr>
          <w:rFonts w:ascii="Times New Roman" w:hAnsi="Times New Roman" w:cs="Times New Roman"/>
          <w:sz w:val="24"/>
          <w:szCs w:val="24"/>
        </w:rPr>
        <w:t>penurunan</w:t>
      </w:r>
      <w:proofErr w:type="spellEnd"/>
      <w:r w:rsidR="00497FD3" w:rsidRPr="0093755E">
        <w:rPr>
          <w:rFonts w:ascii="Times New Roman" w:hAnsi="Times New Roman" w:cs="Times New Roman"/>
          <w:sz w:val="24"/>
          <w:szCs w:val="24"/>
        </w:rPr>
        <w:t xml:space="preserve"> </w:t>
      </w:r>
      <w:proofErr w:type="spellStart"/>
      <w:r w:rsidR="00497FD3" w:rsidRPr="0093755E">
        <w:rPr>
          <w:rFonts w:ascii="Times New Roman" w:hAnsi="Times New Roman" w:cs="Times New Roman"/>
          <w:sz w:val="24"/>
          <w:szCs w:val="24"/>
        </w:rPr>
        <w:t>sejak</w:t>
      </w:r>
      <w:proofErr w:type="spellEnd"/>
      <w:r w:rsidR="00497FD3" w:rsidRPr="0093755E">
        <w:rPr>
          <w:rFonts w:ascii="Times New Roman" w:hAnsi="Times New Roman" w:cs="Times New Roman"/>
          <w:sz w:val="24"/>
          <w:szCs w:val="24"/>
        </w:rPr>
        <w:t xml:space="preserve"> </w:t>
      </w:r>
      <w:proofErr w:type="spellStart"/>
      <w:r w:rsidR="00497FD3" w:rsidRPr="0093755E">
        <w:rPr>
          <w:rFonts w:ascii="Times New Roman" w:hAnsi="Times New Roman" w:cs="Times New Roman"/>
          <w:sz w:val="24"/>
          <w:szCs w:val="24"/>
        </w:rPr>
        <w:t>awal</w:t>
      </w:r>
      <w:proofErr w:type="spellEnd"/>
      <w:r w:rsidR="00497FD3" w:rsidRPr="0093755E">
        <w:rPr>
          <w:rFonts w:ascii="Times New Roman" w:hAnsi="Times New Roman" w:cs="Times New Roman"/>
          <w:sz w:val="24"/>
          <w:szCs w:val="24"/>
        </w:rPr>
        <w:t xml:space="preserve"> </w:t>
      </w:r>
      <w:proofErr w:type="spellStart"/>
      <w:r w:rsidR="00497FD3" w:rsidRPr="0093755E">
        <w:rPr>
          <w:rFonts w:ascii="Times New Roman" w:hAnsi="Times New Roman" w:cs="Times New Roman"/>
          <w:sz w:val="24"/>
          <w:szCs w:val="24"/>
        </w:rPr>
        <w:t>tahun</w:t>
      </w:r>
      <w:proofErr w:type="spellEnd"/>
      <w:r w:rsidR="00497FD3" w:rsidRPr="0093755E">
        <w:rPr>
          <w:rFonts w:ascii="Times New Roman" w:hAnsi="Times New Roman" w:cs="Times New Roman"/>
          <w:sz w:val="24"/>
          <w:szCs w:val="24"/>
        </w:rPr>
        <w:t xml:space="preserve"> </w:t>
      </w:r>
      <w:proofErr w:type="spellStart"/>
      <w:r w:rsidR="00497FD3" w:rsidRPr="0093755E">
        <w:rPr>
          <w:rFonts w:ascii="Times New Roman" w:hAnsi="Times New Roman" w:cs="Times New Roman"/>
          <w:sz w:val="24"/>
          <w:szCs w:val="24"/>
        </w:rPr>
        <w:t>sebesar</w:t>
      </w:r>
      <w:proofErr w:type="spellEnd"/>
      <w:r w:rsidR="00497FD3" w:rsidRPr="0093755E">
        <w:rPr>
          <w:rFonts w:ascii="Times New Roman" w:hAnsi="Times New Roman" w:cs="Times New Roman"/>
          <w:sz w:val="24"/>
          <w:szCs w:val="24"/>
        </w:rPr>
        <w:t xml:space="preserve"> 28,63% </w:t>
      </w:r>
      <w:proofErr w:type="spellStart"/>
      <w:r w:rsidR="00497FD3" w:rsidRPr="0093755E">
        <w:rPr>
          <w:rFonts w:ascii="Times New Roman" w:hAnsi="Times New Roman" w:cs="Times New Roman"/>
          <w:sz w:val="24"/>
          <w:szCs w:val="24"/>
        </w:rPr>
        <w:t>secara</w:t>
      </w:r>
      <w:proofErr w:type="spellEnd"/>
      <w:r w:rsidR="00497FD3" w:rsidRPr="0093755E">
        <w:rPr>
          <w:rFonts w:ascii="Times New Roman" w:hAnsi="Times New Roman" w:cs="Times New Roman"/>
          <w:sz w:val="24"/>
          <w:szCs w:val="24"/>
        </w:rPr>
        <w:t> </w:t>
      </w:r>
      <w:r w:rsidR="00497FD3" w:rsidRPr="0093755E">
        <w:rPr>
          <w:rStyle w:val="Emphasis"/>
          <w:rFonts w:ascii="Times New Roman" w:hAnsi="Times New Roman" w:cs="Times New Roman"/>
          <w:sz w:val="24"/>
          <w:szCs w:val="24"/>
        </w:rPr>
        <w:t>year to date </w:t>
      </w:r>
      <w:r w:rsidR="00497FD3" w:rsidRPr="0093755E">
        <w:rPr>
          <w:rFonts w:ascii="Times New Roman" w:hAnsi="Times New Roman" w:cs="Times New Roman"/>
          <w:sz w:val="24"/>
          <w:szCs w:val="24"/>
        </w:rPr>
        <w:t>(</w:t>
      </w:r>
      <w:proofErr w:type="spellStart"/>
      <w:r w:rsidR="00497FD3" w:rsidRPr="0093755E">
        <w:rPr>
          <w:rFonts w:ascii="Times New Roman" w:hAnsi="Times New Roman" w:cs="Times New Roman"/>
          <w:sz w:val="24"/>
          <w:szCs w:val="24"/>
        </w:rPr>
        <w:t>ytd</w:t>
      </w:r>
      <w:proofErr w:type="spellEnd"/>
      <w:r w:rsidR="00497FD3" w:rsidRPr="0093755E">
        <w:rPr>
          <w:rFonts w:ascii="Times New Roman" w:hAnsi="Times New Roman" w:cs="Times New Roman"/>
          <w:sz w:val="24"/>
          <w:szCs w:val="24"/>
        </w:rPr>
        <w:t xml:space="preserve">) </w:t>
      </w:r>
      <w:proofErr w:type="spellStart"/>
      <w:r w:rsidR="00497FD3" w:rsidRPr="0093755E">
        <w:rPr>
          <w:rFonts w:ascii="Times New Roman" w:hAnsi="Times New Roman" w:cs="Times New Roman"/>
          <w:sz w:val="24"/>
          <w:szCs w:val="24"/>
        </w:rPr>
        <w:t>ke</w:t>
      </w:r>
      <w:proofErr w:type="spellEnd"/>
      <w:r w:rsidR="00497FD3" w:rsidRPr="0093755E">
        <w:rPr>
          <w:rFonts w:ascii="Times New Roman" w:hAnsi="Times New Roman" w:cs="Times New Roman"/>
          <w:sz w:val="24"/>
          <w:szCs w:val="24"/>
        </w:rPr>
        <w:t xml:space="preserve"> level 4.496. (</w:t>
      </w:r>
      <w:proofErr w:type="spellStart"/>
      <w:r w:rsidR="00497FD3" w:rsidRPr="0093755E">
        <w:rPr>
          <w:rFonts w:ascii="Times New Roman" w:hAnsi="Times New Roman" w:cs="Times New Roman"/>
          <w:sz w:val="24"/>
          <w:szCs w:val="24"/>
        </w:rPr>
        <w:t>Kontan</w:t>
      </w:r>
      <w:proofErr w:type="spellEnd"/>
      <w:r w:rsidR="00497FD3" w:rsidRPr="0093755E">
        <w:rPr>
          <w:rFonts w:ascii="Times New Roman" w:hAnsi="Times New Roman" w:cs="Times New Roman"/>
          <w:sz w:val="24"/>
          <w:szCs w:val="24"/>
        </w:rPr>
        <w:t xml:space="preserve">, 26 April 2020). </w:t>
      </w:r>
      <w:proofErr w:type="spellStart"/>
      <w:r w:rsidR="00497FD3" w:rsidRPr="0093755E">
        <w:rPr>
          <w:rFonts w:ascii="Times New Roman" w:hAnsi="Times New Roman" w:cs="Times New Roman"/>
          <w:sz w:val="24"/>
          <w:szCs w:val="24"/>
        </w:rPr>
        <w:t>Sinyalemen</w:t>
      </w:r>
      <w:proofErr w:type="spellEnd"/>
      <w:r w:rsidR="00497FD3" w:rsidRPr="0093755E">
        <w:rPr>
          <w:rFonts w:ascii="Times New Roman" w:hAnsi="Times New Roman" w:cs="Times New Roman"/>
          <w:sz w:val="24"/>
          <w:szCs w:val="24"/>
        </w:rPr>
        <w:t xml:space="preserve"> </w:t>
      </w:r>
      <w:proofErr w:type="spellStart"/>
      <w:r w:rsidR="00497FD3" w:rsidRPr="0093755E">
        <w:rPr>
          <w:rFonts w:ascii="Times New Roman" w:hAnsi="Times New Roman" w:cs="Times New Roman"/>
          <w:sz w:val="24"/>
          <w:szCs w:val="24"/>
        </w:rPr>
        <w:t>negatif</w:t>
      </w:r>
      <w:proofErr w:type="spellEnd"/>
      <w:r w:rsidR="00497FD3" w:rsidRPr="0093755E">
        <w:rPr>
          <w:rFonts w:ascii="Times New Roman" w:hAnsi="Times New Roman" w:cs="Times New Roman"/>
          <w:sz w:val="24"/>
          <w:szCs w:val="24"/>
        </w:rPr>
        <w:t xml:space="preserve"> </w:t>
      </w:r>
      <w:proofErr w:type="spellStart"/>
      <w:r w:rsidR="00497FD3" w:rsidRPr="0093755E">
        <w:rPr>
          <w:rFonts w:ascii="Times New Roman" w:hAnsi="Times New Roman" w:cs="Times New Roman"/>
          <w:sz w:val="24"/>
          <w:szCs w:val="24"/>
        </w:rPr>
        <w:t>atas</w:t>
      </w:r>
      <w:proofErr w:type="spellEnd"/>
      <w:r w:rsidR="00497FD3" w:rsidRPr="0093755E">
        <w:rPr>
          <w:rFonts w:ascii="Times New Roman" w:hAnsi="Times New Roman" w:cs="Times New Roman"/>
          <w:sz w:val="24"/>
          <w:szCs w:val="24"/>
        </w:rPr>
        <w:t xml:space="preserve"> </w:t>
      </w:r>
      <w:proofErr w:type="spellStart"/>
      <w:r w:rsidR="00497FD3" w:rsidRPr="0093755E">
        <w:rPr>
          <w:rFonts w:ascii="Times New Roman" w:hAnsi="Times New Roman" w:cs="Times New Roman"/>
          <w:sz w:val="24"/>
          <w:szCs w:val="24"/>
        </w:rPr>
        <w:t>wabah</w:t>
      </w:r>
      <w:proofErr w:type="spellEnd"/>
      <w:r w:rsidR="00497FD3" w:rsidRPr="0093755E">
        <w:rPr>
          <w:rFonts w:ascii="Times New Roman" w:hAnsi="Times New Roman" w:cs="Times New Roman"/>
          <w:sz w:val="24"/>
          <w:szCs w:val="24"/>
        </w:rPr>
        <w:t xml:space="preserve"> Covid-19 </w:t>
      </w:r>
      <w:proofErr w:type="spellStart"/>
      <w:r w:rsidR="00497FD3" w:rsidRPr="0093755E">
        <w:rPr>
          <w:rFonts w:ascii="Times New Roman" w:hAnsi="Times New Roman" w:cs="Times New Roman"/>
          <w:sz w:val="24"/>
          <w:szCs w:val="24"/>
        </w:rPr>
        <w:t>berdampak</w:t>
      </w:r>
      <w:proofErr w:type="spellEnd"/>
      <w:r w:rsidR="00497FD3" w:rsidRPr="0093755E">
        <w:rPr>
          <w:rFonts w:ascii="Times New Roman" w:hAnsi="Times New Roman" w:cs="Times New Roman"/>
          <w:sz w:val="24"/>
          <w:szCs w:val="24"/>
        </w:rPr>
        <w:t xml:space="preserve"> pada IHSG. IHSG </w:t>
      </w:r>
      <w:proofErr w:type="spellStart"/>
      <w:r w:rsidR="00497FD3" w:rsidRPr="0093755E">
        <w:rPr>
          <w:rFonts w:ascii="Times New Roman" w:hAnsi="Times New Roman" w:cs="Times New Roman"/>
          <w:sz w:val="24"/>
          <w:szCs w:val="24"/>
        </w:rPr>
        <w:t>terus</w:t>
      </w:r>
      <w:proofErr w:type="spellEnd"/>
      <w:r w:rsidR="00497FD3" w:rsidRPr="0093755E">
        <w:rPr>
          <w:rFonts w:ascii="Times New Roman" w:hAnsi="Times New Roman" w:cs="Times New Roman"/>
          <w:sz w:val="24"/>
          <w:szCs w:val="24"/>
        </w:rPr>
        <w:t xml:space="preserve"> </w:t>
      </w:r>
      <w:proofErr w:type="spellStart"/>
      <w:r w:rsidR="00497FD3" w:rsidRPr="0093755E">
        <w:rPr>
          <w:rFonts w:ascii="Times New Roman" w:hAnsi="Times New Roman" w:cs="Times New Roman"/>
          <w:sz w:val="24"/>
          <w:szCs w:val="24"/>
        </w:rPr>
        <w:t>berfluktuasi</w:t>
      </w:r>
      <w:proofErr w:type="spellEnd"/>
      <w:r w:rsidR="00497FD3" w:rsidRPr="0093755E">
        <w:rPr>
          <w:rFonts w:ascii="Times New Roman" w:hAnsi="Times New Roman" w:cs="Times New Roman"/>
          <w:sz w:val="24"/>
          <w:szCs w:val="24"/>
        </w:rPr>
        <w:t xml:space="preserve"> </w:t>
      </w:r>
      <w:proofErr w:type="spellStart"/>
      <w:r w:rsidR="00497FD3" w:rsidRPr="0093755E">
        <w:rPr>
          <w:rFonts w:ascii="Times New Roman" w:hAnsi="Times New Roman" w:cs="Times New Roman"/>
          <w:sz w:val="24"/>
          <w:szCs w:val="24"/>
        </w:rPr>
        <w:t>tajam</w:t>
      </w:r>
      <w:proofErr w:type="spellEnd"/>
      <w:r w:rsidR="00497FD3" w:rsidRPr="0093755E">
        <w:rPr>
          <w:rFonts w:ascii="Times New Roman" w:hAnsi="Times New Roman" w:cs="Times New Roman"/>
          <w:sz w:val="24"/>
          <w:szCs w:val="24"/>
        </w:rPr>
        <w:t xml:space="preserve"> dan </w:t>
      </w:r>
      <w:proofErr w:type="spellStart"/>
      <w:r w:rsidR="00497FD3" w:rsidRPr="0093755E">
        <w:rPr>
          <w:rFonts w:ascii="Times New Roman" w:hAnsi="Times New Roman" w:cs="Times New Roman"/>
          <w:sz w:val="24"/>
          <w:szCs w:val="24"/>
        </w:rPr>
        <w:t>cenderung</w:t>
      </w:r>
      <w:proofErr w:type="spellEnd"/>
      <w:r w:rsidR="00497FD3" w:rsidRPr="0093755E">
        <w:rPr>
          <w:rFonts w:ascii="Times New Roman" w:hAnsi="Times New Roman" w:cs="Times New Roman"/>
          <w:sz w:val="24"/>
          <w:szCs w:val="24"/>
        </w:rPr>
        <w:t xml:space="preserve"> </w:t>
      </w:r>
      <w:proofErr w:type="spellStart"/>
      <w:r w:rsidR="00497FD3" w:rsidRPr="0093755E">
        <w:rPr>
          <w:rFonts w:ascii="Times New Roman" w:hAnsi="Times New Roman" w:cs="Times New Roman"/>
          <w:sz w:val="24"/>
          <w:szCs w:val="24"/>
        </w:rPr>
        <w:t>mengalami</w:t>
      </w:r>
      <w:proofErr w:type="spellEnd"/>
      <w:r w:rsidR="00497FD3" w:rsidRPr="0093755E">
        <w:rPr>
          <w:rFonts w:ascii="Times New Roman" w:hAnsi="Times New Roman" w:cs="Times New Roman"/>
          <w:sz w:val="24"/>
          <w:szCs w:val="24"/>
        </w:rPr>
        <w:t xml:space="preserve"> </w:t>
      </w:r>
      <w:proofErr w:type="spellStart"/>
      <w:r w:rsidR="00497FD3" w:rsidRPr="0093755E">
        <w:rPr>
          <w:rFonts w:ascii="Times New Roman" w:hAnsi="Times New Roman" w:cs="Times New Roman"/>
          <w:sz w:val="24"/>
          <w:szCs w:val="24"/>
        </w:rPr>
        <w:t>penurunan</w:t>
      </w:r>
      <w:proofErr w:type="spellEnd"/>
      <w:r w:rsidR="00497FD3" w:rsidRPr="0093755E">
        <w:rPr>
          <w:rFonts w:ascii="Times New Roman" w:hAnsi="Times New Roman" w:cs="Times New Roman"/>
          <w:sz w:val="24"/>
          <w:szCs w:val="24"/>
        </w:rPr>
        <w:t xml:space="preserve"> di </w:t>
      </w:r>
      <w:proofErr w:type="spellStart"/>
      <w:r w:rsidR="00497FD3" w:rsidRPr="0093755E">
        <w:rPr>
          <w:rFonts w:ascii="Times New Roman" w:hAnsi="Times New Roman" w:cs="Times New Roman"/>
          <w:sz w:val="24"/>
          <w:szCs w:val="24"/>
        </w:rPr>
        <w:t>awal</w:t>
      </w:r>
      <w:proofErr w:type="spellEnd"/>
      <w:r w:rsidR="00497FD3" w:rsidRPr="0093755E">
        <w:rPr>
          <w:rFonts w:ascii="Times New Roman" w:hAnsi="Times New Roman" w:cs="Times New Roman"/>
          <w:sz w:val="24"/>
          <w:szCs w:val="24"/>
        </w:rPr>
        <w:t xml:space="preserve"> </w:t>
      </w:r>
      <w:proofErr w:type="spellStart"/>
      <w:r w:rsidR="00497FD3" w:rsidRPr="0093755E">
        <w:rPr>
          <w:rFonts w:ascii="Times New Roman" w:hAnsi="Times New Roman" w:cs="Times New Roman"/>
          <w:sz w:val="24"/>
          <w:szCs w:val="24"/>
        </w:rPr>
        <w:t>Januari</w:t>
      </w:r>
      <w:proofErr w:type="spellEnd"/>
      <w:r w:rsidR="00497FD3" w:rsidRPr="0093755E">
        <w:rPr>
          <w:rFonts w:ascii="Times New Roman" w:hAnsi="Times New Roman" w:cs="Times New Roman"/>
          <w:sz w:val="24"/>
          <w:szCs w:val="24"/>
        </w:rPr>
        <w:t xml:space="preserve"> 2020 </w:t>
      </w:r>
      <w:proofErr w:type="spellStart"/>
      <w:r w:rsidR="00497FD3" w:rsidRPr="0093755E">
        <w:rPr>
          <w:rFonts w:ascii="Times New Roman" w:hAnsi="Times New Roman" w:cs="Times New Roman"/>
          <w:sz w:val="24"/>
          <w:szCs w:val="24"/>
        </w:rPr>
        <w:t>hingga</w:t>
      </w:r>
      <w:proofErr w:type="spellEnd"/>
      <w:r w:rsidR="00497FD3" w:rsidRPr="0093755E">
        <w:rPr>
          <w:rFonts w:ascii="Times New Roman" w:hAnsi="Times New Roman" w:cs="Times New Roman"/>
          <w:sz w:val="24"/>
          <w:szCs w:val="24"/>
        </w:rPr>
        <w:t xml:space="preserve"> April 2020. Hal </w:t>
      </w:r>
      <w:proofErr w:type="spellStart"/>
      <w:r w:rsidR="00497FD3" w:rsidRPr="0093755E">
        <w:rPr>
          <w:rFonts w:ascii="Times New Roman" w:hAnsi="Times New Roman" w:cs="Times New Roman"/>
          <w:sz w:val="24"/>
          <w:szCs w:val="24"/>
        </w:rPr>
        <w:t>ini</w:t>
      </w:r>
      <w:proofErr w:type="spellEnd"/>
      <w:r w:rsidR="00497FD3" w:rsidRPr="0093755E">
        <w:rPr>
          <w:rFonts w:ascii="Times New Roman" w:hAnsi="Times New Roman" w:cs="Times New Roman"/>
          <w:sz w:val="24"/>
          <w:szCs w:val="24"/>
        </w:rPr>
        <w:t xml:space="preserve"> </w:t>
      </w:r>
      <w:proofErr w:type="spellStart"/>
      <w:r w:rsidR="00F168D3" w:rsidRPr="0093755E">
        <w:rPr>
          <w:rFonts w:ascii="Times New Roman" w:hAnsi="Times New Roman" w:cs="Times New Roman"/>
          <w:sz w:val="24"/>
          <w:szCs w:val="24"/>
        </w:rPr>
        <w:t>ditunjukkan</w:t>
      </w:r>
      <w:proofErr w:type="spellEnd"/>
      <w:r w:rsidR="00F168D3" w:rsidRPr="0093755E">
        <w:rPr>
          <w:rFonts w:ascii="Times New Roman" w:hAnsi="Times New Roman" w:cs="Times New Roman"/>
          <w:sz w:val="24"/>
          <w:szCs w:val="24"/>
        </w:rPr>
        <w:t xml:space="preserve"> di</w:t>
      </w:r>
      <w:r w:rsidR="00497FD3" w:rsidRPr="0093755E">
        <w:rPr>
          <w:rFonts w:ascii="Times New Roman" w:hAnsi="Times New Roman" w:cs="Times New Roman"/>
          <w:sz w:val="24"/>
          <w:szCs w:val="24"/>
        </w:rPr>
        <w:t xml:space="preserve"> </w:t>
      </w:r>
      <w:proofErr w:type="spellStart"/>
      <w:r w:rsidR="00497FD3" w:rsidRPr="0093755E">
        <w:rPr>
          <w:rFonts w:ascii="Times New Roman" w:hAnsi="Times New Roman" w:cs="Times New Roman"/>
          <w:sz w:val="24"/>
          <w:szCs w:val="24"/>
        </w:rPr>
        <w:t>grafik</w:t>
      </w:r>
      <w:proofErr w:type="spellEnd"/>
      <w:r w:rsidR="00497FD3" w:rsidRPr="0093755E">
        <w:rPr>
          <w:rFonts w:ascii="Times New Roman" w:hAnsi="Times New Roman" w:cs="Times New Roman"/>
          <w:sz w:val="24"/>
          <w:szCs w:val="24"/>
        </w:rPr>
        <w:t xml:space="preserve"> 1.</w:t>
      </w:r>
      <w:r w:rsidR="00497FD3" w:rsidRPr="00B90F1D">
        <w:t xml:space="preserve"> </w:t>
      </w:r>
    </w:p>
    <w:p w14:paraId="45A8BE68" w14:textId="77777777" w:rsidR="00E95FD6" w:rsidRDefault="00E95FD6" w:rsidP="00712038">
      <w:pPr>
        <w:pStyle w:val="NormalWeb"/>
        <w:spacing w:before="0" w:beforeAutospacing="0" w:after="0" w:afterAutospacing="0" w:line="360" w:lineRule="auto"/>
        <w:jc w:val="center"/>
        <w:rPr>
          <w:b/>
        </w:rPr>
        <w:sectPr w:rsidR="00E95FD6" w:rsidSect="00E95FD6">
          <w:type w:val="continuous"/>
          <w:pgSz w:w="11907" w:h="16840" w:code="9"/>
          <w:pgMar w:top="1701" w:right="1701" w:bottom="1701" w:left="1701" w:header="720" w:footer="720" w:gutter="0"/>
          <w:cols w:num="2" w:space="720"/>
          <w:docGrid w:linePitch="360"/>
        </w:sectPr>
      </w:pPr>
    </w:p>
    <w:p w14:paraId="759D771E" w14:textId="77777777" w:rsidR="00712038" w:rsidRPr="00712038" w:rsidRDefault="00712038" w:rsidP="00712038">
      <w:pPr>
        <w:pStyle w:val="NormalWeb"/>
        <w:spacing w:before="0" w:beforeAutospacing="0" w:after="0" w:afterAutospacing="0" w:line="360" w:lineRule="auto"/>
        <w:jc w:val="center"/>
        <w:rPr>
          <w:b/>
        </w:rPr>
      </w:pPr>
      <w:proofErr w:type="spellStart"/>
      <w:r w:rsidRPr="00712038">
        <w:rPr>
          <w:b/>
        </w:rPr>
        <w:t>Grafik</w:t>
      </w:r>
      <w:proofErr w:type="spellEnd"/>
      <w:r w:rsidRPr="00712038">
        <w:rPr>
          <w:b/>
        </w:rPr>
        <w:t xml:space="preserve"> 1 IHSG </w:t>
      </w:r>
      <w:proofErr w:type="spellStart"/>
      <w:r w:rsidRPr="00712038">
        <w:rPr>
          <w:b/>
        </w:rPr>
        <w:t>Sebelum</w:t>
      </w:r>
      <w:proofErr w:type="spellEnd"/>
      <w:r w:rsidRPr="00712038">
        <w:rPr>
          <w:b/>
        </w:rPr>
        <w:t xml:space="preserve"> dan Setelah Covid-19</w:t>
      </w:r>
    </w:p>
    <w:p w14:paraId="34EFA3D9" w14:textId="77777777" w:rsidR="000F32E9" w:rsidRPr="00B90F1D" w:rsidRDefault="00E95FD6" w:rsidP="00C76E3C">
      <w:pPr>
        <w:pStyle w:val="NormalWeb"/>
        <w:spacing w:before="0" w:beforeAutospacing="0" w:after="0" w:afterAutospacing="0" w:line="360" w:lineRule="auto"/>
        <w:jc w:val="center"/>
      </w:pPr>
      <w:r>
        <w:rPr>
          <w:noProof/>
        </w:rPr>
        <w:drawing>
          <wp:inline distT="0" distB="0" distL="0" distR="0" wp14:anchorId="19D1BE5F" wp14:editId="1E80F76A">
            <wp:extent cx="4981575" cy="22288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86D8FAD" w14:textId="77777777" w:rsidR="00E95FD6" w:rsidRDefault="000F32E9" w:rsidP="00E95FD6">
      <w:pPr>
        <w:pStyle w:val="NormalWeb"/>
        <w:spacing w:before="0" w:beforeAutospacing="0" w:after="0" w:afterAutospacing="0" w:line="360" w:lineRule="auto"/>
        <w:jc w:val="both"/>
      </w:pPr>
      <w:proofErr w:type="spellStart"/>
      <w:r w:rsidRPr="00B90F1D">
        <w:t>Sumber</w:t>
      </w:r>
      <w:proofErr w:type="spellEnd"/>
      <w:r w:rsidRPr="00B90F1D">
        <w:t xml:space="preserve">: </w:t>
      </w:r>
      <w:r w:rsidRPr="00B90F1D">
        <w:rPr>
          <w:i/>
        </w:rPr>
        <w:t>Yahoo Finance</w:t>
      </w:r>
      <w:r w:rsidRPr="00B90F1D">
        <w:t>, 2020</w:t>
      </w:r>
    </w:p>
    <w:p w14:paraId="4E2DC380" w14:textId="77777777" w:rsidR="00712038" w:rsidRPr="00B90F1D" w:rsidRDefault="00712038" w:rsidP="00712038">
      <w:pPr>
        <w:pStyle w:val="NormalWeb"/>
        <w:spacing w:before="0" w:beforeAutospacing="0" w:after="0" w:afterAutospacing="0" w:line="360" w:lineRule="auto"/>
        <w:jc w:val="center"/>
        <w:rPr>
          <w:b/>
        </w:rPr>
      </w:pPr>
      <w:proofErr w:type="spellStart"/>
      <w:r w:rsidRPr="00B90F1D">
        <w:rPr>
          <w:b/>
        </w:rPr>
        <w:t>Grafik</w:t>
      </w:r>
      <w:proofErr w:type="spellEnd"/>
      <w:r w:rsidRPr="00B90F1D">
        <w:rPr>
          <w:b/>
        </w:rPr>
        <w:t xml:space="preserve"> 2 IHSG </w:t>
      </w:r>
      <w:proofErr w:type="spellStart"/>
      <w:r w:rsidRPr="00B90F1D">
        <w:rPr>
          <w:b/>
        </w:rPr>
        <w:t>Sebelum</w:t>
      </w:r>
      <w:proofErr w:type="spellEnd"/>
      <w:r w:rsidRPr="00B90F1D">
        <w:rPr>
          <w:b/>
        </w:rPr>
        <w:t xml:space="preserve"> dan Setelah Covid-19</w:t>
      </w:r>
      <w:r w:rsidR="00E95FD6">
        <w:rPr>
          <w:noProof/>
        </w:rPr>
        <w:drawing>
          <wp:inline distT="0" distB="0" distL="0" distR="0" wp14:anchorId="54A0687E" wp14:editId="28D584AA">
            <wp:extent cx="4800600" cy="168592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CB1F5AB" w14:textId="77777777" w:rsidR="000F32E9" w:rsidRPr="00B90F1D" w:rsidRDefault="000F32E9" w:rsidP="00E95FD6">
      <w:pPr>
        <w:pStyle w:val="NormalWeb"/>
        <w:spacing w:before="0" w:beforeAutospacing="0" w:after="0" w:afterAutospacing="0" w:line="360" w:lineRule="auto"/>
        <w:jc w:val="both"/>
      </w:pPr>
      <w:proofErr w:type="spellStart"/>
      <w:r w:rsidRPr="00B90F1D">
        <w:t>Sumber</w:t>
      </w:r>
      <w:proofErr w:type="spellEnd"/>
      <w:r w:rsidRPr="00B90F1D">
        <w:t xml:space="preserve">: </w:t>
      </w:r>
      <w:r w:rsidRPr="00B90F1D">
        <w:rPr>
          <w:i/>
        </w:rPr>
        <w:t>Yahoo Finance</w:t>
      </w:r>
      <w:r w:rsidRPr="00B90F1D">
        <w:t>, 2020</w:t>
      </w:r>
    </w:p>
    <w:p w14:paraId="622A77BD" w14:textId="77777777" w:rsidR="00334B93" w:rsidRPr="00B90F1D" w:rsidRDefault="00334B93" w:rsidP="00334B93">
      <w:pPr>
        <w:pStyle w:val="ListParagraph"/>
        <w:spacing w:after="0" w:line="360" w:lineRule="auto"/>
        <w:ind w:left="0"/>
        <w:rPr>
          <w:rFonts w:ascii="Times New Roman" w:hAnsi="Times New Roman"/>
          <w:b/>
          <w:sz w:val="24"/>
          <w:szCs w:val="24"/>
        </w:rPr>
      </w:pPr>
    </w:p>
    <w:p w14:paraId="1240669A" w14:textId="77777777" w:rsidR="004D6092" w:rsidRDefault="004D6092" w:rsidP="00712038">
      <w:pPr>
        <w:pStyle w:val="ListParagraph"/>
        <w:spacing w:after="0" w:line="360" w:lineRule="auto"/>
        <w:ind w:left="0" w:firstLine="567"/>
        <w:jc w:val="both"/>
        <w:rPr>
          <w:rFonts w:ascii="Times New Roman" w:hAnsi="Times New Roman"/>
          <w:sz w:val="24"/>
          <w:szCs w:val="24"/>
        </w:rPr>
        <w:sectPr w:rsidR="004D6092" w:rsidSect="00E95FD6">
          <w:type w:val="continuous"/>
          <w:pgSz w:w="11907" w:h="16840" w:code="9"/>
          <w:pgMar w:top="1701" w:right="1701" w:bottom="1701" w:left="1701" w:header="720" w:footer="720" w:gutter="0"/>
          <w:cols w:space="720"/>
          <w:docGrid w:linePitch="360"/>
        </w:sectPr>
      </w:pPr>
    </w:p>
    <w:p w14:paraId="4BACECB9" w14:textId="77777777" w:rsidR="00B90F1D" w:rsidRPr="00712038" w:rsidRDefault="00631296" w:rsidP="00712038">
      <w:pPr>
        <w:pStyle w:val="ListParagraph"/>
        <w:spacing w:after="0" w:line="360" w:lineRule="auto"/>
        <w:ind w:left="0" w:firstLine="567"/>
        <w:jc w:val="both"/>
        <w:rPr>
          <w:rFonts w:ascii="Times New Roman" w:hAnsi="Times New Roman"/>
          <w:sz w:val="24"/>
          <w:szCs w:val="24"/>
        </w:rPr>
      </w:pPr>
      <w:r w:rsidRPr="00712038">
        <w:rPr>
          <w:rFonts w:ascii="Times New Roman" w:hAnsi="Times New Roman"/>
          <w:sz w:val="24"/>
          <w:szCs w:val="24"/>
        </w:rPr>
        <w:lastRenderedPageBreak/>
        <w:t xml:space="preserve">Hal yang </w:t>
      </w:r>
      <w:proofErr w:type="spellStart"/>
      <w:r w:rsidRPr="00712038">
        <w:rPr>
          <w:rFonts w:ascii="Times New Roman" w:hAnsi="Times New Roman"/>
          <w:sz w:val="24"/>
          <w:szCs w:val="24"/>
        </w:rPr>
        <w:t>berbeda</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terjadi</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untuk</w:t>
      </w:r>
      <w:proofErr w:type="spellEnd"/>
      <w:r w:rsidRPr="00712038">
        <w:rPr>
          <w:rFonts w:ascii="Times New Roman" w:hAnsi="Times New Roman"/>
          <w:sz w:val="24"/>
          <w:szCs w:val="24"/>
        </w:rPr>
        <w:t xml:space="preserve"> </w:t>
      </w:r>
      <w:r w:rsidRPr="00712038">
        <w:rPr>
          <w:rFonts w:ascii="Times New Roman" w:hAnsi="Times New Roman"/>
          <w:i/>
          <w:sz w:val="24"/>
          <w:szCs w:val="24"/>
        </w:rPr>
        <w:t>trading volume</w:t>
      </w:r>
      <w:r w:rsidRPr="00712038">
        <w:rPr>
          <w:rFonts w:ascii="Times New Roman" w:hAnsi="Times New Roman"/>
          <w:sz w:val="24"/>
          <w:szCs w:val="24"/>
        </w:rPr>
        <w:t xml:space="preserve"> yang</w:t>
      </w:r>
      <w:r w:rsidR="00497FD3" w:rsidRPr="00712038">
        <w:rPr>
          <w:rFonts w:ascii="Times New Roman" w:hAnsi="Times New Roman"/>
          <w:sz w:val="24"/>
          <w:szCs w:val="24"/>
        </w:rPr>
        <w:t xml:space="preserve"> </w:t>
      </w:r>
      <w:proofErr w:type="spellStart"/>
      <w:r w:rsidRPr="00712038">
        <w:rPr>
          <w:rFonts w:ascii="Times New Roman" w:hAnsi="Times New Roman"/>
          <w:sz w:val="24"/>
          <w:szCs w:val="24"/>
        </w:rPr>
        <w:t>mengalami</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peningkatan</w:t>
      </w:r>
      <w:proofErr w:type="spellEnd"/>
      <w:r w:rsidRPr="00712038">
        <w:rPr>
          <w:rFonts w:ascii="Times New Roman" w:hAnsi="Times New Roman"/>
          <w:sz w:val="24"/>
          <w:szCs w:val="24"/>
        </w:rPr>
        <w:t xml:space="preserve">. </w:t>
      </w:r>
      <w:r w:rsidRPr="00712038">
        <w:rPr>
          <w:rFonts w:ascii="Times New Roman" w:hAnsi="Times New Roman"/>
          <w:i/>
          <w:sz w:val="24"/>
          <w:szCs w:val="24"/>
        </w:rPr>
        <w:t xml:space="preserve">Volume trading </w:t>
      </w:r>
      <w:proofErr w:type="spellStart"/>
      <w:r w:rsidRPr="00712038">
        <w:rPr>
          <w:rFonts w:ascii="Times New Roman" w:hAnsi="Times New Roman"/>
          <w:sz w:val="24"/>
          <w:szCs w:val="24"/>
        </w:rPr>
        <w:t>merupakan</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paduan</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antara</w:t>
      </w:r>
      <w:proofErr w:type="spellEnd"/>
      <w:r w:rsidRPr="00712038">
        <w:rPr>
          <w:rFonts w:ascii="Times New Roman" w:hAnsi="Times New Roman"/>
          <w:sz w:val="24"/>
          <w:szCs w:val="24"/>
        </w:rPr>
        <w:t xml:space="preserve"> </w:t>
      </w:r>
      <w:r w:rsidRPr="00712038">
        <w:rPr>
          <w:rFonts w:ascii="Times New Roman" w:hAnsi="Times New Roman"/>
          <w:i/>
          <w:sz w:val="24"/>
          <w:szCs w:val="24"/>
        </w:rPr>
        <w:t xml:space="preserve">sell </w:t>
      </w:r>
      <w:r w:rsidRPr="00712038">
        <w:rPr>
          <w:rFonts w:ascii="Times New Roman" w:hAnsi="Times New Roman"/>
          <w:sz w:val="24"/>
          <w:szCs w:val="24"/>
        </w:rPr>
        <w:t xml:space="preserve">dan </w:t>
      </w:r>
      <w:r w:rsidRPr="00712038">
        <w:rPr>
          <w:rFonts w:ascii="Times New Roman" w:hAnsi="Times New Roman"/>
          <w:i/>
          <w:sz w:val="24"/>
          <w:szCs w:val="24"/>
        </w:rPr>
        <w:t xml:space="preserve">buy </w:t>
      </w:r>
      <w:proofErr w:type="spellStart"/>
      <w:r w:rsidRPr="00712038">
        <w:rPr>
          <w:rFonts w:ascii="Times New Roman" w:hAnsi="Times New Roman"/>
          <w:sz w:val="24"/>
          <w:szCs w:val="24"/>
        </w:rPr>
        <w:t>selama</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sesi</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perdagangan</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berlangsung</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Grafik</w:t>
      </w:r>
      <w:proofErr w:type="spellEnd"/>
      <w:r w:rsidRPr="00712038">
        <w:rPr>
          <w:rFonts w:ascii="Times New Roman" w:hAnsi="Times New Roman"/>
          <w:sz w:val="24"/>
          <w:szCs w:val="24"/>
        </w:rPr>
        <w:t xml:space="preserve"> 2 IHSG </w:t>
      </w:r>
      <w:proofErr w:type="spellStart"/>
      <w:r w:rsidRPr="00712038">
        <w:rPr>
          <w:rFonts w:ascii="Times New Roman" w:hAnsi="Times New Roman"/>
          <w:sz w:val="24"/>
          <w:szCs w:val="24"/>
        </w:rPr>
        <w:t>sebelum</w:t>
      </w:r>
      <w:proofErr w:type="spellEnd"/>
      <w:r w:rsidRPr="00712038">
        <w:rPr>
          <w:rFonts w:ascii="Times New Roman" w:hAnsi="Times New Roman"/>
          <w:sz w:val="24"/>
          <w:szCs w:val="24"/>
        </w:rPr>
        <w:t xml:space="preserve"> dan </w:t>
      </w:r>
      <w:proofErr w:type="spellStart"/>
      <w:r w:rsidRPr="00712038">
        <w:rPr>
          <w:rFonts w:ascii="Times New Roman" w:hAnsi="Times New Roman"/>
          <w:sz w:val="24"/>
          <w:szCs w:val="24"/>
        </w:rPr>
        <w:t>setelah</w:t>
      </w:r>
      <w:proofErr w:type="spellEnd"/>
      <w:r w:rsidRPr="00712038">
        <w:rPr>
          <w:rFonts w:ascii="Times New Roman" w:hAnsi="Times New Roman"/>
          <w:sz w:val="24"/>
          <w:szCs w:val="24"/>
        </w:rPr>
        <w:t xml:space="preserve"> Covid-19 </w:t>
      </w:r>
      <w:proofErr w:type="spellStart"/>
      <w:r w:rsidRPr="00712038">
        <w:rPr>
          <w:rFonts w:ascii="Times New Roman" w:hAnsi="Times New Roman"/>
          <w:sz w:val="24"/>
          <w:szCs w:val="24"/>
        </w:rPr>
        <w:t>memberikan</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gambaran</w:t>
      </w:r>
      <w:proofErr w:type="spellEnd"/>
      <w:r w:rsidRPr="00712038">
        <w:rPr>
          <w:rFonts w:ascii="Times New Roman" w:hAnsi="Times New Roman"/>
          <w:sz w:val="24"/>
          <w:szCs w:val="24"/>
        </w:rPr>
        <w:t xml:space="preserve"> </w:t>
      </w:r>
      <w:r w:rsidRPr="00712038">
        <w:rPr>
          <w:rFonts w:ascii="Times New Roman" w:hAnsi="Times New Roman"/>
          <w:i/>
          <w:sz w:val="24"/>
          <w:szCs w:val="24"/>
        </w:rPr>
        <w:t>trading volume</w:t>
      </w:r>
      <w:r w:rsidRPr="00712038">
        <w:rPr>
          <w:rFonts w:ascii="Times New Roman" w:hAnsi="Times New Roman"/>
          <w:sz w:val="24"/>
          <w:szCs w:val="24"/>
        </w:rPr>
        <w:t xml:space="preserve"> </w:t>
      </w:r>
      <w:proofErr w:type="spellStart"/>
      <w:r w:rsidRPr="00712038">
        <w:rPr>
          <w:rFonts w:ascii="Times New Roman" w:hAnsi="Times New Roman"/>
          <w:sz w:val="24"/>
          <w:szCs w:val="24"/>
        </w:rPr>
        <w:t>semakin</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berfluktuasi</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tajam</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dengan</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tren</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meningkat</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diatas</w:t>
      </w:r>
      <w:proofErr w:type="spellEnd"/>
      <w:r w:rsidRPr="00712038">
        <w:rPr>
          <w:rFonts w:ascii="Times New Roman" w:hAnsi="Times New Roman"/>
          <w:sz w:val="24"/>
          <w:szCs w:val="24"/>
        </w:rPr>
        <w:t xml:space="preserve"> </w:t>
      </w:r>
      <w:r w:rsidRPr="00712038">
        <w:rPr>
          <w:rFonts w:ascii="Times New Roman" w:hAnsi="Times New Roman"/>
          <w:i/>
          <w:sz w:val="24"/>
          <w:szCs w:val="24"/>
        </w:rPr>
        <w:t>trading volume</w:t>
      </w:r>
      <w:r w:rsidRPr="00712038">
        <w:rPr>
          <w:rFonts w:ascii="Times New Roman" w:hAnsi="Times New Roman"/>
          <w:sz w:val="24"/>
          <w:szCs w:val="24"/>
        </w:rPr>
        <w:t xml:space="preserve"> </w:t>
      </w:r>
      <w:proofErr w:type="spellStart"/>
      <w:r w:rsidRPr="00712038">
        <w:rPr>
          <w:rFonts w:ascii="Times New Roman" w:hAnsi="Times New Roman"/>
          <w:sz w:val="24"/>
          <w:szCs w:val="24"/>
        </w:rPr>
        <w:t>sebelum</w:t>
      </w:r>
      <w:proofErr w:type="spellEnd"/>
      <w:r w:rsidRPr="00712038">
        <w:rPr>
          <w:rFonts w:ascii="Times New Roman" w:hAnsi="Times New Roman"/>
          <w:sz w:val="24"/>
          <w:szCs w:val="24"/>
        </w:rPr>
        <w:t xml:space="preserve"> Covid-19. </w:t>
      </w:r>
    </w:p>
    <w:p w14:paraId="440259B0" w14:textId="77777777" w:rsidR="00B90F1D" w:rsidRPr="00712038" w:rsidRDefault="00B90F1D" w:rsidP="00712038">
      <w:pPr>
        <w:pStyle w:val="ListParagraph"/>
        <w:spacing w:after="0" w:line="360" w:lineRule="auto"/>
        <w:ind w:left="0" w:firstLine="567"/>
        <w:jc w:val="both"/>
        <w:rPr>
          <w:rFonts w:ascii="Times New Roman" w:hAnsi="Times New Roman"/>
          <w:sz w:val="24"/>
          <w:szCs w:val="24"/>
        </w:rPr>
      </w:pPr>
      <w:r w:rsidRPr="00712038">
        <w:rPr>
          <w:rFonts w:ascii="Times New Roman" w:hAnsi="Times New Roman"/>
          <w:sz w:val="24"/>
          <w:szCs w:val="24"/>
        </w:rPr>
        <w:t>Rata</w:t>
      </w:r>
      <w:r w:rsidR="00631296" w:rsidRPr="00712038">
        <w:rPr>
          <w:rFonts w:ascii="Times New Roman" w:hAnsi="Times New Roman"/>
          <w:sz w:val="24"/>
          <w:szCs w:val="24"/>
        </w:rPr>
        <w:t xml:space="preserve">-rata volume </w:t>
      </w:r>
      <w:proofErr w:type="spellStart"/>
      <w:r w:rsidR="00631296" w:rsidRPr="00712038">
        <w:rPr>
          <w:rFonts w:ascii="Times New Roman" w:hAnsi="Times New Roman"/>
          <w:sz w:val="24"/>
          <w:szCs w:val="24"/>
        </w:rPr>
        <w:t>transaksi</w:t>
      </w:r>
      <w:proofErr w:type="spellEnd"/>
      <w:r w:rsidR="00631296" w:rsidRPr="00712038">
        <w:rPr>
          <w:rFonts w:ascii="Times New Roman" w:hAnsi="Times New Roman"/>
          <w:sz w:val="24"/>
          <w:szCs w:val="24"/>
        </w:rPr>
        <w:t xml:space="preserve"> </w:t>
      </w:r>
      <w:proofErr w:type="spellStart"/>
      <w:r w:rsidR="00631296" w:rsidRPr="00712038">
        <w:rPr>
          <w:rFonts w:ascii="Times New Roman" w:hAnsi="Times New Roman"/>
          <w:sz w:val="24"/>
          <w:szCs w:val="24"/>
        </w:rPr>
        <w:t>harian</w:t>
      </w:r>
      <w:proofErr w:type="spellEnd"/>
      <w:r w:rsidR="00631296" w:rsidRPr="00712038">
        <w:rPr>
          <w:rFonts w:ascii="Times New Roman" w:hAnsi="Times New Roman"/>
          <w:sz w:val="24"/>
          <w:szCs w:val="24"/>
        </w:rPr>
        <w:t xml:space="preserve"> di BEI </w:t>
      </w:r>
      <w:proofErr w:type="spellStart"/>
      <w:r w:rsidR="00631296" w:rsidRPr="00712038">
        <w:rPr>
          <w:rFonts w:ascii="Times New Roman" w:hAnsi="Times New Roman"/>
          <w:sz w:val="24"/>
          <w:szCs w:val="24"/>
        </w:rPr>
        <w:t>turun</w:t>
      </w:r>
      <w:proofErr w:type="spellEnd"/>
      <w:r w:rsidR="00631296" w:rsidRPr="00712038">
        <w:rPr>
          <w:rFonts w:ascii="Times New Roman" w:hAnsi="Times New Roman"/>
          <w:sz w:val="24"/>
          <w:szCs w:val="24"/>
        </w:rPr>
        <w:t xml:space="preserve"> 12,88% </w:t>
      </w:r>
      <w:proofErr w:type="spellStart"/>
      <w:r w:rsidR="00631296" w:rsidRPr="00712038">
        <w:rPr>
          <w:rFonts w:ascii="Times New Roman" w:hAnsi="Times New Roman"/>
          <w:sz w:val="24"/>
          <w:szCs w:val="24"/>
        </w:rPr>
        <w:t>ke</w:t>
      </w:r>
      <w:proofErr w:type="spellEnd"/>
      <w:r w:rsidR="00631296" w:rsidRPr="00712038">
        <w:rPr>
          <w:rFonts w:ascii="Times New Roman" w:hAnsi="Times New Roman"/>
          <w:sz w:val="24"/>
          <w:szCs w:val="24"/>
        </w:rPr>
        <w:t xml:space="preserve"> </w:t>
      </w:r>
      <w:proofErr w:type="spellStart"/>
      <w:r w:rsidR="00631296" w:rsidRPr="00712038">
        <w:rPr>
          <w:rFonts w:ascii="Times New Roman" w:hAnsi="Times New Roman"/>
          <w:sz w:val="24"/>
          <w:szCs w:val="24"/>
        </w:rPr>
        <w:t>posisi</w:t>
      </w:r>
      <w:proofErr w:type="spellEnd"/>
      <w:r w:rsidR="00631296" w:rsidRPr="00712038">
        <w:rPr>
          <w:rFonts w:ascii="Times New Roman" w:hAnsi="Times New Roman"/>
          <w:sz w:val="24"/>
          <w:szCs w:val="24"/>
        </w:rPr>
        <w:t xml:space="preserve"> 7,42 </w:t>
      </w:r>
      <w:proofErr w:type="spellStart"/>
      <w:r w:rsidR="00631296" w:rsidRPr="00712038">
        <w:rPr>
          <w:rFonts w:ascii="Times New Roman" w:hAnsi="Times New Roman"/>
          <w:sz w:val="24"/>
          <w:szCs w:val="24"/>
        </w:rPr>
        <w:t>miliar</w:t>
      </w:r>
      <w:proofErr w:type="spellEnd"/>
      <w:r w:rsidR="00631296" w:rsidRPr="00712038">
        <w:rPr>
          <w:rFonts w:ascii="Times New Roman" w:hAnsi="Times New Roman"/>
          <w:sz w:val="24"/>
          <w:szCs w:val="24"/>
        </w:rPr>
        <w:t xml:space="preserve"> </w:t>
      </w:r>
      <w:proofErr w:type="spellStart"/>
      <w:r w:rsidR="00631296" w:rsidRPr="00712038">
        <w:rPr>
          <w:rFonts w:ascii="Times New Roman" w:hAnsi="Times New Roman"/>
          <w:sz w:val="24"/>
          <w:szCs w:val="24"/>
        </w:rPr>
        <w:t>saham</w:t>
      </w:r>
      <w:proofErr w:type="spellEnd"/>
      <w:r w:rsidR="00631296" w:rsidRPr="00712038">
        <w:rPr>
          <w:rFonts w:ascii="Times New Roman" w:hAnsi="Times New Roman"/>
          <w:sz w:val="24"/>
          <w:szCs w:val="24"/>
        </w:rPr>
        <w:t xml:space="preserve"> </w:t>
      </w:r>
      <w:proofErr w:type="spellStart"/>
      <w:r w:rsidR="00631296" w:rsidRPr="00712038">
        <w:rPr>
          <w:rFonts w:ascii="Times New Roman" w:hAnsi="Times New Roman"/>
          <w:sz w:val="24"/>
          <w:szCs w:val="24"/>
        </w:rPr>
        <w:t>dari</w:t>
      </w:r>
      <w:proofErr w:type="spellEnd"/>
      <w:r w:rsidR="00631296" w:rsidRPr="00712038">
        <w:rPr>
          <w:rFonts w:ascii="Times New Roman" w:hAnsi="Times New Roman"/>
          <w:sz w:val="24"/>
          <w:szCs w:val="24"/>
        </w:rPr>
        <w:t xml:space="preserve"> 8,52 </w:t>
      </w:r>
      <w:proofErr w:type="spellStart"/>
      <w:r w:rsidR="00631296" w:rsidRPr="00712038">
        <w:rPr>
          <w:rFonts w:ascii="Times New Roman" w:hAnsi="Times New Roman"/>
          <w:sz w:val="24"/>
          <w:szCs w:val="24"/>
        </w:rPr>
        <w:t>milia</w:t>
      </w:r>
      <w:r w:rsidRPr="00712038">
        <w:rPr>
          <w:rFonts w:ascii="Times New Roman" w:hAnsi="Times New Roman"/>
          <w:sz w:val="24"/>
          <w:szCs w:val="24"/>
        </w:rPr>
        <w:t>r</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saham</w:t>
      </w:r>
      <w:proofErr w:type="spellEnd"/>
      <w:r w:rsidRPr="00712038">
        <w:rPr>
          <w:rFonts w:ascii="Times New Roman" w:hAnsi="Times New Roman"/>
          <w:sz w:val="24"/>
          <w:szCs w:val="24"/>
        </w:rPr>
        <w:t xml:space="preserve"> pada </w:t>
      </w:r>
      <w:proofErr w:type="spellStart"/>
      <w:r w:rsidRPr="00712038">
        <w:rPr>
          <w:rFonts w:ascii="Times New Roman" w:hAnsi="Times New Roman"/>
          <w:sz w:val="24"/>
          <w:szCs w:val="24"/>
        </w:rPr>
        <w:t>seminggu</w:t>
      </w:r>
      <w:proofErr w:type="spellEnd"/>
      <w:r w:rsidRPr="00712038">
        <w:rPr>
          <w:rFonts w:ascii="Times New Roman" w:hAnsi="Times New Roman"/>
          <w:sz w:val="24"/>
          <w:szCs w:val="24"/>
        </w:rPr>
        <w:t xml:space="preserve"> yang </w:t>
      </w:r>
      <w:proofErr w:type="spellStart"/>
      <w:r w:rsidRPr="00712038">
        <w:rPr>
          <w:rFonts w:ascii="Times New Roman" w:hAnsi="Times New Roman"/>
          <w:sz w:val="24"/>
          <w:szCs w:val="24"/>
        </w:rPr>
        <w:t>lalu</w:t>
      </w:r>
      <w:proofErr w:type="spellEnd"/>
      <w:r w:rsidRPr="00712038">
        <w:rPr>
          <w:rFonts w:ascii="Times New Roman" w:hAnsi="Times New Roman"/>
          <w:sz w:val="24"/>
          <w:szCs w:val="24"/>
        </w:rPr>
        <w:t>. Rata</w:t>
      </w:r>
      <w:r w:rsidR="00631296" w:rsidRPr="00712038">
        <w:rPr>
          <w:rFonts w:ascii="Times New Roman" w:hAnsi="Times New Roman"/>
          <w:sz w:val="24"/>
          <w:szCs w:val="24"/>
        </w:rPr>
        <w:t xml:space="preserve">-rata </w:t>
      </w:r>
      <w:proofErr w:type="spellStart"/>
      <w:r w:rsidRPr="00712038">
        <w:rPr>
          <w:rFonts w:ascii="Times New Roman" w:hAnsi="Times New Roman"/>
          <w:sz w:val="24"/>
          <w:szCs w:val="24"/>
        </w:rPr>
        <w:t>frekuensi</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transaksi</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harian</w:t>
      </w:r>
      <w:proofErr w:type="spellEnd"/>
      <w:r w:rsidRPr="00712038">
        <w:rPr>
          <w:rFonts w:ascii="Times New Roman" w:hAnsi="Times New Roman"/>
          <w:sz w:val="24"/>
          <w:szCs w:val="24"/>
        </w:rPr>
        <w:t xml:space="preserve"> </w:t>
      </w:r>
      <w:proofErr w:type="spellStart"/>
      <w:r w:rsidR="00631296" w:rsidRPr="00712038">
        <w:rPr>
          <w:rFonts w:ascii="Times New Roman" w:hAnsi="Times New Roman"/>
          <w:sz w:val="24"/>
          <w:szCs w:val="24"/>
        </w:rPr>
        <w:t>menyusut</w:t>
      </w:r>
      <w:proofErr w:type="spellEnd"/>
      <w:r w:rsidR="00631296" w:rsidRPr="00712038">
        <w:rPr>
          <w:rFonts w:ascii="Times New Roman" w:hAnsi="Times New Roman"/>
          <w:sz w:val="24"/>
          <w:szCs w:val="24"/>
        </w:rPr>
        <w:t xml:space="preserve"> 7,55% </w:t>
      </w:r>
      <w:proofErr w:type="spellStart"/>
      <w:r w:rsidR="00631296" w:rsidRPr="00712038">
        <w:rPr>
          <w:rFonts w:ascii="Times New Roman" w:hAnsi="Times New Roman"/>
          <w:sz w:val="24"/>
          <w:szCs w:val="24"/>
        </w:rPr>
        <w:t>atau</w:t>
      </w:r>
      <w:proofErr w:type="spellEnd"/>
      <w:r w:rsidR="00631296" w:rsidRPr="00712038">
        <w:rPr>
          <w:rFonts w:ascii="Times New Roman" w:hAnsi="Times New Roman"/>
          <w:sz w:val="24"/>
          <w:szCs w:val="24"/>
        </w:rPr>
        <w:t xml:space="preserve"> </w:t>
      </w:r>
      <w:proofErr w:type="spellStart"/>
      <w:r w:rsidR="00631296" w:rsidRPr="00712038">
        <w:rPr>
          <w:rFonts w:ascii="Times New Roman" w:hAnsi="Times New Roman"/>
          <w:sz w:val="24"/>
          <w:szCs w:val="24"/>
        </w:rPr>
        <w:t>sebesar</w:t>
      </w:r>
      <w:proofErr w:type="spellEnd"/>
      <w:r w:rsidR="00631296" w:rsidRPr="00712038">
        <w:rPr>
          <w:rFonts w:ascii="Times New Roman" w:hAnsi="Times New Roman"/>
          <w:sz w:val="24"/>
          <w:szCs w:val="24"/>
        </w:rPr>
        <w:t xml:space="preserve"> 504.365 kali </w:t>
      </w:r>
      <w:proofErr w:type="spellStart"/>
      <w:r w:rsidR="00631296" w:rsidRPr="00712038">
        <w:rPr>
          <w:rFonts w:ascii="Times New Roman" w:hAnsi="Times New Roman"/>
          <w:sz w:val="24"/>
          <w:szCs w:val="24"/>
        </w:rPr>
        <w:t>transaksi</w:t>
      </w:r>
      <w:proofErr w:type="spellEnd"/>
      <w:r w:rsidR="00631296" w:rsidRPr="00712038">
        <w:rPr>
          <w:rFonts w:ascii="Times New Roman" w:hAnsi="Times New Roman"/>
          <w:sz w:val="24"/>
          <w:szCs w:val="24"/>
        </w:rPr>
        <w:t xml:space="preserve"> </w:t>
      </w:r>
      <w:proofErr w:type="spellStart"/>
      <w:r w:rsidR="00631296" w:rsidRPr="00712038">
        <w:rPr>
          <w:rFonts w:ascii="Times New Roman" w:hAnsi="Times New Roman"/>
          <w:sz w:val="24"/>
          <w:szCs w:val="24"/>
        </w:rPr>
        <w:t>dibandingkan</w:t>
      </w:r>
      <w:proofErr w:type="spellEnd"/>
      <w:r w:rsidR="00631296" w:rsidRPr="00712038">
        <w:rPr>
          <w:rFonts w:ascii="Times New Roman" w:hAnsi="Times New Roman"/>
          <w:sz w:val="24"/>
          <w:szCs w:val="24"/>
        </w:rPr>
        <w:t xml:space="preserve"> pada </w:t>
      </w:r>
      <w:proofErr w:type="spellStart"/>
      <w:r w:rsidR="00631296" w:rsidRPr="00712038">
        <w:rPr>
          <w:rFonts w:ascii="Times New Roman" w:hAnsi="Times New Roman"/>
          <w:sz w:val="24"/>
          <w:szCs w:val="24"/>
        </w:rPr>
        <w:t>pekan</w:t>
      </w:r>
      <w:proofErr w:type="spellEnd"/>
      <w:r w:rsidR="00631296" w:rsidRPr="00712038">
        <w:rPr>
          <w:rFonts w:ascii="Times New Roman" w:hAnsi="Times New Roman"/>
          <w:sz w:val="24"/>
          <w:szCs w:val="24"/>
        </w:rPr>
        <w:t xml:space="preserve"> </w:t>
      </w:r>
      <w:proofErr w:type="spellStart"/>
      <w:r w:rsidR="00631296" w:rsidRPr="00712038">
        <w:rPr>
          <w:rFonts w:ascii="Times New Roman" w:hAnsi="Times New Roman"/>
          <w:sz w:val="24"/>
          <w:szCs w:val="24"/>
        </w:rPr>
        <w:t>lalu</w:t>
      </w:r>
      <w:proofErr w:type="spellEnd"/>
      <w:r w:rsidR="00631296" w:rsidRPr="00712038">
        <w:rPr>
          <w:rFonts w:ascii="Times New Roman" w:hAnsi="Times New Roman"/>
          <w:sz w:val="24"/>
          <w:szCs w:val="24"/>
        </w:rPr>
        <w:t xml:space="preserve"> </w:t>
      </w:r>
      <w:proofErr w:type="spellStart"/>
      <w:r w:rsidR="00631296" w:rsidRPr="00712038">
        <w:rPr>
          <w:rFonts w:ascii="Times New Roman" w:hAnsi="Times New Roman"/>
          <w:sz w:val="24"/>
          <w:szCs w:val="24"/>
        </w:rPr>
        <w:t>sebesar</w:t>
      </w:r>
      <w:proofErr w:type="spellEnd"/>
      <w:r w:rsidR="00631296" w:rsidRPr="00712038">
        <w:rPr>
          <w:rFonts w:ascii="Times New Roman" w:hAnsi="Times New Roman"/>
          <w:sz w:val="24"/>
          <w:szCs w:val="24"/>
        </w:rPr>
        <w:t xml:space="preserve"> 545.555 kali </w:t>
      </w:r>
      <w:proofErr w:type="spellStart"/>
      <w:r w:rsidR="00631296" w:rsidRPr="00712038">
        <w:rPr>
          <w:rFonts w:ascii="Times New Roman" w:hAnsi="Times New Roman"/>
          <w:sz w:val="24"/>
          <w:szCs w:val="24"/>
        </w:rPr>
        <w:t>transaksi</w:t>
      </w:r>
      <w:proofErr w:type="spellEnd"/>
      <w:r w:rsidRPr="00712038">
        <w:rPr>
          <w:rFonts w:ascii="Times New Roman" w:hAnsi="Times New Roman"/>
          <w:sz w:val="24"/>
          <w:szCs w:val="24"/>
        </w:rPr>
        <w:t xml:space="preserve">. </w:t>
      </w:r>
      <w:r w:rsidR="00631296" w:rsidRPr="00712038">
        <w:rPr>
          <w:rFonts w:ascii="Times New Roman" w:hAnsi="Times New Roman"/>
          <w:sz w:val="24"/>
          <w:szCs w:val="24"/>
        </w:rPr>
        <w:t xml:space="preserve">Investor </w:t>
      </w:r>
      <w:proofErr w:type="spellStart"/>
      <w:r w:rsidR="00631296" w:rsidRPr="00712038">
        <w:rPr>
          <w:rFonts w:ascii="Times New Roman" w:hAnsi="Times New Roman"/>
          <w:sz w:val="24"/>
          <w:szCs w:val="24"/>
        </w:rPr>
        <w:t>asing</w:t>
      </w:r>
      <w:proofErr w:type="spellEnd"/>
      <w:r w:rsidR="00631296" w:rsidRPr="00712038">
        <w:rPr>
          <w:rFonts w:ascii="Times New Roman" w:hAnsi="Times New Roman"/>
          <w:sz w:val="24"/>
          <w:szCs w:val="24"/>
        </w:rPr>
        <w:t xml:space="preserve"> </w:t>
      </w:r>
      <w:proofErr w:type="spellStart"/>
      <w:r w:rsidRPr="00712038">
        <w:rPr>
          <w:rFonts w:ascii="Times New Roman" w:hAnsi="Times New Roman"/>
          <w:sz w:val="24"/>
          <w:szCs w:val="24"/>
        </w:rPr>
        <w:t>sepanjang</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tahun</w:t>
      </w:r>
      <w:proofErr w:type="spellEnd"/>
      <w:r w:rsidRPr="00712038">
        <w:rPr>
          <w:rFonts w:ascii="Times New Roman" w:hAnsi="Times New Roman"/>
          <w:sz w:val="24"/>
          <w:szCs w:val="24"/>
        </w:rPr>
        <w:t xml:space="preserve"> 2020 </w:t>
      </w:r>
      <w:proofErr w:type="spellStart"/>
      <w:r w:rsidRPr="00712038">
        <w:rPr>
          <w:rFonts w:ascii="Times New Roman" w:hAnsi="Times New Roman"/>
          <w:sz w:val="24"/>
          <w:szCs w:val="24"/>
        </w:rPr>
        <w:t>untuk</w:t>
      </w:r>
      <w:proofErr w:type="spellEnd"/>
      <w:r w:rsidRPr="00712038">
        <w:rPr>
          <w:rFonts w:ascii="Times New Roman" w:hAnsi="Times New Roman"/>
          <w:sz w:val="24"/>
          <w:szCs w:val="24"/>
        </w:rPr>
        <w:t xml:space="preserve"> </w:t>
      </w:r>
      <w:proofErr w:type="spellStart"/>
      <w:r w:rsidR="00631296" w:rsidRPr="00712038">
        <w:rPr>
          <w:rFonts w:ascii="Times New Roman" w:hAnsi="Times New Roman"/>
          <w:sz w:val="24"/>
          <w:szCs w:val="24"/>
        </w:rPr>
        <w:t>jual</w:t>
      </w:r>
      <w:proofErr w:type="spellEnd"/>
      <w:r w:rsidR="00631296" w:rsidRPr="00712038">
        <w:rPr>
          <w:rFonts w:ascii="Times New Roman" w:hAnsi="Times New Roman"/>
          <w:sz w:val="24"/>
          <w:szCs w:val="24"/>
        </w:rPr>
        <w:t xml:space="preserve"> </w:t>
      </w:r>
      <w:proofErr w:type="spellStart"/>
      <w:r w:rsidR="00631296" w:rsidRPr="00712038">
        <w:rPr>
          <w:rFonts w:ascii="Times New Roman" w:hAnsi="Times New Roman"/>
          <w:sz w:val="24"/>
          <w:szCs w:val="24"/>
        </w:rPr>
        <w:t>bersih</w:t>
      </w:r>
      <w:proofErr w:type="spellEnd"/>
      <w:r w:rsidR="00631296" w:rsidRPr="00712038">
        <w:rPr>
          <w:rFonts w:ascii="Times New Roman" w:hAnsi="Times New Roman"/>
          <w:sz w:val="24"/>
          <w:szCs w:val="24"/>
        </w:rPr>
        <w:t xml:space="preserve"> </w:t>
      </w:r>
      <w:proofErr w:type="spellStart"/>
      <w:r w:rsidR="00631296" w:rsidRPr="00712038">
        <w:rPr>
          <w:rFonts w:ascii="Times New Roman" w:hAnsi="Times New Roman"/>
          <w:sz w:val="24"/>
          <w:szCs w:val="24"/>
        </w:rPr>
        <w:t>asing</w:t>
      </w:r>
      <w:proofErr w:type="spellEnd"/>
      <w:r w:rsidR="00631296" w:rsidRPr="00712038">
        <w:rPr>
          <w:rFonts w:ascii="Times New Roman" w:hAnsi="Times New Roman"/>
          <w:sz w:val="24"/>
          <w:szCs w:val="24"/>
        </w:rPr>
        <w:t xml:space="preserve"> </w:t>
      </w:r>
      <w:proofErr w:type="spellStart"/>
      <w:r w:rsidR="00631296" w:rsidRPr="00712038">
        <w:rPr>
          <w:rFonts w:ascii="Times New Roman" w:hAnsi="Times New Roman"/>
          <w:sz w:val="24"/>
          <w:szCs w:val="24"/>
        </w:rPr>
        <w:t>tercatat</w:t>
      </w:r>
      <w:proofErr w:type="spellEnd"/>
      <w:r w:rsidR="00631296" w:rsidRPr="00712038">
        <w:rPr>
          <w:rFonts w:ascii="Times New Roman" w:hAnsi="Times New Roman"/>
          <w:sz w:val="24"/>
          <w:szCs w:val="24"/>
        </w:rPr>
        <w:t xml:space="preserve"> </w:t>
      </w:r>
      <w:proofErr w:type="spellStart"/>
      <w:r w:rsidR="00631296" w:rsidRPr="00712038">
        <w:rPr>
          <w:rFonts w:ascii="Times New Roman" w:hAnsi="Times New Roman"/>
          <w:sz w:val="24"/>
          <w:szCs w:val="24"/>
        </w:rPr>
        <w:t>sebesar</w:t>
      </w:r>
      <w:proofErr w:type="spellEnd"/>
      <w:r w:rsidR="00631296" w:rsidRPr="00712038">
        <w:rPr>
          <w:rFonts w:ascii="Times New Roman" w:hAnsi="Times New Roman"/>
          <w:sz w:val="24"/>
          <w:szCs w:val="24"/>
        </w:rPr>
        <w:t xml:space="preserve"> Rp 17,54 </w:t>
      </w:r>
      <w:proofErr w:type="spellStart"/>
      <w:r w:rsidR="00631296" w:rsidRPr="00712038">
        <w:rPr>
          <w:rFonts w:ascii="Times New Roman" w:hAnsi="Times New Roman"/>
          <w:sz w:val="24"/>
          <w:szCs w:val="24"/>
        </w:rPr>
        <w:t>triliun</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Sumber</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Kontan</w:t>
      </w:r>
      <w:proofErr w:type="spellEnd"/>
      <w:r w:rsidRPr="00712038">
        <w:rPr>
          <w:rFonts w:ascii="Times New Roman" w:hAnsi="Times New Roman"/>
          <w:sz w:val="24"/>
          <w:szCs w:val="24"/>
        </w:rPr>
        <w:t>, 24 April 2020).</w:t>
      </w:r>
    </w:p>
    <w:p w14:paraId="29377EAB" w14:textId="77777777" w:rsidR="00B90F1D" w:rsidRPr="00712038" w:rsidRDefault="00B90F1D" w:rsidP="00712038">
      <w:pPr>
        <w:pStyle w:val="ListParagraph"/>
        <w:spacing w:after="0" w:line="360" w:lineRule="auto"/>
        <w:ind w:left="0" w:firstLine="567"/>
        <w:jc w:val="both"/>
        <w:rPr>
          <w:rFonts w:ascii="Times New Roman" w:hAnsi="Times New Roman"/>
          <w:sz w:val="24"/>
          <w:szCs w:val="24"/>
        </w:rPr>
      </w:pPr>
      <w:r w:rsidRPr="00712038">
        <w:rPr>
          <w:rFonts w:ascii="Times New Roman" w:hAnsi="Times New Roman"/>
          <w:sz w:val="24"/>
          <w:szCs w:val="24"/>
        </w:rPr>
        <w:t xml:space="preserve">Kumpulan data yang </w:t>
      </w:r>
      <w:proofErr w:type="spellStart"/>
      <w:r w:rsidRPr="00712038">
        <w:rPr>
          <w:rFonts w:ascii="Times New Roman" w:hAnsi="Times New Roman"/>
          <w:sz w:val="24"/>
          <w:szCs w:val="24"/>
        </w:rPr>
        <w:t>diperoleh</w:t>
      </w:r>
      <w:proofErr w:type="spellEnd"/>
      <w:r w:rsidRPr="00712038">
        <w:rPr>
          <w:rFonts w:ascii="Times New Roman" w:hAnsi="Times New Roman"/>
          <w:sz w:val="24"/>
          <w:szCs w:val="24"/>
        </w:rPr>
        <w:t xml:space="preserve"> di </w:t>
      </w:r>
      <w:proofErr w:type="spellStart"/>
      <w:r w:rsidRPr="00712038">
        <w:rPr>
          <w:rFonts w:ascii="Times New Roman" w:hAnsi="Times New Roman"/>
          <w:sz w:val="24"/>
          <w:szCs w:val="24"/>
        </w:rPr>
        <w:t>pendahuluan</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digunakan</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untuk</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membentuk</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hipotesis</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sebagai</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berikut</w:t>
      </w:r>
      <w:proofErr w:type="spellEnd"/>
      <w:r w:rsidRPr="00712038">
        <w:rPr>
          <w:rFonts w:ascii="Times New Roman" w:hAnsi="Times New Roman"/>
          <w:sz w:val="24"/>
          <w:szCs w:val="24"/>
        </w:rPr>
        <w:t>:</w:t>
      </w:r>
    </w:p>
    <w:p w14:paraId="510335C5" w14:textId="77777777" w:rsidR="00E37686" w:rsidRPr="00712038" w:rsidRDefault="001A1B17" w:rsidP="00CB11B4">
      <w:pPr>
        <w:pStyle w:val="ListParagraph"/>
        <w:tabs>
          <w:tab w:val="left" w:pos="709"/>
        </w:tabs>
        <w:spacing w:after="0" w:line="360" w:lineRule="auto"/>
        <w:ind w:left="986" w:hanging="97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0</m:t>
            </m:r>
          </m:sub>
        </m:sSub>
      </m:oMath>
      <w:r w:rsidR="00E37686" w:rsidRPr="00712038">
        <w:rPr>
          <w:rFonts w:ascii="Times New Roman" w:hAnsi="Times New Roman"/>
          <w:sz w:val="24"/>
          <w:szCs w:val="24"/>
        </w:rPr>
        <w:t xml:space="preserve"> </w:t>
      </w:r>
      <w:r w:rsidR="00E37686" w:rsidRPr="00712038">
        <w:rPr>
          <w:rFonts w:ascii="Times New Roman" w:hAnsi="Times New Roman"/>
          <w:sz w:val="24"/>
          <w:szCs w:val="24"/>
        </w:rPr>
        <w:tab/>
        <w:t>= Tidak terdapat perbedaan IHSG yang signifikan sebelum dan setelah Covid-19</w:t>
      </w:r>
    </w:p>
    <w:p w14:paraId="0332A3A2" w14:textId="77777777" w:rsidR="00E37686" w:rsidRPr="00712038" w:rsidRDefault="001A1B17" w:rsidP="00E37686">
      <w:pPr>
        <w:pStyle w:val="ListParagraph"/>
        <w:spacing w:after="0" w:line="360" w:lineRule="auto"/>
        <w:ind w:left="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1</m:t>
            </m:r>
          </m:sub>
        </m:sSub>
      </m:oMath>
      <w:r w:rsidR="00E37686" w:rsidRPr="00712038">
        <w:rPr>
          <w:rFonts w:ascii="Times New Roman" w:hAnsi="Times New Roman"/>
          <w:sz w:val="24"/>
          <w:szCs w:val="24"/>
        </w:rPr>
        <w:t xml:space="preserve"> </w:t>
      </w:r>
      <w:r w:rsidR="00E37686" w:rsidRPr="00712038">
        <w:rPr>
          <w:rFonts w:ascii="Times New Roman" w:hAnsi="Times New Roman"/>
          <w:sz w:val="24"/>
          <w:szCs w:val="24"/>
        </w:rPr>
        <w:tab/>
        <w:t>= Terdapat perbedaan IHSG yang signifikan sebelum dan setelah Covid-19</w:t>
      </w:r>
    </w:p>
    <w:p w14:paraId="48BC21E4" w14:textId="77777777" w:rsidR="00E37686" w:rsidRPr="00712038" w:rsidRDefault="001A1B17" w:rsidP="00F168D3">
      <w:pPr>
        <w:pStyle w:val="ListParagraph"/>
        <w:tabs>
          <w:tab w:val="left" w:pos="709"/>
        </w:tabs>
        <w:spacing w:after="0" w:line="360" w:lineRule="auto"/>
        <w:ind w:left="986" w:hanging="97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0</m:t>
            </m:r>
          </m:sub>
        </m:sSub>
      </m:oMath>
      <w:r w:rsidR="00E37686" w:rsidRPr="00712038">
        <w:rPr>
          <w:rFonts w:ascii="Times New Roman" w:hAnsi="Times New Roman"/>
          <w:sz w:val="24"/>
          <w:szCs w:val="24"/>
        </w:rPr>
        <w:t xml:space="preserve"> </w:t>
      </w:r>
      <w:r w:rsidR="00F168D3" w:rsidRPr="00712038">
        <w:rPr>
          <w:rFonts w:ascii="Times New Roman" w:hAnsi="Times New Roman"/>
          <w:sz w:val="24"/>
          <w:szCs w:val="24"/>
        </w:rPr>
        <w:tab/>
      </w:r>
      <w:r w:rsidR="00E37686" w:rsidRPr="00712038">
        <w:rPr>
          <w:rFonts w:ascii="Times New Roman" w:hAnsi="Times New Roman"/>
          <w:sz w:val="24"/>
          <w:szCs w:val="24"/>
        </w:rPr>
        <w:t xml:space="preserve">= Tidak </w:t>
      </w:r>
      <w:proofErr w:type="spellStart"/>
      <w:r w:rsidR="00E37686" w:rsidRPr="00712038">
        <w:rPr>
          <w:rFonts w:ascii="Times New Roman" w:hAnsi="Times New Roman"/>
          <w:sz w:val="24"/>
          <w:szCs w:val="24"/>
        </w:rPr>
        <w:t>terdapat</w:t>
      </w:r>
      <w:proofErr w:type="spellEnd"/>
      <w:r w:rsidR="00E37686" w:rsidRPr="00712038">
        <w:rPr>
          <w:rFonts w:ascii="Times New Roman" w:hAnsi="Times New Roman"/>
          <w:sz w:val="24"/>
          <w:szCs w:val="24"/>
        </w:rPr>
        <w:t xml:space="preserve"> </w:t>
      </w:r>
      <w:proofErr w:type="spellStart"/>
      <w:r w:rsidR="00E37686" w:rsidRPr="00712038">
        <w:rPr>
          <w:rFonts w:ascii="Times New Roman" w:hAnsi="Times New Roman"/>
          <w:sz w:val="24"/>
          <w:szCs w:val="24"/>
        </w:rPr>
        <w:t>perbedaan</w:t>
      </w:r>
      <w:proofErr w:type="spellEnd"/>
      <w:r w:rsidR="00E37686" w:rsidRPr="00712038">
        <w:rPr>
          <w:rFonts w:ascii="Times New Roman" w:hAnsi="Times New Roman"/>
          <w:i/>
          <w:sz w:val="24"/>
          <w:szCs w:val="24"/>
        </w:rPr>
        <w:t xml:space="preserve"> trading volume</w:t>
      </w:r>
      <w:r w:rsidR="00E37686" w:rsidRPr="00712038">
        <w:rPr>
          <w:rFonts w:ascii="Times New Roman" w:hAnsi="Times New Roman"/>
          <w:sz w:val="24"/>
          <w:szCs w:val="24"/>
        </w:rPr>
        <w:t xml:space="preserve"> yang </w:t>
      </w:r>
      <w:proofErr w:type="spellStart"/>
      <w:r w:rsidR="00E37686" w:rsidRPr="00712038">
        <w:rPr>
          <w:rFonts w:ascii="Times New Roman" w:hAnsi="Times New Roman"/>
          <w:sz w:val="24"/>
          <w:szCs w:val="24"/>
        </w:rPr>
        <w:t>signifikan</w:t>
      </w:r>
      <w:proofErr w:type="spellEnd"/>
      <w:r w:rsidR="00E37686" w:rsidRPr="00712038">
        <w:rPr>
          <w:rFonts w:ascii="Times New Roman" w:hAnsi="Times New Roman"/>
          <w:sz w:val="24"/>
          <w:szCs w:val="24"/>
        </w:rPr>
        <w:t xml:space="preserve"> </w:t>
      </w:r>
      <w:proofErr w:type="spellStart"/>
      <w:r w:rsidR="00E37686" w:rsidRPr="00712038">
        <w:rPr>
          <w:rFonts w:ascii="Times New Roman" w:hAnsi="Times New Roman"/>
          <w:sz w:val="24"/>
          <w:szCs w:val="24"/>
        </w:rPr>
        <w:t>sebelum</w:t>
      </w:r>
      <w:proofErr w:type="spellEnd"/>
      <w:r w:rsidR="00E37686" w:rsidRPr="00712038">
        <w:rPr>
          <w:rFonts w:ascii="Times New Roman" w:hAnsi="Times New Roman"/>
          <w:sz w:val="24"/>
          <w:szCs w:val="24"/>
        </w:rPr>
        <w:t xml:space="preserve"> </w:t>
      </w:r>
      <w:r w:rsidR="00CB11B4" w:rsidRPr="00712038">
        <w:rPr>
          <w:rFonts w:ascii="Times New Roman" w:hAnsi="Times New Roman"/>
          <w:sz w:val="24"/>
          <w:szCs w:val="24"/>
        </w:rPr>
        <w:t xml:space="preserve">dan </w:t>
      </w:r>
      <w:proofErr w:type="spellStart"/>
      <w:r w:rsidR="00E37686" w:rsidRPr="00712038">
        <w:rPr>
          <w:rFonts w:ascii="Times New Roman" w:hAnsi="Times New Roman"/>
          <w:sz w:val="24"/>
          <w:szCs w:val="24"/>
        </w:rPr>
        <w:t>setelah</w:t>
      </w:r>
      <w:proofErr w:type="spellEnd"/>
      <w:r w:rsidR="00E37686" w:rsidRPr="00712038">
        <w:rPr>
          <w:rFonts w:ascii="Times New Roman" w:hAnsi="Times New Roman"/>
          <w:sz w:val="24"/>
          <w:szCs w:val="24"/>
        </w:rPr>
        <w:t xml:space="preserve"> Covid-19</w:t>
      </w:r>
    </w:p>
    <w:p w14:paraId="746D0FD4" w14:textId="77777777" w:rsidR="004D6092" w:rsidRDefault="001A1B17" w:rsidP="004D6092">
      <w:pPr>
        <w:pStyle w:val="ListParagraph"/>
        <w:tabs>
          <w:tab w:val="left" w:pos="993"/>
        </w:tabs>
        <w:spacing w:after="0" w:line="360" w:lineRule="auto"/>
        <w:ind w:left="709" w:hanging="705"/>
        <w:jc w:val="both"/>
        <w:rPr>
          <w:rFonts w:ascii="Times New Roman" w:hAnsi="Times New Roman"/>
          <w:i/>
          <w:sz w:val="24"/>
          <w:szCs w:val="24"/>
        </w:rPr>
      </w:pP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2</m:t>
            </m:r>
          </m:sub>
        </m:sSub>
      </m:oMath>
      <w:r w:rsidR="00E37686" w:rsidRPr="00712038">
        <w:rPr>
          <w:rFonts w:ascii="Times New Roman" w:hAnsi="Times New Roman"/>
          <w:sz w:val="24"/>
          <w:szCs w:val="24"/>
        </w:rPr>
        <w:t xml:space="preserve"> </w:t>
      </w:r>
      <w:r w:rsidR="00CB11B4" w:rsidRPr="00712038">
        <w:rPr>
          <w:rFonts w:ascii="Times New Roman" w:hAnsi="Times New Roman"/>
          <w:sz w:val="24"/>
          <w:szCs w:val="24"/>
        </w:rPr>
        <w:tab/>
      </w:r>
      <w:r w:rsidR="00E37686" w:rsidRPr="00712038">
        <w:rPr>
          <w:rFonts w:ascii="Times New Roman" w:hAnsi="Times New Roman"/>
          <w:sz w:val="24"/>
          <w:szCs w:val="24"/>
        </w:rPr>
        <w:t>=</w:t>
      </w:r>
      <w:r w:rsidR="00712038">
        <w:rPr>
          <w:rFonts w:ascii="Times New Roman" w:hAnsi="Times New Roman"/>
          <w:sz w:val="24"/>
          <w:szCs w:val="24"/>
        </w:rPr>
        <w:t xml:space="preserve"> </w:t>
      </w:r>
      <w:r w:rsidR="004D6092">
        <w:rPr>
          <w:rFonts w:ascii="Times New Roman" w:hAnsi="Times New Roman"/>
          <w:sz w:val="24"/>
          <w:szCs w:val="24"/>
        </w:rPr>
        <w:t xml:space="preserve"> </w:t>
      </w:r>
      <w:proofErr w:type="spellStart"/>
      <w:r w:rsidR="00E37686" w:rsidRPr="00712038">
        <w:rPr>
          <w:rFonts w:ascii="Times New Roman" w:hAnsi="Times New Roman"/>
          <w:sz w:val="24"/>
          <w:szCs w:val="24"/>
        </w:rPr>
        <w:t>Terdapat</w:t>
      </w:r>
      <w:proofErr w:type="spellEnd"/>
      <w:r w:rsidR="00E37686" w:rsidRPr="00712038">
        <w:rPr>
          <w:rFonts w:ascii="Times New Roman" w:hAnsi="Times New Roman"/>
          <w:sz w:val="24"/>
          <w:szCs w:val="24"/>
        </w:rPr>
        <w:t xml:space="preserve"> </w:t>
      </w:r>
      <w:proofErr w:type="spellStart"/>
      <w:r w:rsidR="00E37686" w:rsidRPr="00712038">
        <w:rPr>
          <w:rFonts w:ascii="Times New Roman" w:hAnsi="Times New Roman"/>
          <w:sz w:val="24"/>
          <w:szCs w:val="24"/>
        </w:rPr>
        <w:t>perbedaan</w:t>
      </w:r>
      <w:proofErr w:type="spellEnd"/>
      <w:r w:rsidR="00E37686" w:rsidRPr="00712038">
        <w:rPr>
          <w:rFonts w:ascii="Times New Roman" w:hAnsi="Times New Roman"/>
          <w:i/>
          <w:sz w:val="24"/>
          <w:szCs w:val="24"/>
        </w:rPr>
        <w:t xml:space="preserve"> tradin</w:t>
      </w:r>
      <w:r w:rsidR="00E37686" w:rsidRPr="004D6092">
        <w:rPr>
          <w:rFonts w:ascii="Times New Roman" w:hAnsi="Times New Roman"/>
          <w:i/>
          <w:sz w:val="24"/>
          <w:szCs w:val="24"/>
        </w:rPr>
        <w:t>g</w:t>
      </w:r>
    </w:p>
    <w:p w14:paraId="17052D5B" w14:textId="77777777" w:rsidR="004D6092" w:rsidRDefault="00E37686" w:rsidP="004D6092">
      <w:pPr>
        <w:pStyle w:val="ListParagraph"/>
        <w:tabs>
          <w:tab w:val="left" w:pos="993"/>
        </w:tabs>
        <w:spacing w:after="0" w:line="360" w:lineRule="auto"/>
        <w:ind w:left="709" w:hanging="705"/>
        <w:jc w:val="both"/>
        <w:rPr>
          <w:rFonts w:ascii="Times New Roman" w:hAnsi="Times New Roman"/>
          <w:sz w:val="24"/>
          <w:szCs w:val="24"/>
        </w:rPr>
      </w:pPr>
      <w:r w:rsidRPr="004D6092">
        <w:rPr>
          <w:rFonts w:ascii="Times New Roman" w:hAnsi="Times New Roman"/>
          <w:i/>
          <w:sz w:val="24"/>
          <w:szCs w:val="24"/>
        </w:rPr>
        <w:t xml:space="preserve"> </w:t>
      </w:r>
      <w:r w:rsidR="004D6092">
        <w:rPr>
          <w:rFonts w:ascii="Times New Roman" w:hAnsi="Times New Roman"/>
          <w:i/>
          <w:sz w:val="24"/>
          <w:szCs w:val="24"/>
        </w:rPr>
        <w:tab/>
      </w:r>
      <w:r w:rsidR="004D6092">
        <w:rPr>
          <w:rFonts w:ascii="Times New Roman" w:hAnsi="Times New Roman"/>
          <w:i/>
          <w:sz w:val="24"/>
          <w:szCs w:val="24"/>
        </w:rPr>
        <w:tab/>
      </w:r>
      <w:r w:rsidRPr="004D6092">
        <w:rPr>
          <w:rFonts w:ascii="Times New Roman" w:hAnsi="Times New Roman"/>
          <w:i/>
          <w:sz w:val="24"/>
          <w:szCs w:val="24"/>
        </w:rPr>
        <w:t>volume</w:t>
      </w:r>
      <w:r w:rsidRPr="004D6092">
        <w:rPr>
          <w:rFonts w:ascii="Times New Roman" w:hAnsi="Times New Roman"/>
          <w:sz w:val="24"/>
          <w:szCs w:val="24"/>
        </w:rPr>
        <w:t xml:space="preserve"> yang </w:t>
      </w:r>
      <w:proofErr w:type="spellStart"/>
      <w:r w:rsidRPr="004D6092">
        <w:rPr>
          <w:rFonts w:ascii="Times New Roman" w:hAnsi="Times New Roman"/>
          <w:sz w:val="24"/>
          <w:szCs w:val="24"/>
        </w:rPr>
        <w:t>signifikan</w:t>
      </w:r>
      <w:proofErr w:type="spellEnd"/>
    </w:p>
    <w:p w14:paraId="3CA9C0EB" w14:textId="77777777" w:rsidR="00F168D3" w:rsidRPr="004D6092" w:rsidRDefault="004D6092" w:rsidP="004D6092">
      <w:pPr>
        <w:pStyle w:val="ListParagraph"/>
        <w:tabs>
          <w:tab w:val="left" w:pos="993"/>
        </w:tabs>
        <w:spacing w:after="0" w:line="360" w:lineRule="auto"/>
        <w:ind w:left="709" w:hanging="705"/>
        <w:jc w:val="both"/>
        <w:rPr>
          <w:rFonts w:ascii="Times New Roman" w:hAnsi="Times New Roman"/>
          <w:i/>
          <w:sz w:val="24"/>
          <w:szCs w:val="24"/>
        </w:rPr>
      </w:pPr>
      <w:r>
        <w:rPr>
          <w:rFonts w:ascii="Times New Roman" w:hAnsi="Times New Roman"/>
          <w:i/>
          <w:sz w:val="24"/>
          <w:szCs w:val="24"/>
        </w:rPr>
        <w:t xml:space="preserve">              </w:t>
      </w:r>
      <w:r w:rsidR="00E37686" w:rsidRPr="004D6092">
        <w:rPr>
          <w:rFonts w:ascii="Times New Roman" w:hAnsi="Times New Roman"/>
          <w:sz w:val="24"/>
          <w:szCs w:val="24"/>
        </w:rPr>
        <w:t xml:space="preserve"> </w:t>
      </w:r>
      <w:r>
        <w:rPr>
          <w:rFonts w:ascii="Times New Roman" w:hAnsi="Times New Roman"/>
          <w:sz w:val="24"/>
          <w:szCs w:val="24"/>
        </w:rPr>
        <w:t xml:space="preserve"> </w:t>
      </w:r>
      <w:proofErr w:type="spellStart"/>
      <w:r w:rsidR="00E37686" w:rsidRPr="004D6092">
        <w:rPr>
          <w:rFonts w:ascii="Times New Roman" w:hAnsi="Times New Roman"/>
          <w:sz w:val="24"/>
          <w:szCs w:val="24"/>
        </w:rPr>
        <w:t>sebelum</w:t>
      </w:r>
      <w:proofErr w:type="spellEnd"/>
      <w:r w:rsidR="00E37686" w:rsidRPr="004D6092">
        <w:rPr>
          <w:rFonts w:ascii="Times New Roman" w:hAnsi="Times New Roman"/>
          <w:sz w:val="24"/>
          <w:szCs w:val="24"/>
        </w:rPr>
        <w:t xml:space="preserve"> dan </w:t>
      </w:r>
      <w:proofErr w:type="spellStart"/>
      <w:r w:rsidR="00E37686" w:rsidRPr="004D6092">
        <w:rPr>
          <w:rFonts w:ascii="Times New Roman" w:hAnsi="Times New Roman"/>
          <w:sz w:val="24"/>
          <w:szCs w:val="24"/>
        </w:rPr>
        <w:t>setela</w:t>
      </w:r>
      <w:r w:rsidR="00CB11B4" w:rsidRPr="004D6092">
        <w:rPr>
          <w:rFonts w:ascii="Times New Roman" w:hAnsi="Times New Roman"/>
          <w:sz w:val="24"/>
          <w:szCs w:val="24"/>
        </w:rPr>
        <w:t>h</w:t>
      </w:r>
      <w:proofErr w:type="spellEnd"/>
      <w:r>
        <w:rPr>
          <w:rFonts w:ascii="Times New Roman" w:hAnsi="Times New Roman"/>
          <w:sz w:val="24"/>
          <w:szCs w:val="24"/>
        </w:rPr>
        <w:t xml:space="preserve"> </w:t>
      </w:r>
      <w:r w:rsidR="00E37686" w:rsidRPr="004D6092">
        <w:rPr>
          <w:rFonts w:ascii="Times New Roman" w:hAnsi="Times New Roman"/>
          <w:sz w:val="24"/>
          <w:szCs w:val="24"/>
        </w:rPr>
        <w:t>Covid-19</w:t>
      </w:r>
    </w:p>
    <w:p w14:paraId="575ACE70" w14:textId="77777777" w:rsidR="00E404E8" w:rsidRPr="00B90F1D" w:rsidRDefault="00712038" w:rsidP="00E404E8">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METODE PENELITIAN</w:t>
      </w:r>
    </w:p>
    <w:p w14:paraId="51AE7B13" w14:textId="77777777" w:rsidR="00642F0B" w:rsidRPr="00712038" w:rsidRDefault="00642F0B" w:rsidP="00712038">
      <w:pPr>
        <w:pStyle w:val="ListParagraph"/>
        <w:spacing w:after="0" w:line="360" w:lineRule="auto"/>
        <w:ind w:left="0" w:firstLine="567"/>
        <w:jc w:val="both"/>
        <w:rPr>
          <w:rFonts w:ascii="Times New Roman" w:hAnsi="Times New Roman"/>
          <w:sz w:val="24"/>
          <w:szCs w:val="24"/>
        </w:rPr>
      </w:pPr>
      <w:proofErr w:type="spellStart"/>
      <w:r w:rsidRPr="00712038">
        <w:rPr>
          <w:rFonts w:ascii="Times New Roman" w:hAnsi="Times New Roman"/>
          <w:sz w:val="24"/>
          <w:szCs w:val="24"/>
        </w:rPr>
        <w:t>Pe</w:t>
      </w:r>
      <w:r w:rsidR="00210882" w:rsidRPr="00712038">
        <w:rPr>
          <w:rFonts w:ascii="Times New Roman" w:hAnsi="Times New Roman"/>
          <w:sz w:val="24"/>
          <w:szCs w:val="24"/>
        </w:rPr>
        <w:t>nelitian</w:t>
      </w:r>
      <w:proofErr w:type="spellEnd"/>
      <w:r w:rsidR="00210882" w:rsidRPr="00712038">
        <w:rPr>
          <w:rFonts w:ascii="Times New Roman" w:hAnsi="Times New Roman"/>
          <w:sz w:val="24"/>
          <w:szCs w:val="24"/>
        </w:rPr>
        <w:t xml:space="preserve"> </w:t>
      </w:r>
      <w:proofErr w:type="spellStart"/>
      <w:r w:rsidR="00210882" w:rsidRPr="00712038">
        <w:rPr>
          <w:rFonts w:ascii="Times New Roman" w:hAnsi="Times New Roman"/>
          <w:sz w:val="24"/>
          <w:szCs w:val="24"/>
        </w:rPr>
        <w:t>ini</w:t>
      </w:r>
      <w:proofErr w:type="spellEnd"/>
      <w:r w:rsidR="00210882" w:rsidRPr="00712038">
        <w:rPr>
          <w:rFonts w:ascii="Times New Roman" w:hAnsi="Times New Roman"/>
          <w:sz w:val="24"/>
          <w:szCs w:val="24"/>
        </w:rPr>
        <w:t xml:space="preserve"> </w:t>
      </w:r>
      <w:proofErr w:type="spellStart"/>
      <w:r w:rsidR="00210882" w:rsidRPr="00712038">
        <w:rPr>
          <w:rFonts w:ascii="Times New Roman" w:hAnsi="Times New Roman"/>
          <w:sz w:val="24"/>
          <w:szCs w:val="24"/>
        </w:rPr>
        <w:t>memiliki</w:t>
      </w:r>
      <w:proofErr w:type="spellEnd"/>
      <w:r w:rsidR="00210882" w:rsidRPr="00712038">
        <w:rPr>
          <w:rFonts w:ascii="Times New Roman" w:hAnsi="Times New Roman"/>
          <w:sz w:val="24"/>
          <w:szCs w:val="24"/>
        </w:rPr>
        <w:t xml:space="preserve"> data </w:t>
      </w:r>
      <w:proofErr w:type="spellStart"/>
      <w:r w:rsidR="00210882" w:rsidRPr="00712038">
        <w:rPr>
          <w:rFonts w:ascii="Times New Roman" w:hAnsi="Times New Roman"/>
          <w:sz w:val="24"/>
          <w:szCs w:val="24"/>
        </w:rPr>
        <w:t>pengamatan</w:t>
      </w:r>
      <w:proofErr w:type="spellEnd"/>
      <w:r w:rsidR="00210882" w:rsidRPr="00712038">
        <w:rPr>
          <w:rFonts w:ascii="Times New Roman" w:hAnsi="Times New Roman"/>
          <w:sz w:val="24"/>
          <w:szCs w:val="24"/>
        </w:rPr>
        <w:t xml:space="preserve"> </w:t>
      </w:r>
      <w:proofErr w:type="spellStart"/>
      <w:r w:rsidR="00210882" w:rsidRPr="00712038">
        <w:rPr>
          <w:rFonts w:ascii="Times New Roman" w:hAnsi="Times New Roman"/>
          <w:sz w:val="24"/>
          <w:szCs w:val="24"/>
        </w:rPr>
        <w:t>selama</w:t>
      </w:r>
      <w:proofErr w:type="spellEnd"/>
      <w:r w:rsidRPr="00712038">
        <w:rPr>
          <w:rFonts w:ascii="Times New Roman" w:hAnsi="Times New Roman"/>
          <w:sz w:val="24"/>
          <w:szCs w:val="24"/>
        </w:rPr>
        <w:t xml:space="preserve"> 30</w:t>
      </w:r>
      <w:r w:rsidR="00210882" w:rsidRPr="00712038">
        <w:rPr>
          <w:rFonts w:ascii="Times New Roman" w:hAnsi="Times New Roman"/>
          <w:sz w:val="24"/>
          <w:szCs w:val="24"/>
        </w:rPr>
        <w:t xml:space="preserve"> </w:t>
      </w:r>
      <w:proofErr w:type="spellStart"/>
      <w:r w:rsidR="00210882" w:rsidRPr="00712038">
        <w:rPr>
          <w:rFonts w:ascii="Times New Roman" w:hAnsi="Times New Roman"/>
          <w:sz w:val="24"/>
          <w:szCs w:val="24"/>
        </w:rPr>
        <w:t>hari</w:t>
      </w:r>
      <w:proofErr w:type="spellEnd"/>
      <w:r w:rsidR="00210882" w:rsidRPr="00712038">
        <w:rPr>
          <w:rFonts w:ascii="Times New Roman" w:hAnsi="Times New Roman"/>
          <w:sz w:val="24"/>
          <w:szCs w:val="24"/>
        </w:rPr>
        <w:t xml:space="preserve"> </w:t>
      </w:r>
      <w:proofErr w:type="spellStart"/>
      <w:r w:rsidR="00210882" w:rsidRPr="00712038">
        <w:rPr>
          <w:rFonts w:ascii="Times New Roman" w:hAnsi="Times New Roman"/>
          <w:sz w:val="24"/>
          <w:szCs w:val="24"/>
        </w:rPr>
        <w:t>untuk</w:t>
      </w:r>
      <w:proofErr w:type="spellEnd"/>
      <w:r w:rsidR="00210882" w:rsidRPr="00712038">
        <w:rPr>
          <w:rFonts w:ascii="Times New Roman" w:hAnsi="Times New Roman"/>
          <w:sz w:val="24"/>
          <w:szCs w:val="24"/>
        </w:rPr>
        <w:t xml:space="preserve"> </w:t>
      </w:r>
      <w:proofErr w:type="spellStart"/>
      <w:r w:rsidR="00210882" w:rsidRPr="00712038">
        <w:rPr>
          <w:rFonts w:ascii="Times New Roman" w:hAnsi="Times New Roman"/>
          <w:sz w:val="24"/>
          <w:szCs w:val="24"/>
        </w:rPr>
        <w:t>masing-masing</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dengan</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variabel</w:t>
      </w:r>
      <w:proofErr w:type="spellEnd"/>
      <w:r w:rsidRPr="00712038">
        <w:rPr>
          <w:rFonts w:ascii="Times New Roman" w:hAnsi="Times New Roman"/>
          <w:sz w:val="24"/>
          <w:szCs w:val="24"/>
        </w:rPr>
        <w:t xml:space="preserve"> IHSG dan </w:t>
      </w:r>
      <w:r w:rsidR="00D349F1" w:rsidRPr="00712038">
        <w:rPr>
          <w:rFonts w:ascii="Times New Roman" w:hAnsi="Times New Roman"/>
          <w:i/>
          <w:sz w:val="24"/>
          <w:szCs w:val="24"/>
        </w:rPr>
        <w:t>Trading volume</w:t>
      </w:r>
      <w:r w:rsidRPr="00712038">
        <w:rPr>
          <w:rFonts w:ascii="Times New Roman" w:hAnsi="Times New Roman"/>
          <w:sz w:val="24"/>
          <w:szCs w:val="24"/>
        </w:rPr>
        <w:t xml:space="preserve"> </w:t>
      </w:r>
      <w:proofErr w:type="spellStart"/>
      <w:r w:rsidRPr="00712038">
        <w:rPr>
          <w:rFonts w:ascii="Times New Roman" w:hAnsi="Times New Roman"/>
          <w:sz w:val="24"/>
          <w:szCs w:val="24"/>
        </w:rPr>
        <w:t>sebelum</w:t>
      </w:r>
      <w:proofErr w:type="spellEnd"/>
      <w:r w:rsidRPr="00712038">
        <w:rPr>
          <w:rFonts w:ascii="Times New Roman" w:hAnsi="Times New Roman"/>
          <w:sz w:val="24"/>
          <w:szCs w:val="24"/>
        </w:rPr>
        <w:t xml:space="preserve"> dan </w:t>
      </w:r>
      <w:proofErr w:type="spellStart"/>
      <w:r w:rsidRPr="00712038">
        <w:rPr>
          <w:rFonts w:ascii="Times New Roman" w:hAnsi="Times New Roman"/>
          <w:sz w:val="24"/>
          <w:szCs w:val="24"/>
        </w:rPr>
        <w:t>setelah</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wabah</w:t>
      </w:r>
      <w:proofErr w:type="spellEnd"/>
      <w:r w:rsidRPr="00712038">
        <w:rPr>
          <w:rFonts w:ascii="Times New Roman" w:hAnsi="Times New Roman"/>
          <w:sz w:val="24"/>
          <w:szCs w:val="24"/>
        </w:rPr>
        <w:t xml:space="preserve"> Covid-19 </w:t>
      </w:r>
      <w:proofErr w:type="spellStart"/>
      <w:r w:rsidRPr="00712038">
        <w:rPr>
          <w:rFonts w:ascii="Times New Roman" w:hAnsi="Times New Roman"/>
          <w:sz w:val="24"/>
          <w:szCs w:val="24"/>
        </w:rPr>
        <w:t>merebak</w:t>
      </w:r>
      <w:proofErr w:type="spellEnd"/>
      <w:r w:rsidRPr="00712038">
        <w:rPr>
          <w:rFonts w:ascii="Times New Roman" w:hAnsi="Times New Roman"/>
          <w:sz w:val="24"/>
          <w:szCs w:val="24"/>
        </w:rPr>
        <w:t xml:space="preserve"> di Indonesia. Data IHSG dan </w:t>
      </w:r>
      <w:r w:rsidR="00D349F1" w:rsidRPr="00712038">
        <w:rPr>
          <w:rFonts w:ascii="Times New Roman" w:hAnsi="Times New Roman"/>
          <w:i/>
          <w:sz w:val="24"/>
          <w:szCs w:val="24"/>
        </w:rPr>
        <w:t>Trading volume</w:t>
      </w:r>
      <w:r w:rsidRPr="00712038">
        <w:rPr>
          <w:rFonts w:ascii="Times New Roman" w:hAnsi="Times New Roman"/>
          <w:sz w:val="24"/>
          <w:szCs w:val="24"/>
        </w:rPr>
        <w:t xml:space="preserve"> </w:t>
      </w:r>
      <w:proofErr w:type="spellStart"/>
      <w:r w:rsidRPr="00712038">
        <w:rPr>
          <w:rFonts w:ascii="Times New Roman" w:hAnsi="Times New Roman"/>
          <w:sz w:val="24"/>
          <w:szCs w:val="24"/>
        </w:rPr>
        <w:t>dari</w:t>
      </w:r>
      <w:proofErr w:type="spellEnd"/>
      <w:r w:rsidRPr="00712038">
        <w:rPr>
          <w:rFonts w:ascii="Times New Roman" w:hAnsi="Times New Roman"/>
          <w:sz w:val="24"/>
          <w:szCs w:val="24"/>
        </w:rPr>
        <w:t xml:space="preserve"> data </w:t>
      </w:r>
      <w:proofErr w:type="spellStart"/>
      <w:r w:rsidRPr="00712038">
        <w:rPr>
          <w:rFonts w:ascii="Times New Roman" w:hAnsi="Times New Roman"/>
          <w:sz w:val="24"/>
          <w:szCs w:val="24"/>
        </w:rPr>
        <w:t>harian</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mulai</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dari</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tanggal</w:t>
      </w:r>
      <w:proofErr w:type="spellEnd"/>
      <w:r w:rsidRPr="00712038">
        <w:rPr>
          <w:rFonts w:ascii="Times New Roman" w:hAnsi="Times New Roman"/>
          <w:sz w:val="24"/>
          <w:szCs w:val="24"/>
        </w:rPr>
        <w:t xml:space="preserve"> 13 </w:t>
      </w:r>
      <w:proofErr w:type="spellStart"/>
      <w:r w:rsidRPr="00712038">
        <w:rPr>
          <w:rFonts w:ascii="Times New Roman" w:hAnsi="Times New Roman"/>
          <w:sz w:val="24"/>
          <w:szCs w:val="24"/>
        </w:rPr>
        <w:t>Januari</w:t>
      </w:r>
      <w:proofErr w:type="spellEnd"/>
      <w:r w:rsidRPr="00712038">
        <w:rPr>
          <w:rFonts w:ascii="Times New Roman" w:hAnsi="Times New Roman"/>
          <w:sz w:val="24"/>
          <w:szCs w:val="24"/>
        </w:rPr>
        <w:t xml:space="preserve"> 2020 </w:t>
      </w:r>
      <w:proofErr w:type="spellStart"/>
      <w:r w:rsidRPr="00712038">
        <w:rPr>
          <w:rFonts w:ascii="Times New Roman" w:hAnsi="Times New Roman"/>
          <w:sz w:val="24"/>
          <w:szCs w:val="24"/>
        </w:rPr>
        <w:t>sedangkan</w:t>
      </w:r>
      <w:proofErr w:type="spellEnd"/>
      <w:r w:rsidRPr="00712038">
        <w:rPr>
          <w:rFonts w:ascii="Times New Roman" w:hAnsi="Times New Roman"/>
          <w:sz w:val="24"/>
          <w:szCs w:val="24"/>
        </w:rPr>
        <w:t xml:space="preserve"> data </w:t>
      </w:r>
      <w:proofErr w:type="spellStart"/>
      <w:r w:rsidRPr="00712038">
        <w:rPr>
          <w:rFonts w:ascii="Times New Roman" w:hAnsi="Times New Roman"/>
          <w:sz w:val="24"/>
          <w:szCs w:val="24"/>
        </w:rPr>
        <w:t>setelah</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dimulai</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dari</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tanggal</w:t>
      </w:r>
      <w:proofErr w:type="spellEnd"/>
      <w:r w:rsidRPr="00712038">
        <w:rPr>
          <w:rFonts w:ascii="Times New Roman" w:hAnsi="Times New Roman"/>
          <w:sz w:val="24"/>
          <w:szCs w:val="24"/>
        </w:rPr>
        <w:t xml:space="preserve"> 02 </w:t>
      </w:r>
      <w:proofErr w:type="spellStart"/>
      <w:r w:rsidRPr="00712038">
        <w:rPr>
          <w:rFonts w:ascii="Times New Roman" w:hAnsi="Times New Roman"/>
          <w:sz w:val="24"/>
          <w:szCs w:val="24"/>
        </w:rPr>
        <w:t>Maret</w:t>
      </w:r>
      <w:proofErr w:type="spellEnd"/>
      <w:r w:rsidRPr="00712038">
        <w:rPr>
          <w:rFonts w:ascii="Times New Roman" w:hAnsi="Times New Roman"/>
          <w:sz w:val="24"/>
          <w:szCs w:val="24"/>
        </w:rPr>
        <w:t xml:space="preserve"> 2020. Data IHSG dan </w:t>
      </w:r>
      <w:r w:rsidR="00D349F1" w:rsidRPr="00712038">
        <w:rPr>
          <w:rFonts w:ascii="Times New Roman" w:hAnsi="Times New Roman"/>
          <w:i/>
          <w:sz w:val="24"/>
          <w:szCs w:val="24"/>
        </w:rPr>
        <w:t>Trading volume</w:t>
      </w:r>
      <w:r w:rsidRPr="00712038">
        <w:rPr>
          <w:rFonts w:ascii="Times New Roman" w:hAnsi="Times New Roman"/>
          <w:sz w:val="24"/>
          <w:szCs w:val="24"/>
        </w:rPr>
        <w:t xml:space="preserve"> </w:t>
      </w:r>
      <w:proofErr w:type="spellStart"/>
      <w:r w:rsidRPr="00712038">
        <w:rPr>
          <w:rFonts w:ascii="Times New Roman" w:hAnsi="Times New Roman"/>
          <w:sz w:val="24"/>
          <w:szCs w:val="24"/>
        </w:rPr>
        <w:t>akan</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diuji</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dengan</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menggunakan</w:t>
      </w:r>
      <w:proofErr w:type="spellEnd"/>
      <w:r w:rsidRPr="00712038">
        <w:rPr>
          <w:rFonts w:ascii="Times New Roman" w:hAnsi="Times New Roman"/>
          <w:sz w:val="24"/>
          <w:szCs w:val="24"/>
        </w:rPr>
        <w:t xml:space="preserve"> </w:t>
      </w:r>
      <w:r w:rsidRPr="00712038">
        <w:rPr>
          <w:rFonts w:ascii="Times New Roman" w:hAnsi="Times New Roman"/>
          <w:i/>
          <w:sz w:val="24"/>
          <w:szCs w:val="24"/>
        </w:rPr>
        <w:t xml:space="preserve">Paired Sample t Test. </w:t>
      </w:r>
      <w:r w:rsidRPr="00712038">
        <w:rPr>
          <w:rFonts w:ascii="Times New Roman" w:hAnsi="Times New Roman"/>
          <w:sz w:val="24"/>
          <w:szCs w:val="24"/>
        </w:rPr>
        <w:t xml:space="preserve">Hasil </w:t>
      </w:r>
      <w:proofErr w:type="spellStart"/>
      <w:r w:rsidRPr="00712038">
        <w:rPr>
          <w:rFonts w:ascii="Times New Roman" w:hAnsi="Times New Roman"/>
          <w:sz w:val="24"/>
          <w:szCs w:val="24"/>
        </w:rPr>
        <w:t>pengujian</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akan</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didapat</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dua</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pasangan</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yaitu</w:t>
      </w:r>
      <w:proofErr w:type="spellEnd"/>
      <w:r w:rsidRPr="00712038">
        <w:rPr>
          <w:rFonts w:ascii="Times New Roman" w:hAnsi="Times New Roman"/>
          <w:sz w:val="24"/>
          <w:szCs w:val="24"/>
        </w:rPr>
        <w:t xml:space="preserve"> </w:t>
      </w:r>
      <w:proofErr w:type="spellStart"/>
      <w:r w:rsidRPr="00712038">
        <w:rPr>
          <w:rFonts w:ascii="Times New Roman" w:hAnsi="Times New Roman"/>
          <w:sz w:val="24"/>
          <w:szCs w:val="24"/>
        </w:rPr>
        <w:t>pasangan</w:t>
      </w:r>
      <w:proofErr w:type="spellEnd"/>
      <w:r w:rsidRPr="00712038">
        <w:rPr>
          <w:rFonts w:ascii="Times New Roman" w:hAnsi="Times New Roman"/>
          <w:sz w:val="24"/>
          <w:szCs w:val="24"/>
        </w:rPr>
        <w:t xml:space="preserve"> IHSG </w:t>
      </w:r>
      <w:proofErr w:type="spellStart"/>
      <w:r w:rsidRPr="00712038">
        <w:rPr>
          <w:rFonts w:ascii="Times New Roman" w:hAnsi="Times New Roman"/>
          <w:sz w:val="24"/>
          <w:szCs w:val="24"/>
        </w:rPr>
        <w:t>sebelum</w:t>
      </w:r>
      <w:proofErr w:type="spellEnd"/>
      <w:r w:rsidRPr="00712038">
        <w:rPr>
          <w:rFonts w:ascii="Times New Roman" w:hAnsi="Times New Roman"/>
          <w:sz w:val="24"/>
          <w:szCs w:val="24"/>
        </w:rPr>
        <w:t xml:space="preserve"> dan </w:t>
      </w:r>
      <w:proofErr w:type="spellStart"/>
      <w:r w:rsidRPr="00712038">
        <w:rPr>
          <w:rFonts w:ascii="Times New Roman" w:hAnsi="Times New Roman"/>
          <w:sz w:val="24"/>
          <w:szCs w:val="24"/>
        </w:rPr>
        <w:t>setelah</w:t>
      </w:r>
      <w:proofErr w:type="spellEnd"/>
      <w:r w:rsidRPr="00712038">
        <w:rPr>
          <w:rFonts w:ascii="Times New Roman" w:hAnsi="Times New Roman"/>
          <w:sz w:val="24"/>
          <w:szCs w:val="24"/>
        </w:rPr>
        <w:t xml:space="preserve"> Covid-19; </w:t>
      </w:r>
      <w:proofErr w:type="spellStart"/>
      <w:r w:rsidRPr="00712038">
        <w:rPr>
          <w:rFonts w:ascii="Times New Roman" w:hAnsi="Times New Roman"/>
          <w:sz w:val="24"/>
          <w:szCs w:val="24"/>
        </w:rPr>
        <w:t>pasangan</w:t>
      </w:r>
      <w:proofErr w:type="spellEnd"/>
      <w:r w:rsidRPr="00712038">
        <w:rPr>
          <w:rFonts w:ascii="Times New Roman" w:hAnsi="Times New Roman"/>
          <w:i/>
          <w:sz w:val="24"/>
          <w:szCs w:val="24"/>
        </w:rPr>
        <w:t xml:space="preserve"> </w:t>
      </w:r>
      <w:r w:rsidR="00D349F1" w:rsidRPr="00712038">
        <w:rPr>
          <w:rFonts w:ascii="Times New Roman" w:hAnsi="Times New Roman"/>
          <w:i/>
          <w:sz w:val="24"/>
          <w:szCs w:val="24"/>
        </w:rPr>
        <w:t>Trading volume</w:t>
      </w:r>
      <w:r w:rsidRPr="00712038">
        <w:rPr>
          <w:rFonts w:ascii="Times New Roman" w:hAnsi="Times New Roman"/>
          <w:sz w:val="24"/>
          <w:szCs w:val="24"/>
        </w:rPr>
        <w:t xml:space="preserve"> </w:t>
      </w:r>
      <w:proofErr w:type="spellStart"/>
      <w:r w:rsidRPr="00712038">
        <w:rPr>
          <w:rFonts w:ascii="Times New Roman" w:hAnsi="Times New Roman"/>
          <w:sz w:val="24"/>
          <w:szCs w:val="24"/>
        </w:rPr>
        <w:t>sebelum</w:t>
      </w:r>
      <w:proofErr w:type="spellEnd"/>
      <w:r w:rsidRPr="00712038">
        <w:rPr>
          <w:rFonts w:ascii="Times New Roman" w:hAnsi="Times New Roman"/>
          <w:sz w:val="24"/>
          <w:szCs w:val="24"/>
        </w:rPr>
        <w:t xml:space="preserve"> dan </w:t>
      </w:r>
      <w:proofErr w:type="spellStart"/>
      <w:r w:rsidRPr="00712038">
        <w:rPr>
          <w:rFonts w:ascii="Times New Roman" w:hAnsi="Times New Roman"/>
          <w:sz w:val="24"/>
          <w:szCs w:val="24"/>
        </w:rPr>
        <w:t>setelah</w:t>
      </w:r>
      <w:proofErr w:type="spellEnd"/>
      <w:r w:rsidRPr="00712038">
        <w:rPr>
          <w:rFonts w:ascii="Times New Roman" w:hAnsi="Times New Roman"/>
          <w:sz w:val="24"/>
          <w:szCs w:val="24"/>
        </w:rPr>
        <w:t xml:space="preserve"> Covid-19.</w:t>
      </w:r>
    </w:p>
    <w:p w14:paraId="2DB46052" w14:textId="77777777" w:rsidR="005A2DB8" w:rsidRPr="00712038" w:rsidRDefault="005A2DB8" w:rsidP="00712038">
      <w:pPr>
        <w:pStyle w:val="ListParagraph"/>
        <w:spacing w:after="0" w:line="360" w:lineRule="auto"/>
        <w:ind w:left="0" w:firstLine="567"/>
        <w:contextualSpacing w:val="0"/>
        <w:jc w:val="both"/>
        <w:rPr>
          <w:rFonts w:ascii="Times New Roman" w:hAnsi="Times New Roman"/>
          <w:sz w:val="24"/>
          <w:szCs w:val="24"/>
        </w:rPr>
      </w:pPr>
      <w:proofErr w:type="spellStart"/>
      <w:r w:rsidRPr="00712038">
        <w:rPr>
          <w:rFonts w:ascii="Times New Roman" w:hAnsi="Times New Roman"/>
          <w:sz w:val="24"/>
          <w:szCs w:val="24"/>
        </w:rPr>
        <w:t>Pengujian</w:t>
      </w:r>
      <w:proofErr w:type="spellEnd"/>
      <w:r w:rsidRPr="00712038">
        <w:rPr>
          <w:rFonts w:ascii="Times New Roman" w:hAnsi="Times New Roman"/>
          <w:sz w:val="24"/>
          <w:szCs w:val="24"/>
        </w:rPr>
        <w:t xml:space="preserve"> </w:t>
      </w:r>
      <w:r w:rsidRPr="00712038">
        <w:rPr>
          <w:rFonts w:ascii="Times New Roman" w:hAnsi="Times New Roman"/>
          <w:i/>
          <w:sz w:val="24"/>
          <w:szCs w:val="24"/>
        </w:rPr>
        <w:t>Paired Sample t test</w:t>
      </w:r>
      <w:r w:rsidR="008D3EED" w:rsidRPr="00712038">
        <w:rPr>
          <w:rFonts w:ascii="Times New Roman" w:hAnsi="Times New Roman"/>
          <w:sz w:val="24"/>
          <w:szCs w:val="24"/>
        </w:rPr>
        <w:t xml:space="preserve"> </w:t>
      </w:r>
      <w:proofErr w:type="spellStart"/>
      <w:r w:rsidR="00151CB2" w:rsidRPr="00712038">
        <w:rPr>
          <w:rFonts w:ascii="Times New Roman" w:hAnsi="Times New Roman"/>
          <w:sz w:val="24"/>
          <w:szCs w:val="24"/>
        </w:rPr>
        <w:t>dapat</w:t>
      </w:r>
      <w:proofErr w:type="spellEnd"/>
      <w:r w:rsidR="00151CB2" w:rsidRPr="00712038">
        <w:rPr>
          <w:rFonts w:ascii="Times New Roman" w:hAnsi="Times New Roman"/>
          <w:sz w:val="24"/>
          <w:szCs w:val="24"/>
        </w:rPr>
        <w:t xml:space="preserve"> </w:t>
      </w:r>
      <w:proofErr w:type="spellStart"/>
      <w:r w:rsidR="00151CB2" w:rsidRPr="00712038">
        <w:rPr>
          <w:rFonts w:ascii="Times New Roman" w:hAnsi="Times New Roman"/>
          <w:sz w:val="24"/>
          <w:szCs w:val="24"/>
        </w:rPr>
        <w:t>digunakan</w:t>
      </w:r>
      <w:proofErr w:type="spellEnd"/>
      <w:r w:rsidR="00151CB2" w:rsidRPr="00712038">
        <w:rPr>
          <w:rFonts w:ascii="Times New Roman" w:hAnsi="Times New Roman"/>
          <w:sz w:val="24"/>
          <w:szCs w:val="24"/>
        </w:rPr>
        <w:t xml:space="preserve"> </w:t>
      </w:r>
      <w:proofErr w:type="spellStart"/>
      <w:r w:rsidR="00151CB2" w:rsidRPr="00712038">
        <w:rPr>
          <w:rFonts w:ascii="Times New Roman" w:hAnsi="Times New Roman"/>
          <w:sz w:val="24"/>
          <w:szCs w:val="24"/>
        </w:rPr>
        <w:t>untuk</w:t>
      </w:r>
      <w:proofErr w:type="spellEnd"/>
      <w:r w:rsidR="00151CB2" w:rsidRPr="00712038">
        <w:rPr>
          <w:rFonts w:ascii="Times New Roman" w:hAnsi="Times New Roman"/>
          <w:sz w:val="24"/>
          <w:szCs w:val="24"/>
        </w:rPr>
        <w:t xml:space="preserve"> data ≤30 </w:t>
      </w:r>
      <w:proofErr w:type="spellStart"/>
      <w:r w:rsidR="00151CB2" w:rsidRPr="00712038">
        <w:rPr>
          <w:rFonts w:ascii="Times New Roman" w:hAnsi="Times New Roman"/>
          <w:sz w:val="24"/>
          <w:szCs w:val="24"/>
        </w:rPr>
        <w:t>dengan</w:t>
      </w:r>
      <w:proofErr w:type="spellEnd"/>
      <w:r w:rsidR="00151CB2" w:rsidRPr="00712038">
        <w:rPr>
          <w:rFonts w:ascii="Times New Roman" w:hAnsi="Times New Roman"/>
          <w:sz w:val="24"/>
          <w:szCs w:val="24"/>
        </w:rPr>
        <w:t xml:space="preserve"> </w:t>
      </w:r>
      <w:proofErr w:type="spellStart"/>
      <w:r w:rsidR="00151CB2" w:rsidRPr="00712038">
        <w:rPr>
          <w:rFonts w:ascii="Times New Roman" w:hAnsi="Times New Roman"/>
          <w:sz w:val="24"/>
          <w:szCs w:val="24"/>
        </w:rPr>
        <w:t>cara</w:t>
      </w:r>
      <w:proofErr w:type="spellEnd"/>
      <w:r w:rsidR="00151CB2" w:rsidRPr="00712038">
        <w:rPr>
          <w:rFonts w:ascii="Times New Roman" w:hAnsi="Times New Roman"/>
          <w:sz w:val="24"/>
          <w:szCs w:val="24"/>
        </w:rPr>
        <w:t xml:space="preserve"> </w:t>
      </w:r>
      <w:proofErr w:type="spellStart"/>
      <w:r w:rsidR="00151CB2" w:rsidRPr="00712038">
        <w:rPr>
          <w:rFonts w:ascii="Times New Roman" w:hAnsi="Times New Roman"/>
          <w:sz w:val="24"/>
          <w:szCs w:val="24"/>
        </w:rPr>
        <w:t>perhitungan</w:t>
      </w:r>
      <w:proofErr w:type="spellEnd"/>
      <w:r w:rsidR="00151CB2" w:rsidRPr="00712038">
        <w:rPr>
          <w:rFonts w:ascii="Times New Roman" w:hAnsi="Times New Roman"/>
          <w:sz w:val="24"/>
          <w:szCs w:val="24"/>
        </w:rPr>
        <w:t>:</w:t>
      </w:r>
      <w:r w:rsidR="008D3EED" w:rsidRPr="00712038">
        <w:rPr>
          <w:rFonts w:ascii="Times New Roman" w:hAnsi="Times New Roman"/>
          <w:sz w:val="24"/>
          <w:szCs w:val="24"/>
        </w:rPr>
        <w:t xml:space="preserve"> (Irwan </w:t>
      </w:r>
      <w:proofErr w:type="spellStart"/>
      <w:r w:rsidR="008D3EED" w:rsidRPr="00712038">
        <w:rPr>
          <w:rFonts w:ascii="Times New Roman" w:hAnsi="Times New Roman"/>
          <w:sz w:val="24"/>
          <w:szCs w:val="24"/>
        </w:rPr>
        <w:t>Gani</w:t>
      </w:r>
      <w:proofErr w:type="spellEnd"/>
      <w:r w:rsidR="008D3EED" w:rsidRPr="00712038">
        <w:rPr>
          <w:rFonts w:ascii="Times New Roman" w:hAnsi="Times New Roman"/>
          <w:sz w:val="24"/>
          <w:szCs w:val="24"/>
        </w:rPr>
        <w:t xml:space="preserve"> dan Siti Amalia, 2018:63)</w:t>
      </w:r>
    </w:p>
    <w:p w14:paraId="7BDFEA26" w14:textId="77777777" w:rsidR="005A2DB8" w:rsidRPr="00B90F1D" w:rsidRDefault="005A2DB8" w:rsidP="00E404E8">
      <w:pPr>
        <w:pStyle w:val="ListParagraph"/>
        <w:spacing w:after="0" w:line="360" w:lineRule="auto"/>
        <w:ind w:left="0"/>
        <w:contextualSpacing w:val="0"/>
        <w:jc w:val="both"/>
        <w:rPr>
          <w:rFonts w:ascii="Times New Roman" w:hAnsi="Times New Roman"/>
          <w:sz w:val="24"/>
          <w:szCs w:val="24"/>
        </w:rPr>
      </w:pPr>
    </w:p>
    <w:p w14:paraId="5826B521" w14:textId="77777777" w:rsidR="00C76E3C" w:rsidRPr="002079E1" w:rsidRDefault="005A2DB8" w:rsidP="00E404E8">
      <w:pPr>
        <w:pStyle w:val="ListParagraph"/>
        <w:spacing w:after="0" w:line="360" w:lineRule="auto"/>
        <w:ind w:left="0"/>
        <w:contextualSpacing w:val="0"/>
        <w:jc w:val="both"/>
      </w:pPr>
      <m:oMathPara>
        <m:oMath>
          <m:r>
            <w:rPr>
              <w:rFonts w:ascii="Cambria Math" w:hAnsi="Cambria Math"/>
            </w:rPr>
            <m:t>t=</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2</m:t>
                  </m:r>
                </m:sub>
              </m:sSub>
            </m:num>
            <m:den>
              <m:rad>
                <m:radPr>
                  <m:degHide m:val="1"/>
                  <m:ctrlPr>
                    <w:rPr>
                      <w:rFonts w:ascii="Cambria Math" w:hAnsi="Cambria Math"/>
                      <w:i/>
                    </w:rPr>
                  </m:ctrlPr>
                </m:radPr>
                <m:deg/>
                <m:e>
                  <m:f>
                    <m:fPr>
                      <m:ctrlPr>
                        <w:rPr>
                          <w:rFonts w:ascii="Cambria Math" w:hAnsi="Cambria Math"/>
                          <w:i/>
                        </w:rPr>
                      </m:ctrlPr>
                    </m:fPr>
                    <m:num>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2</m:t>
                          </m:r>
                        </m:sup>
                      </m:sSubSup>
                    </m:num>
                    <m:den>
                      <m:sSub>
                        <m:sSubPr>
                          <m:ctrlPr>
                            <w:rPr>
                              <w:rFonts w:ascii="Cambria Math" w:hAnsi="Cambria Math"/>
                              <w:i/>
                            </w:rPr>
                          </m:ctrlPr>
                        </m:sSubPr>
                        <m:e>
                          <m:r>
                            <w:rPr>
                              <w:rFonts w:ascii="Cambria Math" w:hAnsi="Cambria Math"/>
                            </w:rPr>
                            <m:t>n</m:t>
                          </m:r>
                        </m:e>
                        <m:sub>
                          <m:r>
                            <w:rPr>
                              <w:rFonts w:ascii="Cambria Math" w:hAnsi="Cambria Math"/>
                            </w:rPr>
                            <m:t>1</m:t>
                          </m:r>
                        </m:sub>
                      </m:sSub>
                    </m:den>
                  </m:f>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2</m:t>
                          </m:r>
                        </m:sup>
                      </m:sSubSup>
                    </m:num>
                    <m:den>
                      <m:sSub>
                        <m:sSubPr>
                          <m:ctrlPr>
                            <w:rPr>
                              <w:rFonts w:ascii="Cambria Math" w:hAnsi="Cambria Math"/>
                              <w:i/>
                            </w:rPr>
                          </m:ctrlPr>
                        </m:sSubPr>
                        <m:e>
                          <m:r>
                            <w:rPr>
                              <w:rFonts w:ascii="Cambria Math" w:hAnsi="Cambria Math"/>
                            </w:rPr>
                            <m:t>n</m:t>
                          </m:r>
                        </m:e>
                        <m:sub>
                          <m:r>
                            <w:rPr>
                              <w:rFonts w:ascii="Cambria Math" w:hAnsi="Cambria Math"/>
                            </w:rPr>
                            <m:t>2</m:t>
                          </m:r>
                        </m:sub>
                      </m:sSub>
                    </m:den>
                  </m:f>
                  <m:r>
                    <w:rPr>
                      <w:rFonts w:ascii="Cambria Math" w:hAnsi="Cambria Math"/>
                    </w:rPr>
                    <m:t>-2r</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1</m:t>
                              </m:r>
                            </m:sub>
                          </m:sSub>
                        </m:num>
                        <m:den>
                          <m:rad>
                            <m:radPr>
                              <m:degHide m:val="1"/>
                              <m:ctrlPr>
                                <w:rPr>
                                  <w:rFonts w:ascii="Cambria Math" w:hAnsi="Cambria Math"/>
                                  <w:i/>
                                </w:rPr>
                              </m:ctrlPr>
                            </m:radPr>
                            <m:deg/>
                            <m:e>
                              <m:sSub>
                                <m:sSubPr>
                                  <m:ctrlPr>
                                    <w:rPr>
                                      <w:rFonts w:ascii="Cambria Math" w:hAnsi="Cambria Math"/>
                                      <w:i/>
                                    </w:rPr>
                                  </m:ctrlPr>
                                </m:sSubPr>
                                <m:e>
                                  <m:r>
                                    <w:rPr>
                                      <w:rFonts w:ascii="Cambria Math" w:hAnsi="Cambria Math"/>
                                    </w:rPr>
                                    <m:t>n</m:t>
                                  </m:r>
                                </m:e>
                                <m:sub>
                                  <m:r>
                                    <w:rPr>
                                      <w:rFonts w:ascii="Cambria Math" w:hAnsi="Cambria Math"/>
                                    </w:rPr>
                                    <m:t>1</m:t>
                                  </m:r>
                                </m:sub>
                              </m:sSub>
                            </m:e>
                          </m:rad>
                        </m:den>
                      </m:f>
                    </m:e>
                  </m:d>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2</m:t>
                              </m:r>
                            </m:sub>
                          </m:sSub>
                        </m:num>
                        <m:den>
                          <m:rad>
                            <m:radPr>
                              <m:degHide m:val="1"/>
                              <m:ctrlPr>
                                <w:rPr>
                                  <w:rFonts w:ascii="Cambria Math" w:hAnsi="Cambria Math"/>
                                  <w:i/>
                                </w:rPr>
                              </m:ctrlPr>
                            </m:radPr>
                            <m:deg/>
                            <m:e>
                              <m:sSub>
                                <m:sSubPr>
                                  <m:ctrlPr>
                                    <w:rPr>
                                      <w:rFonts w:ascii="Cambria Math" w:hAnsi="Cambria Math"/>
                                      <w:i/>
                                    </w:rPr>
                                  </m:ctrlPr>
                                </m:sSubPr>
                                <m:e>
                                  <m:r>
                                    <w:rPr>
                                      <w:rFonts w:ascii="Cambria Math" w:hAnsi="Cambria Math"/>
                                    </w:rPr>
                                    <m:t>n</m:t>
                                  </m:r>
                                </m:e>
                                <m:sub>
                                  <m:r>
                                    <w:rPr>
                                      <w:rFonts w:ascii="Cambria Math" w:hAnsi="Cambria Math"/>
                                    </w:rPr>
                                    <m:t>2</m:t>
                                  </m:r>
                                </m:sub>
                              </m:sSub>
                            </m:e>
                          </m:rad>
                        </m:den>
                      </m:f>
                    </m:e>
                  </m:d>
                </m:e>
              </m:rad>
            </m:den>
          </m:f>
        </m:oMath>
      </m:oMathPara>
    </w:p>
    <w:p w14:paraId="5FFFA09B" w14:textId="77777777" w:rsidR="005A2DB8" w:rsidRPr="00B90F1D" w:rsidRDefault="005A2DB8" w:rsidP="00E404E8">
      <w:pPr>
        <w:pStyle w:val="ListParagraph"/>
        <w:spacing w:after="0" w:line="360" w:lineRule="auto"/>
        <w:ind w:left="0"/>
        <w:contextualSpacing w:val="0"/>
        <w:jc w:val="both"/>
        <w:rPr>
          <w:rFonts w:ascii="Times New Roman" w:hAnsi="Times New Roman"/>
          <w:sz w:val="24"/>
          <w:szCs w:val="24"/>
        </w:rPr>
      </w:pPr>
      <w:r w:rsidRPr="00B90F1D">
        <w:rPr>
          <w:rFonts w:ascii="Times New Roman" w:hAnsi="Times New Roman"/>
          <w:sz w:val="24"/>
          <w:szCs w:val="24"/>
        </w:rPr>
        <w:t>Dimana:</w:t>
      </w:r>
    </w:p>
    <w:p w14:paraId="6CC1508B" w14:textId="77777777" w:rsidR="005A2DB8" w:rsidRPr="00B90F1D" w:rsidRDefault="001A1B17" w:rsidP="00E404E8">
      <w:pPr>
        <w:pStyle w:val="ListParagraph"/>
        <w:spacing w:after="0" w:line="360" w:lineRule="auto"/>
        <w:ind w:left="0"/>
        <w:contextualSpacing w:val="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oMath>
      <w:r w:rsidR="005A2DB8" w:rsidRPr="00B90F1D">
        <w:rPr>
          <w:rFonts w:ascii="Times New Roman" w:hAnsi="Times New Roman"/>
          <w:sz w:val="24"/>
          <w:szCs w:val="24"/>
        </w:rPr>
        <w:tab/>
        <w:t>= Rata-rata sampel 1</w:t>
      </w:r>
    </w:p>
    <w:p w14:paraId="4F3BD676" w14:textId="77777777" w:rsidR="005A2DB8" w:rsidRPr="00B90F1D" w:rsidRDefault="001A1B17" w:rsidP="00E404E8">
      <w:pPr>
        <w:pStyle w:val="ListParagraph"/>
        <w:spacing w:after="0" w:line="360" w:lineRule="auto"/>
        <w:ind w:left="0"/>
        <w:contextualSpacing w:val="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oMath>
      <w:r w:rsidR="005A2DB8" w:rsidRPr="00B90F1D">
        <w:rPr>
          <w:rFonts w:ascii="Times New Roman" w:hAnsi="Times New Roman"/>
          <w:sz w:val="24"/>
          <w:szCs w:val="24"/>
        </w:rPr>
        <w:tab/>
        <w:t>= Rata-rata sampel 2</w:t>
      </w:r>
    </w:p>
    <w:p w14:paraId="459F5159" w14:textId="77777777" w:rsidR="005A2DB8" w:rsidRPr="00B90F1D" w:rsidRDefault="001A1B17" w:rsidP="00E404E8">
      <w:pPr>
        <w:pStyle w:val="ListParagraph"/>
        <w:spacing w:after="0" w:line="360" w:lineRule="auto"/>
        <w:ind w:left="0"/>
        <w:contextualSpacing w:val="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oMath>
      <w:r w:rsidR="005A2DB8" w:rsidRPr="00B90F1D">
        <w:rPr>
          <w:rFonts w:ascii="Times New Roman" w:hAnsi="Times New Roman"/>
          <w:sz w:val="24"/>
          <w:szCs w:val="24"/>
        </w:rPr>
        <w:tab/>
        <w:t>= Standar deviasi sampel 1</w:t>
      </w:r>
    </w:p>
    <w:p w14:paraId="0C008D11" w14:textId="77777777" w:rsidR="005A2DB8" w:rsidRPr="00B90F1D" w:rsidRDefault="001A1B17" w:rsidP="00E404E8">
      <w:pPr>
        <w:pStyle w:val="ListParagraph"/>
        <w:spacing w:after="0" w:line="360" w:lineRule="auto"/>
        <w:ind w:left="0"/>
        <w:contextualSpacing w:val="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2</m:t>
            </m:r>
          </m:sub>
        </m:sSub>
      </m:oMath>
      <w:r w:rsidR="005A2DB8" w:rsidRPr="00B90F1D">
        <w:rPr>
          <w:rFonts w:ascii="Times New Roman" w:hAnsi="Times New Roman"/>
          <w:sz w:val="24"/>
          <w:szCs w:val="24"/>
        </w:rPr>
        <w:tab/>
        <w:t>= Standar deviasi sampel 2</w:t>
      </w:r>
    </w:p>
    <w:p w14:paraId="0C306E77" w14:textId="77777777" w:rsidR="005A2DB8" w:rsidRPr="00B90F1D" w:rsidRDefault="001A1B17" w:rsidP="00E404E8">
      <w:pPr>
        <w:pStyle w:val="ListParagraph"/>
        <w:spacing w:after="0" w:line="360" w:lineRule="auto"/>
        <w:ind w:left="0"/>
        <w:contextualSpacing w:val="0"/>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1</m:t>
            </m:r>
          </m:sub>
          <m:sup>
            <m:r>
              <w:rPr>
                <w:rFonts w:ascii="Cambria Math" w:hAnsi="Cambria Math"/>
                <w:sz w:val="24"/>
                <w:szCs w:val="24"/>
              </w:rPr>
              <m:t>2</m:t>
            </m:r>
          </m:sup>
        </m:sSubSup>
      </m:oMath>
      <w:r w:rsidR="008D3EED" w:rsidRPr="00B90F1D">
        <w:rPr>
          <w:rFonts w:ascii="Times New Roman" w:hAnsi="Times New Roman"/>
          <w:sz w:val="24"/>
          <w:szCs w:val="24"/>
        </w:rPr>
        <w:tab/>
        <w:t>= Varian sampel 1</w:t>
      </w:r>
    </w:p>
    <w:p w14:paraId="390A81EE" w14:textId="77777777" w:rsidR="008D3EED" w:rsidRPr="00B90F1D" w:rsidRDefault="001A1B17" w:rsidP="00E404E8">
      <w:pPr>
        <w:pStyle w:val="ListParagraph"/>
        <w:spacing w:after="0" w:line="360" w:lineRule="auto"/>
        <w:ind w:left="0"/>
        <w:contextualSpacing w:val="0"/>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2</m:t>
            </m:r>
          </m:sub>
          <m:sup>
            <m:r>
              <w:rPr>
                <w:rFonts w:ascii="Cambria Math" w:hAnsi="Cambria Math"/>
                <w:sz w:val="24"/>
                <w:szCs w:val="24"/>
              </w:rPr>
              <m:t>2</m:t>
            </m:r>
          </m:sup>
        </m:sSubSup>
      </m:oMath>
      <w:r w:rsidR="008D3EED" w:rsidRPr="00B90F1D">
        <w:rPr>
          <w:rFonts w:ascii="Times New Roman" w:hAnsi="Times New Roman"/>
          <w:sz w:val="24"/>
          <w:szCs w:val="24"/>
        </w:rPr>
        <w:tab/>
        <w:t>= Varian sampel 2</w:t>
      </w:r>
    </w:p>
    <w:p w14:paraId="632751DD" w14:textId="77777777" w:rsidR="008D3EED" w:rsidRPr="00B90F1D" w:rsidRDefault="008D3EED" w:rsidP="00E404E8">
      <w:pPr>
        <w:pStyle w:val="ListParagraph"/>
        <w:spacing w:after="0" w:line="360" w:lineRule="auto"/>
        <w:ind w:left="0"/>
        <w:contextualSpacing w:val="0"/>
        <w:jc w:val="both"/>
        <w:rPr>
          <w:rFonts w:ascii="Times New Roman" w:hAnsi="Times New Roman"/>
          <w:sz w:val="24"/>
          <w:szCs w:val="24"/>
        </w:rPr>
      </w:pPr>
      <w:r w:rsidRPr="00B90F1D">
        <w:rPr>
          <w:rFonts w:ascii="Times New Roman" w:hAnsi="Times New Roman"/>
          <w:sz w:val="24"/>
          <w:szCs w:val="24"/>
        </w:rPr>
        <w:t>r</w:t>
      </w:r>
      <w:r w:rsidRPr="00B90F1D">
        <w:rPr>
          <w:rFonts w:ascii="Times New Roman" w:hAnsi="Times New Roman"/>
          <w:sz w:val="24"/>
          <w:szCs w:val="24"/>
        </w:rPr>
        <w:tab/>
        <w:t xml:space="preserve">= </w:t>
      </w:r>
      <w:proofErr w:type="spellStart"/>
      <w:r w:rsidRPr="00B90F1D">
        <w:rPr>
          <w:rFonts w:ascii="Times New Roman" w:hAnsi="Times New Roman"/>
          <w:sz w:val="24"/>
          <w:szCs w:val="24"/>
        </w:rPr>
        <w:t>Korelasi</w:t>
      </w:r>
      <w:proofErr w:type="spellEnd"/>
      <w:r w:rsidRPr="00B90F1D">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oMath>
      <w:r w:rsidRPr="00B90F1D">
        <w:rPr>
          <w:rFonts w:ascii="Times New Roman" w:hAnsi="Times New Roman"/>
          <w:sz w:val="24"/>
          <w:szCs w:val="24"/>
        </w:rPr>
        <w:t xml:space="preserve"> dan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oMath>
    </w:p>
    <w:p w14:paraId="767C7348" w14:textId="77777777" w:rsidR="008D3EED" w:rsidRPr="00B90F1D" w:rsidRDefault="001A1B17" w:rsidP="00E404E8">
      <w:pPr>
        <w:pStyle w:val="ListParagraph"/>
        <w:spacing w:after="0" w:line="360" w:lineRule="auto"/>
        <w:ind w:left="0"/>
        <w:contextualSpacing w:val="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1</m:t>
            </m:r>
          </m:sub>
        </m:sSub>
      </m:oMath>
      <w:r w:rsidR="008D3EED" w:rsidRPr="00B90F1D">
        <w:rPr>
          <w:rFonts w:ascii="Times New Roman" w:hAnsi="Times New Roman"/>
          <w:sz w:val="24"/>
          <w:szCs w:val="24"/>
        </w:rPr>
        <w:tab/>
        <w:t>= Jumlah data kelompok 1</w:t>
      </w:r>
    </w:p>
    <w:p w14:paraId="1F5F95DB" w14:textId="77777777" w:rsidR="008D3EED" w:rsidRPr="00B90F1D" w:rsidRDefault="001A1B17" w:rsidP="00E404E8">
      <w:pPr>
        <w:pStyle w:val="ListParagraph"/>
        <w:spacing w:after="0" w:line="360" w:lineRule="auto"/>
        <w:ind w:left="0"/>
        <w:contextualSpacing w:val="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2</m:t>
            </m:r>
          </m:sub>
        </m:sSub>
      </m:oMath>
      <w:r w:rsidR="008D3EED" w:rsidRPr="00B90F1D">
        <w:rPr>
          <w:rFonts w:ascii="Times New Roman" w:hAnsi="Times New Roman"/>
          <w:sz w:val="24"/>
          <w:szCs w:val="24"/>
        </w:rPr>
        <w:tab/>
        <w:t>= Jumlah data kelompok 2</w:t>
      </w:r>
    </w:p>
    <w:p w14:paraId="3104C069" w14:textId="77777777" w:rsidR="00151CB2" w:rsidRPr="00712038" w:rsidRDefault="008D3EED" w:rsidP="00712038">
      <w:pPr>
        <w:pStyle w:val="ListParagraph"/>
        <w:spacing w:after="0" w:line="360" w:lineRule="auto"/>
        <w:ind w:left="0" w:firstLine="567"/>
        <w:contextualSpacing w:val="0"/>
        <w:jc w:val="both"/>
        <w:rPr>
          <w:rFonts w:ascii="Times New Roman" w:hAnsi="Times New Roman"/>
          <w:sz w:val="24"/>
          <w:szCs w:val="24"/>
        </w:rPr>
      </w:pPr>
      <w:proofErr w:type="spellStart"/>
      <w:r w:rsidRPr="00B90F1D">
        <w:rPr>
          <w:rFonts w:ascii="Times New Roman" w:hAnsi="Times New Roman"/>
          <w:sz w:val="24"/>
          <w:szCs w:val="24"/>
        </w:rPr>
        <w:t>Variabel</w:t>
      </w:r>
      <w:proofErr w:type="spellEnd"/>
      <w:r w:rsidRPr="00B90F1D">
        <w:rPr>
          <w:rFonts w:ascii="Times New Roman" w:hAnsi="Times New Roman"/>
          <w:sz w:val="24"/>
          <w:szCs w:val="24"/>
        </w:rPr>
        <w:t xml:space="preserve"> yang </w:t>
      </w:r>
      <w:proofErr w:type="spellStart"/>
      <w:r w:rsidRPr="00B90F1D">
        <w:rPr>
          <w:rFonts w:ascii="Times New Roman" w:hAnsi="Times New Roman"/>
          <w:sz w:val="24"/>
          <w:szCs w:val="24"/>
        </w:rPr>
        <w:t>diuji</w:t>
      </w:r>
      <w:proofErr w:type="spellEnd"/>
      <w:r w:rsidRPr="00B90F1D">
        <w:rPr>
          <w:rFonts w:ascii="Times New Roman" w:hAnsi="Times New Roman"/>
          <w:sz w:val="24"/>
          <w:szCs w:val="24"/>
        </w:rPr>
        <w:t xml:space="preserve"> </w:t>
      </w:r>
      <w:proofErr w:type="spellStart"/>
      <w:r w:rsidRPr="00B90F1D">
        <w:rPr>
          <w:rFonts w:ascii="Times New Roman" w:hAnsi="Times New Roman"/>
          <w:sz w:val="24"/>
          <w:szCs w:val="24"/>
        </w:rPr>
        <w:t>adalah</w:t>
      </w:r>
      <w:proofErr w:type="spellEnd"/>
      <w:r w:rsidRPr="00B90F1D">
        <w:rPr>
          <w:rFonts w:ascii="Times New Roman" w:hAnsi="Times New Roman"/>
          <w:sz w:val="24"/>
          <w:szCs w:val="24"/>
        </w:rPr>
        <w:t xml:space="preserve"> </w:t>
      </w:r>
      <w:proofErr w:type="spellStart"/>
      <w:r w:rsidRPr="00B90F1D">
        <w:rPr>
          <w:rFonts w:ascii="Times New Roman" w:hAnsi="Times New Roman"/>
          <w:sz w:val="24"/>
          <w:szCs w:val="24"/>
        </w:rPr>
        <w:t>antara</w:t>
      </w:r>
      <w:proofErr w:type="spellEnd"/>
      <w:r w:rsidRPr="00B90F1D">
        <w:rPr>
          <w:rFonts w:ascii="Times New Roman" w:hAnsi="Times New Roman"/>
          <w:sz w:val="24"/>
          <w:szCs w:val="24"/>
        </w:rPr>
        <w:t xml:space="preserve"> data IHSG </w:t>
      </w:r>
      <w:proofErr w:type="spellStart"/>
      <w:r w:rsidRPr="00B90F1D">
        <w:rPr>
          <w:rFonts w:ascii="Times New Roman" w:hAnsi="Times New Roman"/>
          <w:sz w:val="24"/>
          <w:szCs w:val="24"/>
        </w:rPr>
        <w:t>sebelum</w:t>
      </w:r>
      <w:proofErr w:type="spellEnd"/>
      <w:r w:rsidRPr="00B90F1D">
        <w:rPr>
          <w:rFonts w:ascii="Times New Roman" w:hAnsi="Times New Roman"/>
          <w:sz w:val="24"/>
          <w:szCs w:val="24"/>
        </w:rPr>
        <w:t xml:space="preserve"> dan data </w:t>
      </w:r>
      <w:proofErr w:type="spellStart"/>
      <w:r w:rsidRPr="00B90F1D">
        <w:rPr>
          <w:rFonts w:ascii="Times New Roman" w:hAnsi="Times New Roman"/>
          <w:sz w:val="24"/>
          <w:szCs w:val="24"/>
        </w:rPr>
        <w:t>setelah</w:t>
      </w:r>
      <w:proofErr w:type="spellEnd"/>
      <w:r w:rsidRPr="00B90F1D">
        <w:rPr>
          <w:rFonts w:ascii="Times New Roman" w:hAnsi="Times New Roman"/>
          <w:sz w:val="24"/>
          <w:szCs w:val="24"/>
        </w:rPr>
        <w:t xml:space="preserve"> </w:t>
      </w:r>
      <w:proofErr w:type="spellStart"/>
      <w:r w:rsidRPr="00B90F1D">
        <w:rPr>
          <w:rFonts w:ascii="Times New Roman" w:hAnsi="Times New Roman"/>
          <w:sz w:val="24"/>
          <w:szCs w:val="24"/>
        </w:rPr>
        <w:t>untuk</w:t>
      </w:r>
      <w:proofErr w:type="spellEnd"/>
      <w:r w:rsidRPr="00B90F1D">
        <w:rPr>
          <w:rFonts w:ascii="Times New Roman" w:hAnsi="Times New Roman"/>
          <w:sz w:val="24"/>
          <w:szCs w:val="24"/>
        </w:rPr>
        <w:t xml:space="preserve"> </w:t>
      </w:r>
      <w:proofErr w:type="spellStart"/>
      <w:r w:rsidRPr="00B90F1D">
        <w:rPr>
          <w:rFonts w:ascii="Times New Roman" w:hAnsi="Times New Roman"/>
          <w:sz w:val="24"/>
          <w:szCs w:val="24"/>
        </w:rPr>
        <w:t>pasangan</w:t>
      </w:r>
      <w:proofErr w:type="spellEnd"/>
      <w:r w:rsidRPr="00B90F1D">
        <w:rPr>
          <w:rFonts w:ascii="Times New Roman" w:hAnsi="Times New Roman"/>
          <w:sz w:val="24"/>
          <w:szCs w:val="24"/>
        </w:rPr>
        <w:t xml:space="preserve"> </w:t>
      </w:r>
      <w:proofErr w:type="spellStart"/>
      <w:r w:rsidRPr="00B90F1D">
        <w:rPr>
          <w:rFonts w:ascii="Times New Roman" w:hAnsi="Times New Roman"/>
          <w:sz w:val="24"/>
          <w:szCs w:val="24"/>
        </w:rPr>
        <w:t>satu</w:t>
      </w:r>
      <w:proofErr w:type="spellEnd"/>
      <w:r w:rsidRPr="00B90F1D">
        <w:rPr>
          <w:rFonts w:ascii="Times New Roman" w:hAnsi="Times New Roman"/>
          <w:sz w:val="24"/>
          <w:szCs w:val="24"/>
        </w:rPr>
        <w:t xml:space="preserve"> dan data </w:t>
      </w:r>
      <w:r w:rsidRPr="00B90F1D">
        <w:rPr>
          <w:rFonts w:ascii="Times New Roman" w:hAnsi="Times New Roman"/>
          <w:i/>
          <w:sz w:val="24"/>
          <w:szCs w:val="24"/>
        </w:rPr>
        <w:t>Volume Trading</w:t>
      </w:r>
      <w:r w:rsidRPr="00B90F1D">
        <w:rPr>
          <w:rFonts w:ascii="Times New Roman" w:hAnsi="Times New Roman"/>
          <w:sz w:val="24"/>
          <w:szCs w:val="24"/>
        </w:rPr>
        <w:t xml:space="preserve"> </w:t>
      </w:r>
      <w:proofErr w:type="spellStart"/>
      <w:r w:rsidRPr="00B90F1D">
        <w:rPr>
          <w:rFonts w:ascii="Times New Roman" w:hAnsi="Times New Roman"/>
          <w:sz w:val="24"/>
          <w:szCs w:val="24"/>
        </w:rPr>
        <w:t>sebelum</w:t>
      </w:r>
      <w:proofErr w:type="spellEnd"/>
      <w:r w:rsidRPr="00B90F1D">
        <w:rPr>
          <w:rFonts w:ascii="Times New Roman" w:hAnsi="Times New Roman"/>
          <w:sz w:val="24"/>
          <w:szCs w:val="24"/>
        </w:rPr>
        <w:t xml:space="preserve"> dan data </w:t>
      </w:r>
      <w:proofErr w:type="spellStart"/>
      <w:r w:rsidRPr="00B90F1D">
        <w:rPr>
          <w:rFonts w:ascii="Times New Roman" w:hAnsi="Times New Roman"/>
          <w:sz w:val="24"/>
          <w:szCs w:val="24"/>
        </w:rPr>
        <w:t>setelah</w:t>
      </w:r>
      <w:proofErr w:type="spellEnd"/>
      <w:r w:rsidRPr="00B90F1D">
        <w:rPr>
          <w:rFonts w:ascii="Times New Roman" w:hAnsi="Times New Roman"/>
          <w:sz w:val="24"/>
          <w:szCs w:val="24"/>
        </w:rPr>
        <w:t xml:space="preserve"> </w:t>
      </w:r>
      <w:proofErr w:type="spellStart"/>
      <w:r w:rsidRPr="00B90F1D">
        <w:rPr>
          <w:rFonts w:ascii="Times New Roman" w:hAnsi="Times New Roman"/>
          <w:sz w:val="24"/>
          <w:szCs w:val="24"/>
        </w:rPr>
        <w:t>untuk</w:t>
      </w:r>
      <w:proofErr w:type="spellEnd"/>
      <w:r w:rsidRPr="00B90F1D">
        <w:rPr>
          <w:rFonts w:ascii="Times New Roman" w:hAnsi="Times New Roman"/>
          <w:sz w:val="24"/>
          <w:szCs w:val="24"/>
        </w:rPr>
        <w:t xml:space="preserve"> </w:t>
      </w:r>
      <w:proofErr w:type="spellStart"/>
      <w:r w:rsidRPr="00B90F1D">
        <w:rPr>
          <w:rFonts w:ascii="Times New Roman" w:hAnsi="Times New Roman"/>
          <w:sz w:val="24"/>
          <w:szCs w:val="24"/>
        </w:rPr>
        <w:t>pasangan</w:t>
      </w:r>
      <w:proofErr w:type="spellEnd"/>
      <w:r w:rsidRPr="00B90F1D">
        <w:rPr>
          <w:rFonts w:ascii="Times New Roman" w:hAnsi="Times New Roman"/>
          <w:sz w:val="24"/>
          <w:szCs w:val="24"/>
        </w:rPr>
        <w:t xml:space="preserve"> </w:t>
      </w:r>
      <w:proofErr w:type="spellStart"/>
      <w:r w:rsidRPr="00B90F1D">
        <w:rPr>
          <w:rFonts w:ascii="Times New Roman" w:hAnsi="Times New Roman"/>
          <w:sz w:val="24"/>
          <w:szCs w:val="24"/>
        </w:rPr>
        <w:t>kedua</w:t>
      </w:r>
      <w:proofErr w:type="spellEnd"/>
      <w:r w:rsidRPr="00B90F1D">
        <w:rPr>
          <w:rFonts w:ascii="Times New Roman" w:hAnsi="Times New Roman"/>
          <w:sz w:val="24"/>
          <w:szCs w:val="24"/>
        </w:rPr>
        <w:t xml:space="preserve"> </w:t>
      </w:r>
      <w:proofErr w:type="spellStart"/>
      <w:r w:rsidRPr="00B90F1D">
        <w:rPr>
          <w:rFonts w:ascii="Times New Roman" w:hAnsi="Times New Roman"/>
          <w:sz w:val="24"/>
          <w:szCs w:val="24"/>
        </w:rPr>
        <w:t>sehingga</w:t>
      </w:r>
      <w:proofErr w:type="spellEnd"/>
      <w:r w:rsidRPr="00B90F1D">
        <w:rPr>
          <w:rFonts w:ascii="Times New Roman" w:hAnsi="Times New Roman"/>
          <w:sz w:val="24"/>
          <w:szCs w:val="24"/>
        </w:rPr>
        <w:t xml:space="preserve"> </w:t>
      </w:r>
      <w:proofErr w:type="spellStart"/>
      <w:r w:rsidRPr="00B90F1D">
        <w:rPr>
          <w:rFonts w:ascii="Times New Roman" w:hAnsi="Times New Roman"/>
          <w:sz w:val="24"/>
          <w:szCs w:val="24"/>
        </w:rPr>
        <w:t>didapat</w:t>
      </w:r>
      <w:proofErr w:type="spellEnd"/>
      <w:r w:rsidRPr="00B90F1D">
        <w:rPr>
          <w:rFonts w:ascii="Times New Roman" w:hAnsi="Times New Roman"/>
          <w:sz w:val="24"/>
          <w:szCs w:val="24"/>
        </w:rPr>
        <w:t xml:space="preserve"> </w:t>
      </w:r>
      <w:proofErr w:type="spellStart"/>
      <w:r w:rsidRPr="00B90F1D">
        <w:rPr>
          <w:rFonts w:ascii="Times New Roman" w:hAnsi="Times New Roman"/>
          <w:sz w:val="24"/>
          <w:szCs w:val="24"/>
        </w:rPr>
        <w:t>dua</w:t>
      </w:r>
      <w:proofErr w:type="spellEnd"/>
      <w:r w:rsidRPr="00B90F1D">
        <w:rPr>
          <w:rFonts w:ascii="Times New Roman" w:hAnsi="Times New Roman"/>
          <w:sz w:val="24"/>
          <w:szCs w:val="24"/>
        </w:rPr>
        <w:t xml:space="preserve"> </w:t>
      </w:r>
      <w:proofErr w:type="spellStart"/>
      <w:r w:rsidRPr="00B90F1D">
        <w:rPr>
          <w:rFonts w:ascii="Times New Roman" w:hAnsi="Times New Roman"/>
          <w:sz w:val="24"/>
          <w:szCs w:val="24"/>
        </w:rPr>
        <w:t>pasangan</w:t>
      </w:r>
      <w:proofErr w:type="spellEnd"/>
      <w:r w:rsidRPr="00B90F1D">
        <w:rPr>
          <w:rFonts w:ascii="Times New Roman" w:hAnsi="Times New Roman"/>
          <w:sz w:val="24"/>
          <w:szCs w:val="24"/>
        </w:rPr>
        <w:t xml:space="preserve"> </w:t>
      </w:r>
      <w:proofErr w:type="spellStart"/>
      <w:r w:rsidRPr="00B90F1D">
        <w:rPr>
          <w:rFonts w:ascii="Times New Roman" w:hAnsi="Times New Roman"/>
          <w:sz w:val="24"/>
          <w:szCs w:val="24"/>
        </w:rPr>
        <w:t>berbeda</w:t>
      </w:r>
      <w:proofErr w:type="spellEnd"/>
      <w:r w:rsidRPr="00B90F1D">
        <w:rPr>
          <w:rFonts w:ascii="Times New Roman" w:hAnsi="Times New Roman"/>
          <w:sz w:val="24"/>
          <w:szCs w:val="24"/>
        </w:rPr>
        <w:t>.</w:t>
      </w:r>
      <w:r w:rsidR="00712038">
        <w:rPr>
          <w:rFonts w:ascii="Times New Roman" w:hAnsi="Times New Roman"/>
          <w:sz w:val="24"/>
          <w:szCs w:val="24"/>
        </w:rPr>
        <w:t xml:space="preserve"> </w:t>
      </w:r>
      <w:r w:rsidR="00151CB2" w:rsidRPr="00B90F1D">
        <w:rPr>
          <w:rFonts w:ascii="Times New Roman" w:hAnsi="Times New Roman"/>
          <w:sz w:val="24"/>
          <w:szCs w:val="24"/>
        </w:rPr>
        <w:t xml:space="preserve">Data </w:t>
      </w:r>
      <w:proofErr w:type="spellStart"/>
      <w:r w:rsidR="00151CB2" w:rsidRPr="00B90F1D">
        <w:rPr>
          <w:rFonts w:ascii="Times New Roman" w:hAnsi="Times New Roman"/>
          <w:sz w:val="24"/>
          <w:szCs w:val="24"/>
        </w:rPr>
        <w:t>tersebut</w:t>
      </w:r>
      <w:proofErr w:type="spellEnd"/>
      <w:r w:rsidR="00151CB2" w:rsidRPr="00B90F1D">
        <w:rPr>
          <w:rFonts w:ascii="Times New Roman" w:hAnsi="Times New Roman"/>
          <w:sz w:val="24"/>
          <w:szCs w:val="24"/>
        </w:rPr>
        <w:t xml:space="preserve"> </w:t>
      </w:r>
      <w:proofErr w:type="spellStart"/>
      <w:r w:rsidR="00151CB2" w:rsidRPr="00B90F1D">
        <w:rPr>
          <w:rFonts w:ascii="Times New Roman" w:hAnsi="Times New Roman"/>
          <w:sz w:val="24"/>
          <w:szCs w:val="24"/>
        </w:rPr>
        <w:t>akan</w:t>
      </w:r>
      <w:proofErr w:type="spellEnd"/>
      <w:r w:rsidR="00151CB2" w:rsidRPr="00B90F1D">
        <w:rPr>
          <w:rFonts w:ascii="Times New Roman" w:hAnsi="Times New Roman"/>
          <w:sz w:val="24"/>
          <w:szCs w:val="24"/>
        </w:rPr>
        <w:t xml:space="preserve"> </w:t>
      </w:r>
      <w:proofErr w:type="spellStart"/>
      <w:r w:rsidR="00151CB2" w:rsidRPr="00B90F1D">
        <w:rPr>
          <w:rFonts w:ascii="Times New Roman" w:hAnsi="Times New Roman"/>
          <w:sz w:val="24"/>
          <w:szCs w:val="24"/>
        </w:rPr>
        <w:t>diolah</w:t>
      </w:r>
      <w:proofErr w:type="spellEnd"/>
      <w:r w:rsidR="00151CB2" w:rsidRPr="00B90F1D">
        <w:rPr>
          <w:rFonts w:ascii="Times New Roman" w:hAnsi="Times New Roman"/>
          <w:sz w:val="24"/>
          <w:szCs w:val="24"/>
        </w:rPr>
        <w:t xml:space="preserve"> </w:t>
      </w:r>
      <w:proofErr w:type="spellStart"/>
      <w:r w:rsidR="00151CB2" w:rsidRPr="00B90F1D">
        <w:rPr>
          <w:rFonts w:ascii="Times New Roman" w:hAnsi="Times New Roman"/>
          <w:sz w:val="24"/>
          <w:szCs w:val="24"/>
        </w:rPr>
        <w:t>dengan</w:t>
      </w:r>
      <w:proofErr w:type="spellEnd"/>
      <w:r w:rsidR="00151CB2" w:rsidRPr="00B90F1D">
        <w:rPr>
          <w:rFonts w:ascii="Times New Roman" w:hAnsi="Times New Roman"/>
          <w:sz w:val="24"/>
          <w:szCs w:val="24"/>
        </w:rPr>
        <w:t xml:space="preserve"> </w:t>
      </w:r>
      <w:proofErr w:type="spellStart"/>
      <w:r w:rsidR="00151CB2" w:rsidRPr="00B90F1D">
        <w:rPr>
          <w:rFonts w:ascii="Times New Roman" w:hAnsi="Times New Roman"/>
          <w:sz w:val="24"/>
          <w:szCs w:val="24"/>
        </w:rPr>
        <w:t>bantuan</w:t>
      </w:r>
      <w:proofErr w:type="spellEnd"/>
      <w:r w:rsidR="00151CB2" w:rsidRPr="00B90F1D">
        <w:rPr>
          <w:rFonts w:ascii="Times New Roman" w:hAnsi="Times New Roman"/>
          <w:sz w:val="24"/>
          <w:szCs w:val="24"/>
        </w:rPr>
        <w:t xml:space="preserve"> SPSS </w:t>
      </w:r>
      <w:proofErr w:type="spellStart"/>
      <w:r w:rsidR="00151CB2" w:rsidRPr="00B90F1D">
        <w:rPr>
          <w:rFonts w:ascii="Times New Roman" w:hAnsi="Times New Roman"/>
          <w:sz w:val="24"/>
          <w:szCs w:val="24"/>
        </w:rPr>
        <w:t>untuk</w:t>
      </w:r>
      <w:proofErr w:type="spellEnd"/>
      <w:r w:rsidR="00151CB2" w:rsidRPr="00B90F1D">
        <w:rPr>
          <w:rFonts w:ascii="Times New Roman" w:hAnsi="Times New Roman"/>
          <w:sz w:val="24"/>
          <w:szCs w:val="24"/>
        </w:rPr>
        <w:t xml:space="preserve"> </w:t>
      </w:r>
      <w:proofErr w:type="spellStart"/>
      <w:r w:rsidR="00151CB2" w:rsidRPr="00B90F1D">
        <w:rPr>
          <w:rFonts w:ascii="Times New Roman" w:hAnsi="Times New Roman"/>
          <w:sz w:val="24"/>
          <w:szCs w:val="24"/>
        </w:rPr>
        <w:t>pengujian</w:t>
      </w:r>
      <w:proofErr w:type="spellEnd"/>
      <w:r w:rsidR="00151CB2" w:rsidRPr="00B90F1D">
        <w:rPr>
          <w:rFonts w:ascii="Times New Roman" w:hAnsi="Times New Roman"/>
          <w:sz w:val="24"/>
          <w:szCs w:val="24"/>
        </w:rPr>
        <w:t xml:space="preserve"> </w:t>
      </w:r>
      <w:r w:rsidR="00151CB2" w:rsidRPr="00B90F1D">
        <w:rPr>
          <w:rFonts w:ascii="Times New Roman" w:hAnsi="Times New Roman"/>
          <w:i/>
          <w:sz w:val="24"/>
          <w:szCs w:val="24"/>
        </w:rPr>
        <w:t>paired sample t test</w:t>
      </w:r>
      <w:r w:rsidR="00151CB2" w:rsidRPr="00B90F1D">
        <w:rPr>
          <w:rFonts w:ascii="Times New Roman" w:hAnsi="Times New Roman"/>
          <w:sz w:val="24"/>
          <w:szCs w:val="24"/>
        </w:rPr>
        <w:t xml:space="preserve"> yang </w:t>
      </w:r>
      <w:proofErr w:type="spellStart"/>
      <w:r w:rsidR="00151CB2" w:rsidRPr="00B90F1D">
        <w:rPr>
          <w:rFonts w:ascii="Times New Roman" w:hAnsi="Times New Roman"/>
          <w:sz w:val="24"/>
          <w:szCs w:val="24"/>
        </w:rPr>
        <w:t>akan</w:t>
      </w:r>
      <w:proofErr w:type="spellEnd"/>
      <w:r w:rsidR="00151CB2" w:rsidRPr="00B90F1D">
        <w:rPr>
          <w:rFonts w:ascii="Times New Roman" w:hAnsi="Times New Roman"/>
          <w:sz w:val="24"/>
          <w:szCs w:val="24"/>
        </w:rPr>
        <w:t xml:space="preserve"> </w:t>
      </w:r>
      <w:proofErr w:type="spellStart"/>
      <w:r w:rsidR="00151CB2" w:rsidRPr="00B90F1D">
        <w:rPr>
          <w:rFonts w:ascii="Times New Roman" w:hAnsi="Times New Roman"/>
          <w:sz w:val="24"/>
          <w:szCs w:val="24"/>
        </w:rPr>
        <w:t>dilaku</w:t>
      </w:r>
      <w:r w:rsidR="00D93711" w:rsidRPr="00B90F1D">
        <w:rPr>
          <w:rFonts w:ascii="Times New Roman" w:hAnsi="Times New Roman"/>
          <w:sz w:val="24"/>
          <w:szCs w:val="24"/>
        </w:rPr>
        <w:t>kan</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pengujian</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sebanyak</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dua</w:t>
      </w:r>
      <w:proofErr w:type="spellEnd"/>
      <w:r w:rsidR="00D93711" w:rsidRPr="00B90F1D">
        <w:rPr>
          <w:rFonts w:ascii="Times New Roman" w:hAnsi="Times New Roman"/>
          <w:sz w:val="24"/>
          <w:szCs w:val="24"/>
        </w:rPr>
        <w:t xml:space="preserve"> </w:t>
      </w:r>
      <w:proofErr w:type="spellStart"/>
      <w:r w:rsidR="00151CB2" w:rsidRPr="00B90F1D">
        <w:rPr>
          <w:rFonts w:ascii="Times New Roman" w:hAnsi="Times New Roman"/>
          <w:sz w:val="24"/>
          <w:szCs w:val="24"/>
        </w:rPr>
        <w:t>pasangan</w:t>
      </w:r>
      <w:proofErr w:type="spellEnd"/>
      <w:r w:rsidR="00151CB2" w:rsidRPr="00B90F1D">
        <w:rPr>
          <w:rFonts w:ascii="Times New Roman" w:hAnsi="Times New Roman"/>
          <w:sz w:val="24"/>
          <w:szCs w:val="24"/>
        </w:rPr>
        <w:t>.</w:t>
      </w:r>
    </w:p>
    <w:p w14:paraId="1E564B6C" w14:textId="77777777" w:rsidR="00E404E8" w:rsidRPr="00B90F1D" w:rsidRDefault="00E404E8" w:rsidP="00E404E8">
      <w:pPr>
        <w:spacing w:after="0" w:line="360" w:lineRule="auto"/>
        <w:rPr>
          <w:rFonts w:ascii="Times New Roman" w:eastAsia="Times New Roman" w:hAnsi="Times New Roman"/>
          <w:b/>
          <w:sz w:val="24"/>
          <w:szCs w:val="24"/>
        </w:rPr>
      </w:pPr>
      <w:proofErr w:type="spellStart"/>
      <w:r w:rsidRPr="00B90F1D">
        <w:rPr>
          <w:rFonts w:ascii="Times New Roman" w:eastAsia="Times New Roman" w:hAnsi="Times New Roman"/>
          <w:b/>
          <w:sz w:val="24"/>
          <w:szCs w:val="24"/>
        </w:rPr>
        <w:t>Tabel</w:t>
      </w:r>
      <w:proofErr w:type="spellEnd"/>
      <w:r w:rsidRPr="00B90F1D">
        <w:rPr>
          <w:rFonts w:ascii="Times New Roman" w:eastAsia="Times New Roman" w:hAnsi="Times New Roman"/>
          <w:b/>
          <w:sz w:val="24"/>
          <w:szCs w:val="24"/>
        </w:rPr>
        <w:t xml:space="preserve"> </w:t>
      </w:r>
      <w:r w:rsidR="00D27A11" w:rsidRPr="00B90F1D">
        <w:rPr>
          <w:rFonts w:ascii="Times New Roman" w:eastAsia="Times New Roman" w:hAnsi="Times New Roman"/>
          <w:b/>
          <w:sz w:val="24"/>
          <w:szCs w:val="24"/>
        </w:rPr>
        <w:t xml:space="preserve"> </w:t>
      </w:r>
      <w:r w:rsidR="00334B93" w:rsidRPr="00B90F1D">
        <w:rPr>
          <w:rFonts w:ascii="Times New Roman" w:eastAsia="Times New Roman" w:hAnsi="Times New Roman"/>
          <w:b/>
          <w:sz w:val="24"/>
          <w:szCs w:val="24"/>
        </w:rPr>
        <w:t>1</w:t>
      </w:r>
      <w:r w:rsidRPr="00B90F1D">
        <w:rPr>
          <w:rFonts w:ascii="Times New Roman" w:eastAsia="Times New Roman" w:hAnsi="Times New Roman"/>
          <w:b/>
          <w:sz w:val="24"/>
          <w:szCs w:val="24"/>
        </w:rPr>
        <w:t>.</w:t>
      </w:r>
      <w:r w:rsidR="00334B93" w:rsidRPr="00B90F1D">
        <w:rPr>
          <w:rFonts w:ascii="Times New Roman" w:eastAsia="Times New Roman" w:hAnsi="Times New Roman"/>
          <w:b/>
          <w:sz w:val="24"/>
          <w:szCs w:val="24"/>
        </w:rPr>
        <w:t>1</w:t>
      </w:r>
      <w:r w:rsidRPr="00B90F1D">
        <w:rPr>
          <w:rFonts w:ascii="Times New Roman" w:eastAsia="Times New Roman" w:hAnsi="Times New Roman"/>
          <w:b/>
          <w:sz w:val="24"/>
          <w:szCs w:val="24"/>
        </w:rPr>
        <w:t xml:space="preserve"> </w:t>
      </w:r>
      <w:proofErr w:type="spellStart"/>
      <w:r w:rsidRPr="00B90F1D">
        <w:rPr>
          <w:rFonts w:ascii="Times New Roman" w:eastAsia="Times New Roman" w:hAnsi="Times New Roman"/>
          <w:b/>
          <w:sz w:val="24"/>
          <w:szCs w:val="24"/>
        </w:rPr>
        <w:t>Definisi</w:t>
      </w:r>
      <w:proofErr w:type="spellEnd"/>
      <w:r w:rsidRPr="00B90F1D">
        <w:rPr>
          <w:rFonts w:ascii="Times New Roman" w:eastAsia="Times New Roman" w:hAnsi="Times New Roman"/>
          <w:b/>
          <w:sz w:val="24"/>
          <w:szCs w:val="24"/>
        </w:rPr>
        <w:t xml:space="preserve"> </w:t>
      </w:r>
      <w:proofErr w:type="spellStart"/>
      <w:r w:rsidRPr="00B90F1D">
        <w:rPr>
          <w:rFonts w:ascii="Times New Roman" w:eastAsia="Times New Roman" w:hAnsi="Times New Roman"/>
          <w:b/>
          <w:sz w:val="24"/>
          <w:szCs w:val="24"/>
        </w:rPr>
        <w:t>Operasional</w:t>
      </w:r>
      <w:proofErr w:type="spellEnd"/>
    </w:p>
    <w:tbl>
      <w:tblPr>
        <w:tblW w:w="4915" w:type="dxa"/>
        <w:tblInd w:w="-421" w:type="dxa"/>
        <w:tblBorders>
          <w:top w:val="single" w:sz="8" w:space="0" w:color="000000"/>
          <w:bottom w:val="single" w:sz="8" w:space="0" w:color="000000"/>
        </w:tblBorders>
        <w:tblLook w:val="04A0" w:firstRow="1" w:lastRow="0" w:firstColumn="1" w:lastColumn="0" w:noHBand="0" w:noVBand="1"/>
      </w:tblPr>
      <w:tblGrid>
        <w:gridCol w:w="516"/>
        <w:gridCol w:w="1343"/>
        <w:gridCol w:w="1528"/>
        <w:gridCol w:w="1528"/>
      </w:tblGrid>
      <w:tr w:rsidR="00D27A11" w:rsidRPr="00B90F1D" w14:paraId="6763C57E" w14:textId="77777777" w:rsidTr="004D6092">
        <w:trPr>
          <w:trHeight w:val="409"/>
        </w:trPr>
        <w:tc>
          <w:tcPr>
            <w:tcW w:w="516" w:type="dxa"/>
            <w:tcBorders>
              <w:top w:val="single" w:sz="8" w:space="0" w:color="000000"/>
              <w:bottom w:val="single" w:sz="4" w:space="0" w:color="auto"/>
            </w:tcBorders>
          </w:tcPr>
          <w:p w14:paraId="6F982873" w14:textId="77777777" w:rsidR="00D27A11" w:rsidRPr="00B90F1D" w:rsidRDefault="00D27A11" w:rsidP="004D6092">
            <w:pPr>
              <w:tabs>
                <w:tab w:val="left" w:pos="630"/>
              </w:tabs>
              <w:spacing w:after="0" w:line="240" w:lineRule="auto"/>
              <w:jc w:val="center"/>
              <w:rPr>
                <w:rFonts w:ascii="Times New Roman" w:eastAsia="Times New Roman" w:hAnsi="Times New Roman"/>
                <w:b/>
                <w:sz w:val="24"/>
                <w:szCs w:val="24"/>
              </w:rPr>
            </w:pPr>
            <w:r w:rsidRPr="00B90F1D">
              <w:rPr>
                <w:rFonts w:ascii="Times New Roman" w:eastAsia="Times New Roman" w:hAnsi="Times New Roman"/>
                <w:b/>
                <w:sz w:val="24"/>
                <w:szCs w:val="24"/>
              </w:rPr>
              <w:t>No</w:t>
            </w:r>
          </w:p>
        </w:tc>
        <w:tc>
          <w:tcPr>
            <w:tcW w:w="1343" w:type="dxa"/>
            <w:tcBorders>
              <w:top w:val="single" w:sz="8" w:space="0" w:color="000000"/>
              <w:bottom w:val="single" w:sz="4" w:space="0" w:color="auto"/>
            </w:tcBorders>
          </w:tcPr>
          <w:p w14:paraId="3B54C926" w14:textId="77777777" w:rsidR="00D27A11" w:rsidRPr="00B90F1D" w:rsidRDefault="00D27A11" w:rsidP="004D6092">
            <w:pPr>
              <w:tabs>
                <w:tab w:val="left" w:pos="630"/>
              </w:tabs>
              <w:spacing w:after="0" w:line="240" w:lineRule="auto"/>
              <w:jc w:val="center"/>
              <w:rPr>
                <w:rFonts w:ascii="Times New Roman" w:eastAsia="Times New Roman" w:hAnsi="Times New Roman"/>
                <w:b/>
                <w:sz w:val="24"/>
                <w:szCs w:val="24"/>
              </w:rPr>
            </w:pPr>
            <w:proofErr w:type="spellStart"/>
            <w:r w:rsidRPr="00B90F1D">
              <w:rPr>
                <w:rFonts w:ascii="Times New Roman" w:eastAsia="Times New Roman" w:hAnsi="Times New Roman"/>
                <w:b/>
                <w:sz w:val="24"/>
                <w:szCs w:val="24"/>
              </w:rPr>
              <w:t>Variabel</w:t>
            </w:r>
            <w:proofErr w:type="spellEnd"/>
          </w:p>
        </w:tc>
        <w:tc>
          <w:tcPr>
            <w:tcW w:w="0" w:type="auto"/>
            <w:tcBorders>
              <w:top w:val="single" w:sz="8" w:space="0" w:color="000000"/>
              <w:bottom w:val="single" w:sz="4" w:space="0" w:color="auto"/>
            </w:tcBorders>
          </w:tcPr>
          <w:p w14:paraId="3EB59CEF" w14:textId="77777777" w:rsidR="00D27A11" w:rsidRPr="00B90F1D" w:rsidRDefault="00D27A11" w:rsidP="004D6092">
            <w:pPr>
              <w:tabs>
                <w:tab w:val="left" w:pos="630"/>
              </w:tabs>
              <w:spacing w:after="0" w:line="240" w:lineRule="auto"/>
              <w:jc w:val="center"/>
              <w:rPr>
                <w:rFonts w:ascii="Times New Roman" w:eastAsia="Times New Roman" w:hAnsi="Times New Roman"/>
                <w:b/>
                <w:sz w:val="24"/>
                <w:szCs w:val="24"/>
              </w:rPr>
            </w:pPr>
            <w:proofErr w:type="spellStart"/>
            <w:r w:rsidRPr="00B90F1D">
              <w:rPr>
                <w:rFonts w:ascii="Times New Roman" w:eastAsia="Times New Roman" w:hAnsi="Times New Roman"/>
                <w:b/>
                <w:sz w:val="24"/>
                <w:szCs w:val="24"/>
              </w:rPr>
              <w:t>Definisi</w:t>
            </w:r>
            <w:proofErr w:type="spellEnd"/>
            <w:r w:rsidRPr="00B90F1D">
              <w:rPr>
                <w:rFonts w:ascii="Times New Roman" w:eastAsia="Times New Roman" w:hAnsi="Times New Roman"/>
                <w:b/>
                <w:sz w:val="24"/>
                <w:szCs w:val="24"/>
              </w:rPr>
              <w:t xml:space="preserve"> </w:t>
            </w:r>
            <w:proofErr w:type="spellStart"/>
            <w:r w:rsidRPr="00B90F1D">
              <w:rPr>
                <w:rFonts w:ascii="Times New Roman" w:eastAsia="Times New Roman" w:hAnsi="Times New Roman"/>
                <w:b/>
                <w:sz w:val="24"/>
                <w:szCs w:val="24"/>
              </w:rPr>
              <w:t>Operasional</w:t>
            </w:r>
            <w:proofErr w:type="spellEnd"/>
          </w:p>
        </w:tc>
        <w:tc>
          <w:tcPr>
            <w:tcW w:w="1528" w:type="dxa"/>
            <w:tcBorders>
              <w:top w:val="single" w:sz="8" w:space="0" w:color="000000"/>
              <w:bottom w:val="single" w:sz="4" w:space="0" w:color="auto"/>
            </w:tcBorders>
          </w:tcPr>
          <w:p w14:paraId="58524667" w14:textId="77777777" w:rsidR="00D27A11" w:rsidRPr="00B90F1D" w:rsidRDefault="00D27A11" w:rsidP="004D6092">
            <w:pPr>
              <w:tabs>
                <w:tab w:val="left" w:pos="630"/>
              </w:tabs>
              <w:spacing w:after="0" w:line="240" w:lineRule="auto"/>
              <w:jc w:val="center"/>
              <w:rPr>
                <w:rFonts w:ascii="Times New Roman" w:eastAsia="Times New Roman" w:hAnsi="Times New Roman"/>
                <w:b/>
                <w:sz w:val="24"/>
                <w:szCs w:val="24"/>
              </w:rPr>
            </w:pPr>
            <w:proofErr w:type="spellStart"/>
            <w:r w:rsidRPr="00B90F1D">
              <w:rPr>
                <w:rFonts w:ascii="Times New Roman" w:eastAsia="Times New Roman" w:hAnsi="Times New Roman"/>
                <w:b/>
                <w:sz w:val="24"/>
                <w:szCs w:val="24"/>
              </w:rPr>
              <w:t>Ukuran</w:t>
            </w:r>
            <w:proofErr w:type="spellEnd"/>
          </w:p>
        </w:tc>
      </w:tr>
      <w:tr w:rsidR="00D27A11" w:rsidRPr="00B90F1D" w14:paraId="4A4C0717" w14:textId="77777777" w:rsidTr="004D6092">
        <w:trPr>
          <w:trHeight w:val="803"/>
        </w:trPr>
        <w:tc>
          <w:tcPr>
            <w:tcW w:w="516" w:type="dxa"/>
            <w:tcBorders>
              <w:top w:val="single" w:sz="4" w:space="0" w:color="auto"/>
            </w:tcBorders>
          </w:tcPr>
          <w:p w14:paraId="799C5813" w14:textId="77777777" w:rsidR="00D27A11" w:rsidRPr="00B90F1D" w:rsidRDefault="00D27A11" w:rsidP="001A1AC5">
            <w:pPr>
              <w:tabs>
                <w:tab w:val="left" w:pos="630"/>
              </w:tabs>
              <w:spacing w:after="0" w:line="360" w:lineRule="auto"/>
              <w:jc w:val="center"/>
              <w:rPr>
                <w:rFonts w:ascii="Times New Roman" w:eastAsia="Times New Roman" w:hAnsi="Times New Roman"/>
                <w:sz w:val="24"/>
                <w:szCs w:val="24"/>
              </w:rPr>
            </w:pPr>
            <w:r w:rsidRPr="00B90F1D">
              <w:rPr>
                <w:rFonts w:ascii="Times New Roman" w:eastAsia="Times New Roman" w:hAnsi="Times New Roman"/>
                <w:sz w:val="24"/>
                <w:szCs w:val="24"/>
              </w:rPr>
              <w:t>1</w:t>
            </w:r>
          </w:p>
        </w:tc>
        <w:tc>
          <w:tcPr>
            <w:tcW w:w="1343" w:type="dxa"/>
            <w:tcBorders>
              <w:top w:val="single" w:sz="4" w:space="0" w:color="auto"/>
            </w:tcBorders>
          </w:tcPr>
          <w:p w14:paraId="7DEBC0EB" w14:textId="77777777" w:rsidR="00D27A11" w:rsidRPr="004D6092" w:rsidRDefault="0032459B" w:rsidP="004D6092">
            <w:pPr>
              <w:tabs>
                <w:tab w:val="left" w:pos="630"/>
              </w:tabs>
              <w:spacing w:after="0" w:line="240" w:lineRule="auto"/>
              <w:jc w:val="center"/>
              <w:rPr>
                <w:rFonts w:ascii="Times New Roman" w:eastAsia="Times New Roman" w:hAnsi="Times New Roman" w:cs="Times New Roman"/>
                <w:sz w:val="24"/>
                <w:szCs w:val="24"/>
              </w:rPr>
            </w:pPr>
            <w:r w:rsidRPr="004D6092">
              <w:rPr>
                <w:rFonts w:ascii="Times New Roman" w:eastAsia="Times New Roman" w:hAnsi="Times New Roman" w:cs="Times New Roman"/>
                <w:sz w:val="24"/>
                <w:szCs w:val="24"/>
              </w:rPr>
              <w:t>IHSG</w:t>
            </w:r>
          </w:p>
        </w:tc>
        <w:tc>
          <w:tcPr>
            <w:tcW w:w="0" w:type="auto"/>
            <w:tcBorders>
              <w:top w:val="single" w:sz="4" w:space="0" w:color="auto"/>
            </w:tcBorders>
          </w:tcPr>
          <w:p w14:paraId="5854E67D" w14:textId="77777777" w:rsidR="00D27A11" w:rsidRPr="004D6092" w:rsidRDefault="00D27A11" w:rsidP="004D6092">
            <w:pPr>
              <w:tabs>
                <w:tab w:val="left" w:pos="630"/>
              </w:tabs>
              <w:spacing w:after="0" w:line="240" w:lineRule="auto"/>
              <w:rPr>
                <w:rFonts w:ascii="Times New Roman" w:eastAsia="Times New Roman" w:hAnsi="Times New Roman" w:cs="Times New Roman"/>
                <w:sz w:val="24"/>
                <w:szCs w:val="24"/>
              </w:rPr>
            </w:pPr>
            <w:proofErr w:type="spellStart"/>
            <w:r w:rsidRPr="004D6092">
              <w:rPr>
                <w:rFonts w:ascii="Times New Roman" w:eastAsia="Times New Roman" w:hAnsi="Times New Roman" w:cs="Times New Roman"/>
                <w:sz w:val="24"/>
                <w:szCs w:val="24"/>
              </w:rPr>
              <w:t>Indeks</w:t>
            </w:r>
            <w:proofErr w:type="spellEnd"/>
            <w:r w:rsidRPr="004D6092">
              <w:rPr>
                <w:rFonts w:ascii="Times New Roman" w:eastAsia="Times New Roman" w:hAnsi="Times New Roman" w:cs="Times New Roman"/>
                <w:sz w:val="24"/>
                <w:szCs w:val="24"/>
              </w:rPr>
              <w:t xml:space="preserve"> Harga Saham </w:t>
            </w:r>
            <w:proofErr w:type="spellStart"/>
            <w:r w:rsidRPr="004D6092">
              <w:rPr>
                <w:rFonts w:ascii="Times New Roman" w:eastAsia="Times New Roman" w:hAnsi="Times New Roman" w:cs="Times New Roman"/>
                <w:sz w:val="24"/>
                <w:szCs w:val="24"/>
              </w:rPr>
              <w:t>Gabungan</w:t>
            </w:r>
            <w:proofErr w:type="spellEnd"/>
          </w:p>
        </w:tc>
        <w:tc>
          <w:tcPr>
            <w:tcW w:w="1528" w:type="dxa"/>
            <w:tcBorders>
              <w:top w:val="single" w:sz="4" w:space="0" w:color="auto"/>
            </w:tcBorders>
          </w:tcPr>
          <w:p w14:paraId="4C1B31A3" w14:textId="77777777" w:rsidR="00D27A11" w:rsidRPr="004D6092" w:rsidRDefault="00D27A11" w:rsidP="004D6092">
            <w:pPr>
              <w:spacing w:after="0" w:line="240" w:lineRule="auto"/>
              <w:jc w:val="center"/>
              <w:rPr>
                <w:rFonts w:ascii="Times New Roman" w:eastAsia="Times New Roman" w:hAnsi="Times New Roman" w:cs="Times New Roman"/>
                <w:sz w:val="24"/>
                <w:szCs w:val="24"/>
              </w:rPr>
            </w:pPr>
            <m:oMathPara>
              <m:oMath>
                <m:r>
                  <w:rPr>
                    <w:rFonts w:ascii="Cambria Math" w:hAnsi="Cambria Math" w:cs="Times New Roman"/>
                    <w:sz w:val="24"/>
                    <w:szCs w:val="24"/>
                  </w:rPr>
                  <m:t>IHSG=</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p</m:t>
                        </m:r>
                      </m:e>
                    </m:nary>
                  </m:num>
                  <m:den>
                    <m:r>
                      <w:rPr>
                        <w:rFonts w:ascii="Cambria Math" w:hAnsi="Cambria Math" w:cs="Times New Roman"/>
                        <w:sz w:val="24"/>
                        <w:szCs w:val="24"/>
                      </w:rPr>
                      <m:t>d</m:t>
                    </m:r>
                  </m:den>
                </m:f>
                <m:r>
                  <w:rPr>
                    <w:rFonts w:ascii="Cambria Math" w:hAnsi="Cambria Math" w:cs="Times New Roman"/>
                    <w:sz w:val="24"/>
                    <w:szCs w:val="24"/>
                  </w:rPr>
                  <m:t>x100</m:t>
                </m:r>
              </m:oMath>
            </m:oMathPara>
          </w:p>
        </w:tc>
      </w:tr>
      <w:tr w:rsidR="00D27A11" w:rsidRPr="00B90F1D" w14:paraId="46ED9727" w14:textId="77777777" w:rsidTr="004D6092">
        <w:trPr>
          <w:trHeight w:val="409"/>
        </w:trPr>
        <w:tc>
          <w:tcPr>
            <w:tcW w:w="516" w:type="dxa"/>
          </w:tcPr>
          <w:p w14:paraId="61B8E521" w14:textId="77777777" w:rsidR="00D27A11" w:rsidRPr="00B90F1D" w:rsidRDefault="00D27A11" w:rsidP="001A1AC5">
            <w:pPr>
              <w:tabs>
                <w:tab w:val="left" w:pos="630"/>
              </w:tabs>
              <w:spacing w:after="0" w:line="360" w:lineRule="auto"/>
              <w:jc w:val="center"/>
              <w:rPr>
                <w:rFonts w:ascii="Times New Roman" w:eastAsia="Times New Roman" w:hAnsi="Times New Roman"/>
                <w:sz w:val="24"/>
                <w:szCs w:val="24"/>
              </w:rPr>
            </w:pPr>
            <w:r w:rsidRPr="00B90F1D">
              <w:rPr>
                <w:rFonts w:ascii="Times New Roman" w:eastAsia="Times New Roman" w:hAnsi="Times New Roman"/>
                <w:sz w:val="24"/>
                <w:szCs w:val="24"/>
              </w:rPr>
              <w:t>2</w:t>
            </w:r>
          </w:p>
        </w:tc>
        <w:tc>
          <w:tcPr>
            <w:tcW w:w="1343" w:type="dxa"/>
          </w:tcPr>
          <w:p w14:paraId="0D3B12C9" w14:textId="77777777" w:rsidR="00D27A11" w:rsidRPr="004D6092" w:rsidRDefault="00D349F1" w:rsidP="004D6092">
            <w:pPr>
              <w:tabs>
                <w:tab w:val="left" w:pos="630"/>
              </w:tabs>
              <w:spacing w:after="0" w:line="240" w:lineRule="auto"/>
              <w:jc w:val="center"/>
              <w:rPr>
                <w:rFonts w:ascii="Times New Roman" w:eastAsia="Times New Roman" w:hAnsi="Times New Roman" w:cs="Times New Roman"/>
                <w:i/>
                <w:sz w:val="24"/>
                <w:szCs w:val="24"/>
              </w:rPr>
            </w:pPr>
            <w:r w:rsidRPr="004D6092">
              <w:rPr>
                <w:rFonts w:ascii="Times New Roman" w:eastAsia="Times New Roman" w:hAnsi="Times New Roman" w:cs="Times New Roman"/>
                <w:i/>
                <w:sz w:val="24"/>
                <w:szCs w:val="24"/>
              </w:rPr>
              <w:t>Trading volume</w:t>
            </w:r>
          </w:p>
        </w:tc>
        <w:tc>
          <w:tcPr>
            <w:tcW w:w="0" w:type="auto"/>
          </w:tcPr>
          <w:p w14:paraId="2E4C5CCC" w14:textId="77777777" w:rsidR="00D27A11" w:rsidRPr="004D6092" w:rsidRDefault="00D349F1" w:rsidP="004D6092">
            <w:pPr>
              <w:tabs>
                <w:tab w:val="left" w:pos="630"/>
              </w:tabs>
              <w:spacing w:after="0" w:line="240" w:lineRule="auto"/>
              <w:rPr>
                <w:rFonts w:ascii="Times New Roman" w:eastAsia="Times New Roman" w:hAnsi="Times New Roman" w:cs="Times New Roman"/>
                <w:sz w:val="24"/>
                <w:szCs w:val="24"/>
              </w:rPr>
            </w:pPr>
            <w:r w:rsidRPr="004D6092">
              <w:rPr>
                <w:rFonts w:ascii="Times New Roman" w:eastAsia="Times New Roman" w:hAnsi="Times New Roman" w:cs="Times New Roman"/>
                <w:i/>
                <w:sz w:val="24"/>
                <w:szCs w:val="24"/>
              </w:rPr>
              <w:t>Trading volume</w:t>
            </w:r>
            <w:r w:rsidR="003318F5" w:rsidRPr="004D6092">
              <w:rPr>
                <w:rFonts w:ascii="Times New Roman" w:eastAsia="Times New Roman" w:hAnsi="Times New Roman" w:cs="Times New Roman"/>
                <w:sz w:val="24"/>
                <w:szCs w:val="24"/>
              </w:rPr>
              <w:t xml:space="preserve"> IHSG</w:t>
            </w:r>
            <w:r w:rsidR="008D57B6" w:rsidRPr="004D6092">
              <w:rPr>
                <w:rFonts w:ascii="Times New Roman" w:eastAsia="Times New Roman" w:hAnsi="Times New Roman" w:cs="Times New Roman"/>
                <w:sz w:val="24"/>
                <w:szCs w:val="24"/>
              </w:rPr>
              <w:t xml:space="preserve"> </w:t>
            </w:r>
          </w:p>
        </w:tc>
        <w:tc>
          <w:tcPr>
            <w:tcW w:w="1528" w:type="dxa"/>
          </w:tcPr>
          <w:p w14:paraId="4290C54B" w14:textId="77777777" w:rsidR="00D27A11" w:rsidRPr="004D6092" w:rsidRDefault="008D57B6" w:rsidP="004D6092">
            <w:pPr>
              <w:tabs>
                <w:tab w:val="left" w:pos="630"/>
              </w:tabs>
              <w:spacing w:after="0" w:line="240" w:lineRule="auto"/>
              <w:jc w:val="center"/>
              <w:rPr>
                <w:rFonts w:ascii="Times New Roman" w:eastAsia="Times New Roman" w:hAnsi="Times New Roman" w:cs="Times New Roman"/>
                <w:sz w:val="24"/>
                <w:szCs w:val="24"/>
              </w:rPr>
            </w:pPr>
            <w:r w:rsidRPr="004D6092">
              <w:rPr>
                <w:rFonts w:ascii="Times New Roman" w:eastAsia="Times New Roman" w:hAnsi="Times New Roman" w:cs="Times New Roman"/>
                <w:sz w:val="24"/>
                <w:szCs w:val="24"/>
              </w:rPr>
              <w:t>Lembar Saham</w:t>
            </w:r>
          </w:p>
        </w:tc>
      </w:tr>
    </w:tbl>
    <w:p w14:paraId="23CC82E5" w14:textId="77777777" w:rsidR="00E404E8" w:rsidRPr="005159AB" w:rsidRDefault="008D57B6" w:rsidP="00E404E8">
      <w:pPr>
        <w:pStyle w:val="ListParagraph"/>
        <w:spacing w:after="0" w:line="360" w:lineRule="auto"/>
        <w:ind w:left="0"/>
        <w:contextualSpacing w:val="0"/>
        <w:jc w:val="both"/>
        <w:rPr>
          <w:rFonts w:ascii="Times New Roman" w:hAnsi="Times New Roman"/>
          <w:sz w:val="24"/>
          <w:szCs w:val="24"/>
        </w:rPr>
      </w:pPr>
      <w:proofErr w:type="spellStart"/>
      <w:r w:rsidRPr="00EF79FD">
        <w:rPr>
          <w:rFonts w:ascii="Times New Roman" w:hAnsi="Times New Roman"/>
          <w:sz w:val="24"/>
          <w:szCs w:val="24"/>
        </w:rPr>
        <w:t>S</w:t>
      </w:r>
      <w:r w:rsidR="004E7847" w:rsidRPr="00EF79FD">
        <w:rPr>
          <w:rFonts w:ascii="Times New Roman" w:hAnsi="Times New Roman"/>
          <w:sz w:val="24"/>
          <w:szCs w:val="24"/>
        </w:rPr>
        <w:t>umber</w:t>
      </w:r>
      <w:proofErr w:type="spellEnd"/>
      <w:r w:rsidR="004E7847" w:rsidRPr="00EF79FD">
        <w:rPr>
          <w:rFonts w:ascii="Times New Roman" w:hAnsi="Times New Roman"/>
          <w:sz w:val="24"/>
          <w:szCs w:val="24"/>
        </w:rPr>
        <w:t xml:space="preserve">: </w:t>
      </w:r>
      <w:r w:rsidR="00EF79FD">
        <w:rPr>
          <w:rFonts w:ascii="Times New Roman" w:hAnsi="Times New Roman"/>
          <w:sz w:val="24"/>
          <w:szCs w:val="24"/>
        </w:rPr>
        <w:t xml:space="preserve">data </w:t>
      </w:r>
      <w:proofErr w:type="spellStart"/>
      <w:r w:rsidR="00EF79FD">
        <w:rPr>
          <w:rFonts w:ascii="Times New Roman" w:hAnsi="Times New Roman"/>
          <w:sz w:val="24"/>
          <w:szCs w:val="24"/>
        </w:rPr>
        <w:t>diolah</w:t>
      </w:r>
      <w:proofErr w:type="spellEnd"/>
      <w:r w:rsidR="004E7847" w:rsidRPr="00EF79FD">
        <w:rPr>
          <w:rFonts w:ascii="Times New Roman" w:hAnsi="Times New Roman"/>
          <w:sz w:val="24"/>
          <w:szCs w:val="24"/>
        </w:rPr>
        <w:t>, 2020</w:t>
      </w:r>
    </w:p>
    <w:p w14:paraId="77C648DB" w14:textId="77777777" w:rsidR="004E7847" w:rsidRPr="00EF79FD" w:rsidRDefault="00CC6DAB" w:rsidP="00EF79FD">
      <w:pPr>
        <w:spacing w:after="0" w:line="360" w:lineRule="auto"/>
        <w:ind w:firstLine="567"/>
        <w:jc w:val="both"/>
        <w:rPr>
          <w:rFonts w:ascii="Times New Roman" w:hAnsi="Times New Roman"/>
          <w:sz w:val="24"/>
          <w:szCs w:val="24"/>
        </w:rPr>
      </w:pPr>
      <w:r w:rsidRPr="00B90F1D">
        <w:rPr>
          <w:rFonts w:ascii="Times New Roman" w:hAnsi="Times New Roman"/>
          <w:sz w:val="24"/>
          <w:szCs w:val="24"/>
        </w:rPr>
        <w:t>Data yan</w:t>
      </w:r>
      <w:r w:rsidR="00EF79FD">
        <w:rPr>
          <w:rFonts w:ascii="Times New Roman" w:hAnsi="Times New Roman"/>
          <w:sz w:val="24"/>
          <w:szCs w:val="24"/>
        </w:rPr>
        <w:t xml:space="preserve">g </w:t>
      </w:r>
      <w:proofErr w:type="spellStart"/>
      <w:r w:rsidR="00EF79FD">
        <w:rPr>
          <w:rFonts w:ascii="Times New Roman" w:hAnsi="Times New Roman"/>
          <w:sz w:val="24"/>
          <w:szCs w:val="24"/>
        </w:rPr>
        <w:t>diperlukan</w:t>
      </w:r>
      <w:proofErr w:type="spellEnd"/>
      <w:r w:rsidR="00EF79FD">
        <w:rPr>
          <w:rFonts w:ascii="Times New Roman" w:hAnsi="Times New Roman"/>
          <w:sz w:val="24"/>
          <w:szCs w:val="24"/>
        </w:rPr>
        <w:t xml:space="preserve"> </w:t>
      </w:r>
      <w:proofErr w:type="spellStart"/>
      <w:r w:rsidR="00EF79FD">
        <w:rPr>
          <w:rFonts w:ascii="Times New Roman" w:hAnsi="Times New Roman"/>
          <w:sz w:val="24"/>
          <w:szCs w:val="24"/>
        </w:rPr>
        <w:t>diantaranya</w:t>
      </w:r>
      <w:proofErr w:type="spellEnd"/>
      <w:r w:rsidR="00EF79FD">
        <w:rPr>
          <w:rFonts w:ascii="Times New Roman" w:hAnsi="Times New Roman"/>
          <w:sz w:val="24"/>
          <w:szCs w:val="24"/>
        </w:rPr>
        <w:t xml:space="preserve"> </w:t>
      </w:r>
      <w:proofErr w:type="spellStart"/>
      <w:r w:rsidR="00EF79FD">
        <w:rPr>
          <w:rFonts w:ascii="Times New Roman" w:hAnsi="Times New Roman"/>
          <w:sz w:val="24"/>
          <w:szCs w:val="24"/>
        </w:rPr>
        <w:t>adalah</w:t>
      </w:r>
      <w:proofErr w:type="spellEnd"/>
      <w:r w:rsidR="00EF79FD">
        <w:rPr>
          <w:rFonts w:ascii="Times New Roman" w:hAnsi="Times New Roman"/>
          <w:sz w:val="24"/>
          <w:szCs w:val="24"/>
        </w:rPr>
        <w:t xml:space="preserve"> d</w:t>
      </w:r>
      <w:r w:rsidR="005467DF" w:rsidRPr="00EF79FD">
        <w:rPr>
          <w:rFonts w:ascii="Times New Roman" w:hAnsi="Times New Roman"/>
          <w:sz w:val="24"/>
          <w:szCs w:val="24"/>
        </w:rPr>
        <w:t xml:space="preserve">ata IHSG </w:t>
      </w:r>
      <w:proofErr w:type="spellStart"/>
      <w:r w:rsidR="005467DF" w:rsidRPr="00EF79FD">
        <w:rPr>
          <w:rFonts w:ascii="Times New Roman" w:hAnsi="Times New Roman"/>
          <w:sz w:val="24"/>
          <w:szCs w:val="24"/>
        </w:rPr>
        <w:t>periode</w:t>
      </w:r>
      <w:proofErr w:type="spellEnd"/>
      <w:r w:rsidR="005467DF" w:rsidRPr="00EF79FD">
        <w:rPr>
          <w:rFonts w:ascii="Times New Roman" w:hAnsi="Times New Roman"/>
          <w:sz w:val="24"/>
          <w:szCs w:val="24"/>
        </w:rPr>
        <w:t xml:space="preserve"> </w:t>
      </w:r>
      <w:proofErr w:type="spellStart"/>
      <w:r w:rsidR="005467DF" w:rsidRPr="00EF79FD">
        <w:rPr>
          <w:rFonts w:ascii="Times New Roman" w:hAnsi="Times New Roman"/>
          <w:sz w:val="24"/>
          <w:szCs w:val="24"/>
        </w:rPr>
        <w:t>harian</w:t>
      </w:r>
      <w:proofErr w:type="spellEnd"/>
      <w:r w:rsidRPr="00EF79FD">
        <w:rPr>
          <w:rFonts w:ascii="Times New Roman" w:hAnsi="Times New Roman"/>
          <w:sz w:val="24"/>
          <w:szCs w:val="24"/>
        </w:rPr>
        <w:t xml:space="preserve"> </w:t>
      </w:r>
      <w:proofErr w:type="spellStart"/>
      <w:r w:rsidRPr="00EF79FD">
        <w:rPr>
          <w:rFonts w:ascii="Times New Roman" w:hAnsi="Times New Roman"/>
          <w:sz w:val="24"/>
          <w:szCs w:val="24"/>
        </w:rPr>
        <w:t>dari</w:t>
      </w:r>
      <w:proofErr w:type="spellEnd"/>
      <w:r w:rsidRPr="00EF79FD">
        <w:rPr>
          <w:rFonts w:ascii="Times New Roman" w:hAnsi="Times New Roman"/>
          <w:sz w:val="24"/>
          <w:szCs w:val="24"/>
        </w:rPr>
        <w:t xml:space="preserve"> </w:t>
      </w:r>
      <w:r w:rsidR="005467DF" w:rsidRPr="00EF79FD">
        <w:rPr>
          <w:rFonts w:ascii="Times New Roman" w:hAnsi="Times New Roman"/>
          <w:sz w:val="24"/>
          <w:szCs w:val="24"/>
        </w:rPr>
        <w:t xml:space="preserve">13 </w:t>
      </w:r>
      <w:proofErr w:type="spellStart"/>
      <w:r w:rsidR="005467DF" w:rsidRPr="00EF79FD">
        <w:rPr>
          <w:rFonts w:ascii="Times New Roman" w:hAnsi="Times New Roman"/>
          <w:sz w:val="24"/>
          <w:szCs w:val="24"/>
        </w:rPr>
        <w:t>Januari</w:t>
      </w:r>
      <w:proofErr w:type="spellEnd"/>
      <w:r w:rsidR="005467DF" w:rsidRPr="00EF79FD">
        <w:rPr>
          <w:rFonts w:ascii="Times New Roman" w:hAnsi="Times New Roman"/>
          <w:sz w:val="24"/>
          <w:szCs w:val="24"/>
        </w:rPr>
        <w:t xml:space="preserve"> 2020 </w:t>
      </w:r>
      <w:proofErr w:type="spellStart"/>
      <w:r w:rsidR="005467DF" w:rsidRPr="00EF79FD">
        <w:rPr>
          <w:rFonts w:ascii="Times New Roman" w:hAnsi="Times New Roman"/>
          <w:sz w:val="24"/>
          <w:szCs w:val="24"/>
        </w:rPr>
        <w:t>sampai</w:t>
      </w:r>
      <w:proofErr w:type="spellEnd"/>
      <w:r w:rsidR="005467DF" w:rsidRPr="00EF79FD">
        <w:rPr>
          <w:rFonts w:ascii="Times New Roman" w:hAnsi="Times New Roman"/>
          <w:sz w:val="24"/>
          <w:szCs w:val="24"/>
        </w:rPr>
        <w:t xml:space="preserve"> </w:t>
      </w:r>
      <w:proofErr w:type="spellStart"/>
      <w:r w:rsidR="005467DF" w:rsidRPr="00EF79FD">
        <w:rPr>
          <w:rFonts w:ascii="Times New Roman" w:hAnsi="Times New Roman"/>
          <w:sz w:val="24"/>
          <w:szCs w:val="24"/>
        </w:rPr>
        <w:t>dengan</w:t>
      </w:r>
      <w:proofErr w:type="spellEnd"/>
      <w:r w:rsidR="005467DF" w:rsidRPr="00EF79FD">
        <w:rPr>
          <w:rFonts w:ascii="Times New Roman" w:hAnsi="Times New Roman"/>
          <w:sz w:val="24"/>
          <w:szCs w:val="24"/>
        </w:rPr>
        <w:t xml:space="preserve"> 21 April 2020 </w:t>
      </w:r>
      <w:r w:rsidRPr="00EF79FD">
        <w:rPr>
          <w:rFonts w:ascii="Times New Roman" w:hAnsi="Times New Roman"/>
          <w:sz w:val="24"/>
          <w:szCs w:val="24"/>
        </w:rPr>
        <w:t xml:space="preserve">yang </w:t>
      </w:r>
      <w:proofErr w:type="spellStart"/>
      <w:r w:rsidRPr="00EF79FD">
        <w:rPr>
          <w:rFonts w:ascii="Times New Roman" w:hAnsi="Times New Roman"/>
          <w:sz w:val="24"/>
          <w:szCs w:val="24"/>
        </w:rPr>
        <w:t>diakses</w:t>
      </w:r>
      <w:proofErr w:type="spellEnd"/>
      <w:r w:rsidRPr="00EF79FD">
        <w:rPr>
          <w:rFonts w:ascii="Times New Roman" w:hAnsi="Times New Roman"/>
          <w:sz w:val="24"/>
          <w:szCs w:val="24"/>
        </w:rPr>
        <w:t xml:space="preserve"> </w:t>
      </w:r>
      <w:proofErr w:type="spellStart"/>
      <w:r w:rsidR="004E7847" w:rsidRPr="00EF79FD">
        <w:rPr>
          <w:rFonts w:ascii="Times New Roman" w:hAnsi="Times New Roman"/>
          <w:sz w:val="24"/>
          <w:szCs w:val="24"/>
        </w:rPr>
        <w:t>melalui</w:t>
      </w:r>
      <w:proofErr w:type="spellEnd"/>
      <w:r w:rsidR="004E7847" w:rsidRPr="00EF79FD">
        <w:rPr>
          <w:rFonts w:ascii="Times New Roman" w:hAnsi="Times New Roman"/>
          <w:sz w:val="24"/>
          <w:szCs w:val="24"/>
        </w:rPr>
        <w:t xml:space="preserve"> Yahoo Finance</w:t>
      </w:r>
      <w:r w:rsidR="00EF79FD">
        <w:rPr>
          <w:rFonts w:ascii="Times New Roman" w:hAnsi="Times New Roman"/>
          <w:sz w:val="24"/>
          <w:szCs w:val="24"/>
        </w:rPr>
        <w:t xml:space="preserve"> dan d</w:t>
      </w:r>
      <w:r w:rsidRPr="00EF79FD">
        <w:rPr>
          <w:rFonts w:ascii="Times New Roman" w:hAnsi="Times New Roman"/>
          <w:sz w:val="24"/>
          <w:szCs w:val="24"/>
        </w:rPr>
        <w:t>ata</w:t>
      </w:r>
      <w:r w:rsidR="005467DF" w:rsidRPr="00EF79FD">
        <w:rPr>
          <w:rFonts w:ascii="Times New Roman" w:hAnsi="Times New Roman"/>
          <w:sz w:val="24"/>
          <w:szCs w:val="24"/>
        </w:rPr>
        <w:t xml:space="preserve"> </w:t>
      </w:r>
      <w:r w:rsidR="00D349F1" w:rsidRPr="00EF79FD">
        <w:rPr>
          <w:rFonts w:ascii="Times New Roman" w:hAnsi="Times New Roman"/>
          <w:sz w:val="24"/>
          <w:szCs w:val="24"/>
        </w:rPr>
        <w:t>trading volume</w:t>
      </w:r>
      <w:r w:rsidR="005467DF" w:rsidRPr="00EF79FD">
        <w:rPr>
          <w:rFonts w:ascii="Times New Roman" w:hAnsi="Times New Roman"/>
          <w:sz w:val="24"/>
          <w:szCs w:val="24"/>
        </w:rPr>
        <w:t xml:space="preserve"> </w:t>
      </w:r>
      <w:proofErr w:type="spellStart"/>
      <w:r w:rsidR="005467DF" w:rsidRPr="00EF79FD">
        <w:rPr>
          <w:rFonts w:ascii="Times New Roman" w:hAnsi="Times New Roman"/>
          <w:sz w:val="24"/>
          <w:szCs w:val="24"/>
        </w:rPr>
        <w:t>dalam</w:t>
      </w:r>
      <w:proofErr w:type="spellEnd"/>
      <w:r w:rsidR="005467DF" w:rsidRPr="00EF79FD">
        <w:rPr>
          <w:rFonts w:ascii="Times New Roman" w:hAnsi="Times New Roman"/>
          <w:sz w:val="24"/>
          <w:szCs w:val="24"/>
        </w:rPr>
        <w:t xml:space="preserve"> </w:t>
      </w:r>
      <w:proofErr w:type="spellStart"/>
      <w:r w:rsidR="005467DF" w:rsidRPr="00EF79FD">
        <w:rPr>
          <w:rFonts w:ascii="Times New Roman" w:hAnsi="Times New Roman"/>
          <w:sz w:val="24"/>
          <w:szCs w:val="24"/>
        </w:rPr>
        <w:t>lebar</w:t>
      </w:r>
      <w:proofErr w:type="spellEnd"/>
      <w:r w:rsidR="005467DF" w:rsidRPr="00EF79FD">
        <w:rPr>
          <w:rFonts w:ascii="Times New Roman" w:hAnsi="Times New Roman"/>
          <w:sz w:val="24"/>
          <w:szCs w:val="24"/>
        </w:rPr>
        <w:t xml:space="preserve"> </w:t>
      </w:r>
      <w:proofErr w:type="spellStart"/>
      <w:r w:rsidR="005467DF" w:rsidRPr="00EF79FD">
        <w:rPr>
          <w:rFonts w:ascii="Times New Roman" w:hAnsi="Times New Roman"/>
          <w:sz w:val="24"/>
          <w:szCs w:val="24"/>
        </w:rPr>
        <w:t>untuk</w:t>
      </w:r>
      <w:proofErr w:type="spellEnd"/>
      <w:r w:rsidR="005467DF" w:rsidRPr="00EF79FD">
        <w:rPr>
          <w:rFonts w:ascii="Times New Roman" w:hAnsi="Times New Roman"/>
          <w:sz w:val="24"/>
          <w:szCs w:val="24"/>
        </w:rPr>
        <w:t xml:space="preserve"> IHSG </w:t>
      </w:r>
      <w:proofErr w:type="spellStart"/>
      <w:r w:rsidR="005467DF" w:rsidRPr="00EF79FD">
        <w:rPr>
          <w:rFonts w:ascii="Times New Roman" w:hAnsi="Times New Roman"/>
          <w:sz w:val="24"/>
          <w:szCs w:val="24"/>
        </w:rPr>
        <w:t>periode</w:t>
      </w:r>
      <w:proofErr w:type="spellEnd"/>
      <w:r w:rsidR="005467DF" w:rsidRPr="00EF79FD">
        <w:rPr>
          <w:rFonts w:ascii="Times New Roman" w:hAnsi="Times New Roman"/>
          <w:sz w:val="24"/>
          <w:szCs w:val="24"/>
        </w:rPr>
        <w:t xml:space="preserve"> 13 </w:t>
      </w:r>
      <w:proofErr w:type="spellStart"/>
      <w:r w:rsidR="005467DF" w:rsidRPr="00EF79FD">
        <w:rPr>
          <w:rFonts w:ascii="Times New Roman" w:hAnsi="Times New Roman"/>
          <w:sz w:val="24"/>
          <w:szCs w:val="24"/>
        </w:rPr>
        <w:t>Januari</w:t>
      </w:r>
      <w:proofErr w:type="spellEnd"/>
      <w:r w:rsidR="005467DF" w:rsidRPr="00EF79FD">
        <w:rPr>
          <w:rFonts w:ascii="Times New Roman" w:hAnsi="Times New Roman"/>
          <w:sz w:val="24"/>
          <w:szCs w:val="24"/>
        </w:rPr>
        <w:t xml:space="preserve"> 2020 </w:t>
      </w:r>
      <w:proofErr w:type="spellStart"/>
      <w:r w:rsidR="005467DF" w:rsidRPr="00EF79FD">
        <w:rPr>
          <w:rFonts w:ascii="Times New Roman" w:hAnsi="Times New Roman"/>
          <w:sz w:val="24"/>
          <w:szCs w:val="24"/>
        </w:rPr>
        <w:t>sampai</w:t>
      </w:r>
      <w:proofErr w:type="spellEnd"/>
      <w:r w:rsidR="005467DF" w:rsidRPr="00EF79FD">
        <w:rPr>
          <w:rFonts w:ascii="Times New Roman" w:hAnsi="Times New Roman"/>
          <w:sz w:val="24"/>
          <w:szCs w:val="24"/>
        </w:rPr>
        <w:t xml:space="preserve"> </w:t>
      </w:r>
      <w:proofErr w:type="spellStart"/>
      <w:r w:rsidR="005467DF" w:rsidRPr="00EF79FD">
        <w:rPr>
          <w:rFonts w:ascii="Times New Roman" w:hAnsi="Times New Roman"/>
          <w:sz w:val="24"/>
          <w:szCs w:val="24"/>
        </w:rPr>
        <w:t>dengan</w:t>
      </w:r>
      <w:proofErr w:type="spellEnd"/>
      <w:r w:rsidR="005467DF" w:rsidRPr="00EF79FD">
        <w:rPr>
          <w:rFonts w:ascii="Times New Roman" w:hAnsi="Times New Roman"/>
          <w:sz w:val="24"/>
          <w:szCs w:val="24"/>
        </w:rPr>
        <w:t xml:space="preserve"> 21 April 2020 yang </w:t>
      </w:r>
      <w:proofErr w:type="spellStart"/>
      <w:r w:rsidR="005467DF" w:rsidRPr="00EF79FD">
        <w:rPr>
          <w:rFonts w:ascii="Times New Roman" w:hAnsi="Times New Roman"/>
          <w:sz w:val="24"/>
          <w:szCs w:val="24"/>
        </w:rPr>
        <w:t>diakses</w:t>
      </w:r>
      <w:proofErr w:type="spellEnd"/>
      <w:r w:rsidR="005467DF" w:rsidRPr="00EF79FD">
        <w:rPr>
          <w:rFonts w:ascii="Times New Roman" w:hAnsi="Times New Roman"/>
          <w:sz w:val="24"/>
          <w:szCs w:val="24"/>
        </w:rPr>
        <w:t xml:space="preserve"> </w:t>
      </w:r>
      <w:proofErr w:type="spellStart"/>
      <w:r w:rsidR="005467DF" w:rsidRPr="00EF79FD">
        <w:rPr>
          <w:rFonts w:ascii="Times New Roman" w:hAnsi="Times New Roman"/>
          <w:sz w:val="24"/>
          <w:szCs w:val="24"/>
        </w:rPr>
        <w:t>melalui</w:t>
      </w:r>
      <w:proofErr w:type="spellEnd"/>
      <w:r w:rsidR="005467DF" w:rsidRPr="00EF79FD">
        <w:rPr>
          <w:rFonts w:ascii="Times New Roman" w:hAnsi="Times New Roman"/>
          <w:sz w:val="24"/>
          <w:szCs w:val="24"/>
        </w:rPr>
        <w:t xml:space="preserve"> Yahoo Finance</w:t>
      </w:r>
      <w:r w:rsidR="00EF79FD">
        <w:rPr>
          <w:rFonts w:ascii="Times New Roman" w:hAnsi="Times New Roman"/>
          <w:sz w:val="24"/>
          <w:szCs w:val="24"/>
        </w:rPr>
        <w:t>.</w:t>
      </w:r>
    </w:p>
    <w:p w14:paraId="0CE5E635" w14:textId="77777777" w:rsidR="00E404E8" w:rsidRPr="00712038" w:rsidRDefault="004E7847" w:rsidP="00EF79FD">
      <w:pPr>
        <w:spacing w:after="0" w:line="360" w:lineRule="auto"/>
        <w:ind w:firstLine="567"/>
        <w:jc w:val="both"/>
        <w:rPr>
          <w:rFonts w:ascii="Times New Roman" w:hAnsi="Times New Roman"/>
          <w:sz w:val="24"/>
          <w:szCs w:val="24"/>
        </w:rPr>
      </w:pPr>
      <w:proofErr w:type="spellStart"/>
      <w:r w:rsidRPr="00B90F1D">
        <w:rPr>
          <w:rFonts w:ascii="Times New Roman" w:hAnsi="Times New Roman"/>
          <w:sz w:val="24"/>
          <w:szCs w:val="24"/>
        </w:rPr>
        <w:t>Populasi</w:t>
      </w:r>
      <w:proofErr w:type="spellEnd"/>
      <w:r w:rsidRPr="00B90F1D">
        <w:rPr>
          <w:rFonts w:ascii="Times New Roman" w:hAnsi="Times New Roman"/>
          <w:sz w:val="24"/>
          <w:szCs w:val="24"/>
        </w:rPr>
        <w:t xml:space="preserve"> </w:t>
      </w:r>
      <w:proofErr w:type="spellStart"/>
      <w:r w:rsidRPr="00B90F1D">
        <w:rPr>
          <w:rFonts w:ascii="Times New Roman" w:hAnsi="Times New Roman"/>
          <w:sz w:val="24"/>
          <w:szCs w:val="24"/>
        </w:rPr>
        <w:t>didapat</w:t>
      </w:r>
      <w:proofErr w:type="spellEnd"/>
      <w:r w:rsidRPr="00B90F1D">
        <w:rPr>
          <w:rFonts w:ascii="Times New Roman" w:hAnsi="Times New Roman"/>
          <w:sz w:val="24"/>
          <w:szCs w:val="24"/>
        </w:rPr>
        <w:t xml:space="preserve"> </w:t>
      </w:r>
      <w:proofErr w:type="spellStart"/>
      <w:r w:rsidRPr="00B90F1D">
        <w:rPr>
          <w:rFonts w:ascii="Times New Roman" w:hAnsi="Times New Roman"/>
          <w:sz w:val="24"/>
          <w:szCs w:val="24"/>
        </w:rPr>
        <w:t>dari</w:t>
      </w:r>
      <w:proofErr w:type="spellEnd"/>
      <w:r w:rsidRPr="00B90F1D">
        <w:rPr>
          <w:rFonts w:ascii="Times New Roman" w:hAnsi="Times New Roman"/>
          <w:sz w:val="24"/>
          <w:szCs w:val="24"/>
        </w:rPr>
        <w:t xml:space="preserve"> 612 </w:t>
      </w:r>
      <w:proofErr w:type="spellStart"/>
      <w:r w:rsidRPr="00B90F1D">
        <w:rPr>
          <w:rFonts w:ascii="Times New Roman" w:hAnsi="Times New Roman"/>
          <w:sz w:val="24"/>
          <w:szCs w:val="24"/>
        </w:rPr>
        <w:t>emiten</w:t>
      </w:r>
      <w:proofErr w:type="spellEnd"/>
      <w:r w:rsidRPr="00B90F1D">
        <w:rPr>
          <w:rFonts w:ascii="Times New Roman" w:hAnsi="Times New Roman"/>
          <w:sz w:val="24"/>
          <w:szCs w:val="24"/>
        </w:rPr>
        <w:t xml:space="preserve"> yang </w:t>
      </w:r>
      <w:proofErr w:type="spellStart"/>
      <w:r w:rsidRPr="00B90F1D">
        <w:rPr>
          <w:rFonts w:ascii="Times New Roman" w:hAnsi="Times New Roman"/>
          <w:sz w:val="24"/>
          <w:szCs w:val="24"/>
        </w:rPr>
        <w:t>terdaftar</w:t>
      </w:r>
      <w:proofErr w:type="spellEnd"/>
      <w:r w:rsidRPr="00B90F1D">
        <w:rPr>
          <w:rFonts w:ascii="Times New Roman" w:hAnsi="Times New Roman"/>
          <w:sz w:val="24"/>
          <w:szCs w:val="24"/>
        </w:rPr>
        <w:t xml:space="preserve"> di Bursa </w:t>
      </w:r>
      <w:proofErr w:type="spellStart"/>
      <w:r w:rsidRPr="00B90F1D">
        <w:rPr>
          <w:rFonts w:ascii="Times New Roman" w:hAnsi="Times New Roman"/>
          <w:sz w:val="24"/>
          <w:szCs w:val="24"/>
        </w:rPr>
        <w:t>Efek</w:t>
      </w:r>
      <w:proofErr w:type="spellEnd"/>
      <w:r w:rsidRPr="00B90F1D">
        <w:rPr>
          <w:rFonts w:ascii="Times New Roman" w:hAnsi="Times New Roman"/>
          <w:sz w:val="24"/>
          <w:szCs w:val="24"/>
        </w:rPr>
        <w:t xml:space="preserve"> Indonesia per </w:t>
      </w:r>
      <w:proofErr w:type="spellStart"/>
      <w:r w:rsidRPr="00B90F1D">
        <w:rPr>
          <w:rFonts w:ascii="Times New Roman" w:hAnsi="Times New Roman"/>
          <w:sz w:val="24"/>
          <w:szCs w:val="24"/>
        </w:rPr>
        <w:t>Desember</w:t>
      </w:r>
      <w:proofErr w:type="spellEnd"/>
      <w:r w:rsidRPr="00B90F1D">
        <w:rPr>
          <w:rFonts w:ascii="Times New Roman" w:hAnsi="Times New Roman"/>
          <w:sz w:val="24"/>
          <w:szCs w:val="24"/>
        </w:rPr>
        <w:t xml:space="preserve"> 2019. </w:t>
      </w:r>
      <w:proofErr w:type="spellStart"/>
      <w:r w:rsidRPr="00B90F1D">
        <w:rPr>
          <w:rFonts w:ascii="Times New Roman" w:hAnsi="Times New Roman"/>
          <w:sz w:val="24"/>
          <w:szCs w:val="24"/>
        </w:rPr>
        <w:t>Emiten</w:t>
      </w:r>
      <w:proofErr w:type="spellEnd"/>
      <w:r w:rsidRPr="00B90F1D">
        <w:rPr>
          <w:rFonts w:ascii="Times New Roman" w:hAnsi="Times New Roman"/>
          <w:sz w:val="24"/>
          <w:szCs w:val="24"/>
        </w:rPr>
        <w:t xml:space="preserve"> </w:t>
      </w:r>
      <w:proofErr w:type="spellStart"/>
      <w:r w:rsidRPr="00B90F1D">
        <w:rPr>
          <w:rFonts w:ascii="Times New Roman" w:hAnsi="Times New Roman"/>
          <w:sz w:val="24"/>
          <w:szCs w:val="24"/>
        </w:rPr>
        <w:t>sebanyak</w:t>
      </w:r>
      <w:proofErr w:type="spellEnd"/>
      <w:r w:rsidRPr="00B90F1D">
        <w:rPr>
          <w:rFonts w:ascii="Times New Roman" w:hAnsi="Times New Roman"/>
          <w:sz w:val="24"/>
          <w:szCs w:val="24"/>
        </w:rPr>
        <w:t xml:space="preserve"> 612 </w:t>
      </w:r>
      <w:proofErr w:type="spellStart"/>
      <w:r w:rsidRPr="00B90F1D">
        <w:rPr>
          <w:rFonts w:ascii="Times New Roman" w:hAnsi="Times New Roman"/>
          <w:sz w:val="24"/>
          <w:szCs w:val="24"/>
        </w:rPr>
        <w:t>perusahaan</w:t>
      </w:r>
      <w:proofErr w:type="spellEnd"/>
      <w:r w:rsidRPr="00B90F1D">
        <w:rPr>
          <w:rFonts w:ascii="Times New Roman" w:hAnsi="Times New Roman"/>
          <w:sz w:val="24"/>
          <w:szCs w:val="24"/>
        </w:rPr>
        <w:t xml:space="preserve"> </w:t>
      </w:r>
      <w:proofErr w:type="spellStart"/>
      <w:r w:rsidRPr="00B90F1D">
        <w:rPr>
          <w:rFonts w:ascii="Times New Roman" w:hAnsi="Times New Roman"/>
          <w:sz w:val="24"/>
          <w:szCs w:val="24"/>
        </w:rPr>
        <w:t>tersebut</w:t>
      </w:r>
      <w:proofErr w:type="spellEnd"/>
      <w:r w:rsidRPr="00B90F1D">
        <w:rPr>
          <w:rFonts w:ascii="Times New Roman" w:hAnsi="Times New Roman"/>
          <w:sz w:val="24"/>
          <w:szCs w:val="24"/>
        </w:rPr>
        <w:t xml:space="preserve"> </w:t>
      </w:r>
      <w:proofErr w:type="spellStart"/>
      <w:r w:rsidRPr="00B90F1D">
        <w:rPr>
          <w:rFonts w:ascii="Times New Roman" w:hAnsi="Times New Roman"/>
          <w:sz w:val="24"/>
          <w:szCs w:val="24"/>
        </w:rPr>
        <w:t>tergabung</w:t>
      </w:r>
      <w:proofErr w:type="spellEnd"/>
      <w:r w:rsidRPr="00B90F1D">
        <w:rPr>
          <w:rFonts w:ascii="Times New Roman" w:hAnsi="Times New Roman"/>
          <w:sz w:val="24"/>
          <w:szCs w:val="24"/>
        </w:rPr>
        <w:t xml:space="preserve"> </w:t>
      </w:r>
      <w:proofErr w:type="spellStart"/>
      <w:r w:rsidRPr="00B90F1D">
        <w:rPr>
          <w:rFonts w:ascii="Times New Roman" w:hAnsi="Times New Roman"/>
          <w:sz w:val="24"/>
          <w:szCs w:val="24"/>
        </w:rPr>
        <w:t>dalam</w:t>
      </w:r>
      <w:proofErr w:type="spellEnd"/>
      <w:r w:rsidRPr="00B90F1D">
        <w:rPr>
          <w:rFonts w:ascii="Times New Roman" w:hAnsi="Times New Roman"/>
          <w:sz w:val="24"/>
          <w:szCs w:val="24"/>
        </w:rPr>
        <w:t xml:space="preserve"> </w:t>
      </w:r>
      <w:proofErr w:type="spellStart"/>
      <w:r w:rsidRPr="00B90F1D">
        <w:rPr>
          <w:rFonts w:ascii="Times New Roman" w:hAnsi="Times New Roman"/>
          <w:sz w:val="24"/>
          <w:szCs w:val="24"/>
        </w:rPr>
        <w:t>indeks</w:t>
      </w:r>
      <w:proofErr w:type="spellEnd"/>
      <w:r w:rsidRPr="00B90F1D">
        <w:rPr>
          <w:rFonts w:ascii="Times New Roman" w:hAnsi="Times New Roman"/>
          <w:sz w:val="24"/>
          <w:szCs w:val="24"/>
        </w:rPr>
        <w:t xml:space="preserve"> yang </w:t>
      </w:r>
      <w:proofErr w:type="spellStart"/>
      <w:r w:rsidRPr="00B90F1D">
        <w:rPr>
          <w:rFonts w:ascii="Times New Roman" w:hAnsi="Times New Roman"/>
          <w:sz w:val="24"/>
          <w:szCs w:val="24"/>
        </w:rPr>
        <w:t>disebut</w:t>
      </w:r>
      <w:proofErr w:type="spellEnd"/>
      <w:r w:rsidRPr="00B90F1D">
        <w:rPr>
          <w:rFonts w:ascii="Times New Roman" w:hAnsi="Times New Roman"/>
          <w:sz w:val="24"/>
          <w:szCs w:val="24"/>
        </w:rPr>
        <w:t xml:space="preserve"> IHSG </w:t>
      </w:r>
      <w:proofErr w:type="spellStart"/>
      <w:r w:rsidRPr="00B90F1D">
        <w:rPr>
          <w:rFonts w:ascii="Times New Roman" w:hAnsi="Times New Roman"/>
          <w:sz w:val="24"/>
          <w:szCs w:val="24"/>
        </w:rPr>
        <w:t>atau</w:t>
      </w:r>
      <w:proofErr w:type="spellEnd"/>
      <w:r w:rsidRPr="00B90F1D">
        <w:rPr>
          <w:rFonts w:ascii="Times New Roman" w:hAnsi="Times New Roman"/>
          <w:sz w:val="24"/>
          <w:szCs w:val="24"/>
        </w:rPr>
        <w:t xml:space="preserve"> </w:t>
      </w:r>
      <w:proofErr w:type="spellStart"/>
      <w:r w:rsidRPr="00B90F1D">
        <w:rPr>
          <w:rFonts w:ascii="Times New Roman" w:hAnsi="Times New Roman"/>
          <w:sz w:val="24"/>
          <w:szCs w:val="24"/>
        </w:rPr>
        <w:t>Indeks</w:t>
      </w:r>
      <w:proofErr w:type="spellEnd"/>
      <w:r w:rsidRPr="00B90F1D">
        <w:rPr>
          <w:rFonts w:ascii="Times New Roman" w:hAnsi="Times New Roman"/>
          <w:sz w:val="24"/>
          <w:szCs w:val="24"/>
        </w:rPr>
        <w:t xml:space="preserve"> Harga Saham </w:t>
      </w:r>
      <w:proofErr w:type="spellStart"/>
      <w:r w:rsidRPr="00B90F1D">
        <w:rPr>
          <w:rFonts w:ascii="Times New Roman" w:hAnsi="Times New Roman"/>
          <w:sz w:val="24"/>
          <w:szCs w:val="24"/>
        </w:rPr>
        <w:t>Gabungan</w:t>
      </w:r>
      <w:proofErr w:type="spellEnd"/>
      <w:r w:rsidR="0093755E">
        <w:rPr>
          <w:rFonts w:ascii="Times New Roman" w:hAnsi="Times New Roman"/>
          <w:sz w:val="24"/>
          <w:szCs w:val="24"/>
        </w:rPr>
        <w:t xml:space="preserve"> </w:t>
      </w:r>
      <w:proofErr w:type="spellStart"/>
      <w:r w:rsidR="0093755E">
        <w:rPr>
          <w:rFonts w:ascii="Times New Roman" w:hAnsi="Times New Roman"/>
          <w:sz w:val="24"/>
          <w:szCs w:val="24"/>
        </w:rPr>
        <w:t>dengan</w:t>
      </w:r>
      <w:proofErr w:type="spellEnd"/>
      <w:r w:rsidR="0093755E">
        <w:rPr>
          <w:rFonts w:ascii="Times New Roman" w:hAnsi="Times New Roman"/>
          <w:sz w:val="24"/>
          <w:szCs w:val="24"/>
        </w:rPr>
        <w:t xml:space="preserve"> </w:t>
      </w:r>
      <w:proofErr w:type="spellStart"/>
      <w:r w:rsidR="0093755E">
        <w:rPr>
          <w:rFonts w:ascii="Times New Roman" w:hAnsi="Times New Roman"/>
          <w:sz w:val="24"/>
          <w:szCs w:val="24"/>
        </w:rPr>
        <w:t>satuan</w:t>
      </w:r>
      <w:proofErr w:type="spellEnd"/>
      <w:r w:rsidR="0093755E">
        <w:rPr>
          <w:rFonts w:ascii="Times New Roman" w:hAnsi="Times New Roman"/>
          <w:sz w:val="24"/>
          <w:szCs w:val="24"/>
        </w:rPr>
        <w:t xml:space="preserve"> basis </w:t>
      </w:r>
      <w:proofErr w:type="spellStart"/>
      <w:r w:rsidR="0093755E">
        <w:rPr>
          <w:rFonts w:ascii="Times New Roman" w:hAnsi="Times New Roman"/>
          <w:sz w:val="24"/>
          <w:szCs w:val="24"/>
        </w:rPr>
        <w:t>poin</w:t>
      </w:r>
      <w:proofErr w:type="spellEnd"/>
      <w:r w:rsidR="00CB51BB">
        <w:rPr>
          <w:rFonts w:ascii="Times New Roman" w:hAnsi="Times New Roman"/>
          <w:sz w:val="24"/>
          <w:szCs w:val="24"/>
        </w:rPr>
        <w:t xml:space="preserve"> dan </w:t>
      </w:r>
      <w:r w:rsidR="00CB51BB">
        <w:rPr>
          <w:rFonts w:ascii="Times New Roman" w:hAnsi="Times New Roman"/>
          <w:i/>
          <w:sz w:val="24"/>
          <w:szCs w:val="24"/>
        </w:rPr>
        <w:t xml:space="preserve">trading volume </w:t>
      </w:r>
      <w:proofErr w:type="spellStart"/>
      <w:r w:rsidR="00CB51BB">
        <w:rPr>
          <w:rFonts w:ascii="Times New Roman" w:hAnsi="Times New Roman"/>
          <w:sz w:val="24"/>
          <w:szCs w:val="24"/>
        </w:rPr>
        <w:t>dari</w:t>
      </w:r>
      <w:proofErr w:type="spellEnd"/>
      <w:r w:rsidR="00CB51BB">
        <w:rPr>
          <w:rFonts w:ascii="Times New Roman" w:hAnsi="Times New Roman"/>
          <w:sz w:val="24"/>
          <w:szCs w:val="24"/>
        </w:rPr>
        <w:t xml:space="preserve"> </w:t>
      </w:r>
      <w:proofErr w:type="spellStart"/>
      <w:r w:rsidR="00CB51BB">
        <w:rPr>
          <w:rFonts w:ascii="Times New Roman" w:hAnsi="Times New Roman"/>
          <w:sz w:val="24"/>
          <w:szCs w:val="24"/>
        </w:rPr>
        <w:t>tanggal</w:t>
      </w:r>
      <w:proofErr w:type="spellEnd"/>
      <w:r w:rsidR="00CB51BB">
        <w:rPr>
          <w:rFonts w:ascii="Times New Roman" w:hAnsi="Times New Roman"/>
          <w:sz w:val="24"/>
          <w:szCs w:val="24"/>
        </w:rPr>
        <w:t xml:space="preserve"> 13 </w:t>
      </w:r>
      <w:proofErr w:type="spellStart"/>
      <w:r w:rsidR="00CB51BB">
        <w:rPr>
          <w:rFonts w:ascii="Times New Roman" w:hAnsi="Times New Roman"/>
          <w:sz w:val="24"/>
          <w:szCs w:val="24"/>
        </w:rPr>
        <w:t>Januari</w:t>
      </w:r>
      <w:proofErr w:type="spellEnd"/>
      <w:r w:rsidR="00CB51BB">
        <w:rPr>
          <w:rFonts w:ascii="Times New Roman" w:hAnsi="Times New Roman"/>
          <w:sz w:val="24"/>
          <w:szCs w:val="24"/>
        </w:rPr>
        <w:t xml:space="preserve"> 2020 </w:t>
      </w:r>
      <w:proofErr w:type="spellStart"/>
      <w:r w:rsidR="00CB51BB">
        <w:rPr>
          <w:rFonts w:ascii="Times New Roman" w:hAnsi="Times New Roman"/>
          <w:sz w:val="24"/>
          <w:szCs w:val="24"/>
        </w:rPr>
        <w:t>sampai</w:t>
      </w:r>
      <w:proofErr w:type="spellEnd"/>
      <w:r w:rsidR="00CB51BB">
        <w:rPr>
          <w:rFonts w:ascii="Times New Roman" w:hAnsi="Times New Roman"/>
          <w:sz w:val="24"/>
          <w:szCs w:val="24"/>
        </w:rPr>
        <w:t xml:space="preserve"> </w:t>
      </w:r>
      <w:proofErr w:type="spellStart"/>
      <w:r w:rsidR="00CB51BB">
        <w:rPr>
          <w:rFonts w:ascii="Times New Roman" w:hAnsi="Times New Roman"/>
          <w:sz w:val="24"/>
          <w:szCs w:val="24"/>
        </w:rPr>
        <w:t>dengan</w:t>
      </w:r>
      <w:proofErr w:type="spellEnd"/>
      <w:r w:rsidR="00CB51BB">
        <w:rPr>
          <w:rFonts w:ascii="Times New Roman" w:hAnsi="Times New Roman"/>
          <w:sz w:val="24"/>
          <w:szCs w:val="24"/>
        </w:rPr>
        <w:t xml:space="preserve"> </w:t>
      </w:r>
      <w:proofErr w:type="spellStart"/>
      <w:r w:rsidR="00CB51BB">
        <w:rPr>
          <w:rFonts w:ascii="Times New Roman" w:hAnsi="Times New Roman"/>
          <w:sz w:val="24"/>
          <w:szCs w:val="24"/>
        </w:rPr>
        <w:t>tanggal</w:t>
      </w:r>
      <w:proofErr w:type="spellEnd"/>
      <w:r w:rsidR="00CB51BB">
        <w:rPr>
          <w:rFonts w:ascii="Times New Roman" w:hAnsi="Times New Roman"/>
          <w:sz w:val="24"/>
          <w:szCs w:val="24"/>
        </w:rPr>
        <w:t xml:space="preserve"> 21 April 2020</w:t>
      </w:r>
      <w:r w:rsidR="0093755E">
        <w:rPr>
          <w:rFonts w:ascii="Times New Roman" w:hAnsi="Times New Roman"/>
          <w:sz w:val="24"/>
          <w:szCs w:val="24"/>
        </w:rPr>
        <w:t xml:space="preserve"> </w:t>
      </w:r>
      <w:proofErr w:type="spellStart"/>
      <w:r w:rsidR="0093755E">
        <w:rPr>
          <w:rFonts w:ascii="Times New Roman" w:hAnsi="Times New Roman"/>
          <w:sz w:val="24"/>
          <w:szCs w:val="24"/>
        </w:rPr>
        <w:t>dengans</w:t>
      </w:r>
      <w:proofErr w:type="spellEnd"/>
      <w:r w:rsidR="0093755E">
        <w:rPr>
          <w:rFonts w:ascii="Times New Roman" w:hAnsi="Times New Roman"/>
          <w:sz w:val="24"/>
          <w:szCs w:val="24"/>
        </w:rPr>
        <w:t xml:space="preserve"> </w:t>
      </w:r>
      <w:proofErr w:type="spellStart"/>
      <w:r w:rsidR="0093755E">
        <w:rPr>
          <w:rFonts w:ascii="Times New Roman" w:hAnsi="Times New Roman"/>
          <w:sz w:val="24"/>
          <w:szCs w:val="24"/>
        </w:rPr>
        <w:t>satuan</w:t>
      </w:r>
      <w:proofErr w:type="spellEnd"/>
      <w:r w:rsidR="0093755E">
        <w:rPr>
          <w:rFonts w:ascii="Times New Roman" w:hAnsi="Times New Roman"/>
          <w:sz w:val="24"/>
          <w:szCs w:val="24"/>
        </w:rPr>
        <w:t xml:space="preserve"> </w:t>
      </w:r>
      <w:proofErr w:type="spellStart"/>
      <w:r w:rsidR="0093755E">
        <w:rPr>
          <w:rFonts w:ascii="Times New Roman" w:hAnsi="Times New Roman"/>
          <w:sz w:val="24"/>
          <w:szCs w:val="24"/>
        </w:rPr>
        <w:t>lembar</w:t>
      </w:r>
      <w:proofErr w:type="spellEnd"/>
      <w:r w:rsidR="0093755E">
        <w:rPr>
          <w:rFonts w:ascii="Times New Roman" w:hAnsi="Times New Roman"/>
          <w:sz w:val="24"/>
          <w:szCs w:val="24"/>
        </w:rPr>
        <w:t xml:space="preserve"> </w:t>
      </w:r>
      <w:proofErr w:type="spellStart"/>
      <w:r w:rsidR="0093755E">
        <w:rPr>
          <w:rFonts w:ascii="Times New Roman" w:hAnsi="Times New Roman"/>
          <w:sz w:val="24"/>
          <w:szCs w:val="24"/>
        </w:rPr>
        <w:t>saham</w:t>
      </w:r>
      <w:proofErr w:type="spellEnd"/>
      <w:r w:rsidR="00712038">
        <w:rPr>
          <w:rFonts w:ascii="Times New Roman" w:hAnsi="Times New Roman"/>
          <w:sz w:val="24"/>
          <w:szCs w:val="24"/>
        </w:rPr>
        <w:t>.</w:t>
      </w:r>
    </w:p>
    <w:p w14:paraId="6ABD416A" w14:textId="77777777" w:rsidR="00E404E8" w:rsidRPr="00B90F1D" w:rsidRDefault="004E7847" w:rsidP="00EF79FD">
      <w:pPr>
        <w:tabs>
          <w:tab w:val="left" w:pos="630"/>
        </w:tabs>
        <w:spacing w:after="0" w:line="360" w:lineRule="auto"/>
        <w:ind w:firstLine="567"/>
        <w:jc w:val="both"/>
        <w:rPr>
          <w:rFonts w:ascii="Times New Roman" w:hAnsi="Times New Roman"/>
          <w:i/>
          <w:sz w:val="24"/>
          <w:szCs w:val="24"/>
        </w:rPr>
      </w:pPr>
      <w:proofErr w:type="spellStart"/>
      <w:r w:rsidRPr="00B90F1D">
        <w:rPr>
          <w:rFonts w:ascii="Times New Roman" w:hAnsi="Times New Roman"/>
          <w:sz w:val="24"/>
          <w:szCs w:val="24"/>
        </w:rPr>
        <w:t>Sumber</w:t>
      </w:r>
      <w:proofErr w:type="spellEnd"/>
      <w:r w:rsidRPr="00B90F1D">
        <w:rPr>
          <w:rFonts w:ascii="Times New Roman" w:hAnsi="Times New Roman"/>
          <w:sz w:val="24"/>
          <w:szCs w:val="24"/>
        </w:rPr>
        <w:t xml:space="preserve"> data </w:t>
      </w:r>
      <w:proofErr w:type="spellStart"/>
      <w:r w:rsidRPr="00B90F1D">
        <w:rPr>
          <w:rFonts w:ascii="Times New Roman" w:hAnsi="Times New Roman"/>
          <w:sz w:val="24"/>
          <w:szCs w:val="24"/>
        </w:rPr>
        <w:t>berupa</w:t>
      </w:r>
      <w:proofErr w:type="spellEnd"/>
      <w:r w:rsidRPr="00B90F1D">
        <w:rPr>
          <w:rFonts w:ascii="Times New Roman" w:hAnsi="Times New Roman"/>
          <w:sz w:val="24"/>
          <w:szCs w:val="24"/>
        </w:rPr>
        <w:t xml:space="preserve"> data </w:t>
      </w:r>
      <w:proofErr w:type="spellStart"/>
      <w:r w:rsidRPr="00B90F1D">
        <w:rPr>
          <w:rFonts w:ascii="Times New Roman" w:hAnsi="Times New Roman"/>
          <w:sz w:val="24"/>
          <w:szCs w:val="24"/>
        </w:rPr>
        <w:t>sekunder</w:t>
      </w:r>
      <w:proofErr w:type="spellEnd"/>
      <w:r w:rsidRPr="00B90F1D">
        <w:rPr>
          <w:rFonts w:ascii="Times New Roman" w:hAnsi="Times New Roman"/>
          <w:sz w:val="24"/>
          <w:szCs w:val="24"/>
        </w:rPr>
        <w:t xml:space="preserve"> yang </w:t>
      </w:r>
      <w:proofErr w:type="spellStart"/>
      <w:r w:rsidRPr="00B90F1D">
        <w:rPr>
          <w:rFonts w:ascii="Times New Roman" w:hAnsi="Times New Roman"/>
          <w:sz w:val="24"/>
          <w:szCs w:val="24"/>
        </w:rPr>
        <w:t>didapat</w:t>
      </w:r>
      <w:proofErr w:type="spellEnd"/>
      <w:r w:rsidRPr="00B90F1D">
        <w:rPr>
          <w:rFonts w:ascii="Times New Roman" w:hAnsi="Times New Roman"/>
          <w:sz w:val="24"/>
          <w:szCs w:val="24"/>
        </w:rPr>
        <w:t xml:space="preserve"> </w:t>
      </w:r>
      <w:proofErr w:type="spellStart"/>
      <w:r w:rsidRPr="00B90F1D">
        <w:rPr>
          <w:rFonts w:ascii="Times New Roman" w:hAnsi="Times New Roman"/>
          <w:sz w:val="24"/>
          <w:szCs w:val="24"/>
        </w:rPr>
        <w:t>dari</w:t>
      </w:r>
      <w:proofErr w:type="spellEnd"/>
      <w:r w:rsidRPr="00B90F1D">
        <w:rPr>
          <w:rFonts w:ascii="Times New Roman" w:hAnsi="Times New Roman"/>
          <w:sz w:val="24"/>
          <w:szCs w:val="24"/>
        </w:rPr>
        <w:t xml:space="preserve"> </w:t>
      </w:r>
      <w:proofErr w:type="spellStart"/>
      <w:r w:rsidRPr="00B90F1D">
        <w:rPr>
          <w:rFonts w:ascii="Times New Roman" w:hAnsi="Times New Roman"/>
          <w:sz w:val="24"/>
          <w:szCs w:val="24"/>
        </w:rPr>
        <w:t>hasil</w:t>
      </w:r>
      <w:proofErr w:type="spellEnd"/>
      <w:r w:rsidRPr="00B90F1D">
        <w:rPr>
          <w:rFonts w:ascii="Times New Roman" w:hAnsi="Times New Roman"/>
          <w:sz w:val="24"/>
          <w:szCs w:val="24"/>
        </w:rPr>
        <w:t xml:space="preserve"> </w:t>
      </w:r>
      <w:proofErr w:type="spellStart"/>
      <w:r w:rsidRPr="00B90F1D">
        <w:rPr>
          <w:rFonts w:ascii="Times New Roman" w:hAnsi="Times New Roman"/>
          <w:sz w:val="24"/>
          <w:szCs w:val="24"/>
        </w:rPr>
        <w:t>akses</w:t>
      </w:r>
      <w:proofErr w:type="spellEnd"/>
      <w:r w:rsidRPr="00B90F1D">
        <w:rPr>
          <w:rFonts w:ascii="Times New Roman" w:hAnsi="Times New Roman"/>
          <w:sz w:val="24"/>
          <w:szCs w:val="24"/>
        </w:rPr>
        <w:t xml:space="preserve"> </w:t>
      </w:r>
      <w:proofErr w:type="spellStart"/>
      <w:r w:rsidRPr="00B90F1D">
        <w:rPr>
          <w:rFonts w:ascii="Times New Roman" w:hAnsi="Times New Roman"/>
          <w:sz w:val="24"/>
          <w:szCs w:val="24"/>
        </w:rPr>
        <w:t>beberapa</w:t>
      </w:r>
      <w:proofErr w:type="spellEnd"/>
      <w:r w:rsidRPr="00B90F1D">
        <w:rPr>
          <w:rFonts w:ascii="Times New Roman" w:hAnsi="Times New Roman"/>
          <w:sz w:val="24"/>
          <w:szCs w:val="24"/>
        </w:rPr>
        <w:t xml:space="preserve"> </w:t>
      </w:r>
      <w:proofErr w:type="spellStart"/>
      <w:r w:rsidRPr="00B90F1D">
        <w:rPr>
          <w:rFonts w:ascii="Times New Roman" w:hAnsi="Times New Roman"/>
          <w:sz w:val="24"/>
          <w:szCs w:val="24"/>
        </w:rPr>
        <w:t>laman</w:t>
      </w:r>
      <w:proofErr w:type="spellEnd"/>
      <w:r w:rsidRPr="00B90F1D">
        <w:rPr>
          <w:rFonts w:ascii="Times New Roman" w:hAnsi="Times New Roman"/>
          <w:sz w:val="24"/>
          <w:szCs w:val="24"/>
        </w:rPr>
        <w:t xml:space="preserve"> yang </w:t>
      </w:r>
      <w:proofErr w:type="spellStart"/>
      <w:r w:rsidRPr="00B90F1D">
        <w:rPr>
          <w:rFonts w:ascii="Times New Roman" w:hAnsi="Times New Roman"/>
          <w:sz w:val="24"/>
          <w:szCs w:val="24"/>
        </w:rPr>
        <w:t>menyediakan</w:t>
      </w:r>
      <w:proofErr w:type="spellEnd"/>
      <w:r w:rsidRPr="00B90F1D">
        <w:rPr>
          <w:rFonts w:ascii="Times New Roman" w:hAnsi="Times New Roman"/>
          <w:sz w:val="24"/>
          <w:szCs w:val="24"/>
        </w:rPr>
        <w:t xml:space="preserve"> data </w:t>
      </w:r>
      <w:proofErr w:type="spellStart"/>
      <w:r w:rsidRPr="00B90F1D">
        <w:rPr>
          <w:rFonts w:ascii="Times New Roman" w:hAnsi="Times New Roman"/>
          <w:sz w:val="24"/>
          <w:szCs w:val="24"/>
        </w:rPr>
        <w:t>secara</w:t>
      </w:r>
      <w:proofErr w:type="spellEnd"/>
      <w:r w:rsidRPr="00B90F1D">
        <w:rPr>
          <w:rFonts w:ascii="Times New Roman" w:hAnsi="Times New Roman"/>
          <w:sz w:val="24"/>
          <w:szCs w:val="24"/>
        </w:rPr>
        <w:t xml:space="preserve"> online </w:t>
      </w:r>
      <w:proofErr w:type="spellStart"/>
      <w:r w:rsidRPr="00B90F1D">
        <w:rPr>
          <w:rFonts w:ascii="Times New Roman" w:hAnsi="Times New Roman"/>
          <w:sz w:val="24"/>
          <w:szCs w:val="24"/>
        </w:rPr>
        <w:t>seperti</w:t>
      </w:r>
      <w:proofErr w:type="spellEnd"/>
      <w:r w:rsidRPr="00B90F1D">
        <w:rPr>
          <w:rFonts w:ascii="Times New Roman" w:hAnsi="Times New Roman"/>
          <w:sz w:val="24"/>
          <w:szCs w:val="24"/>
        </w:rPr>
        <w:t xml:space="preserve"> </w:t>
      </w:r>
      <w:r w:rsidRPr="00B90F1D">
        <w:rPr>
          <w:rFonts w:ascii="Times New Roman" w:hAnsi="Times New Roman"/>
          <w:i/>
          <w:sz w:val="24"/>
          <w:szCs w:val="24"/>
        </w:rPr>
        <w:t>Yahoo Finance</w:t>
      </w:r>
      <w:r w:rsidR="005467DF" w:rsidRPr="00B90F1D">
        <w:rPr>
          <w:rFonts w:ascii="Times New Roman" w:hAnsi="Times New Roman"/>
          <w:sz w:val="24"/>
          <w:szCs w:val="24"/>
        </w:rPr>
        <w:t xml:space="preserve"> dan </w:t>
      </w:r>
      <w:r w:rsidR="005467DF" w:rsidRPr="00B90F1D">
        <w:rPr>
          <w:rFonts w:ascii="Times New Roman" w:hAnsi="Times New Roman"/>
          <w:i/>
          <w:sz w:val="24"/>
          <w:szCs w:val="24"/>
        </w:rPr>
        <w:t>Indonesia Stock Exchange (IDX)</w:t>
      </w:r>
      <w:r w:rsidR="00712038">
        <w:rPr>
          <w:rFonts w:ascii="Times New Roman" w:hAnsi="Times New Roman"/>
          <w:i/>
          <w:sz w:val="24"/>
          <w:szCs w:val="24"/>
        </w:rPr>
        <w:t>.</w:t>
      </w:r>
    </w:p>
    <w:p w14:paraId="79836841" w14:textId="77777777" w:rsidR="004D6092" w:rsidRPr="005159AB" w:rsidRDefault="004E7847" w:rsidP="005159AB">
      <w:pPr>
        <w:pStyle w:val="ListParagraph"/>
        <w:spacing w:after="0" w:line="360" w:lineRule="auto"/>
        <w:ind w:left="0" w:firstLine="567"/>
        <w:jc w:val="both"/>
        <w:rPr>
          <w:rFonts w:ascii="Times New Roman" w:hAnsi="Times New Roman"/>
          <w:sz w:val="24"/>
          <w:szCs w:val="24"/>
        </w:rPr>
      </w:pPr>
      <w:r w:rsidRPr="00B90F1D">
        <w:rPr>
          <w:rFonts w:ascii="Times New Roman" w:hAnsi="Times New Roman"/>
          <w:sz w:val="24"/>
          <w:szCs w:val="24"/>
        </w:rPr>
        <w:t xml:space="preserve">Teknik </w:t>
      </w:r>
      <w:proofErr w:type="spellStart"/>
      <w:r w:rsidRPr="00B90F1D">
        <w:rPr>
          <w:rFonts w:ascii="Times New Roman" w:hAnsi="Times New Roman"/>
          <w:sz w:val="24"/>
          <w:szCs w:val="24"/>
        </w:rPr>
        <w:t>pengumpulan</w:t>
      </w:r>
      <w:proofErr w:type="spellEnd"/>
      <w:r w:rsidRPr="00B90F1D">
        <w:rPr>
          <w:rFonts w:ascii="Times New Roman" w:hAnsi="Times New Roman"/>
          <w:sz w:val="24"/>
          <w:szCs w:val="24"/>
        </w:rPr>
        <w:t xml:space="preserve"> data yang </w:t>
      </w:r>
      <w:proofErr w:type="spellStart"/>
      <w:r w:rsidRPr="00B90F1D">
        <w:rPr>
          <w:rFonts w:ascii="Times New Roman" w:hAnsi="Times New Roman"/>
          <w:sz w:val="24"/>
          <w:szCs w:val="24"/>
        </w:rPr>
        <w:t>digunakan</w:t>
      </w:r>
      <w:proofErr w:type="spellEnd"/>
      <w:r w:rsidRPr="00B90F1D">
        <w:rPr>
          <w:rFonts w:ascii="Times New Roman" w:hAnsi="Times New Roman"/>
          <w:sz w:val="24"/>
          <w:szCs w:val="24"/>
        </w:rPr>
        <w:t xml:space="preserve"> </w:t>
      </w:r>
      <w:proofErr w:type="spellStart"/>
      <w:r w:rsidRPr="00B90F1D">
        <w:rPr>
          <w:rFonts w:ascii="Times New Roman" w:hAnsi="Times New Roman"/>
          <w:sz w:val="24"/>
          <w:szCs w:val="24"/>
        </w:rPr>
        <w:t>adalah</w:t>
      </w:r>
      <w:proofErr w:type="spellEnd"/>
      <w:r w:rsidRPr="00B90F1D">
        <w:rPr>
          <w:rFonts w:ascii="Times New Roman" w:hAnsi="Times New Roman"/>
          <w:sz w:val="24"/>
          <w:szCs w:val="24"/>
        </w:rPr>
        <w:t xml:space="preserve"> </w:t>
      </w:r>
      <w:r w:rsidRPr="00B90F1D">
        <w:rPr>
          <w:rFonts w:ascii="Times New Roman" w:hAnsi="Times New Roman"/>
          <w:i/>
          <w:sz w:val="24"/>
          <w:szCs w:val="24"/>
        </w:rPr>
        <w:t>library research</w:t>
      </w:r>
      <w:r w:rsidR="00334B93" w:rsidRPr="00B90F1D">
        <w:rPr>
          <w:rFonts w:ascii="Times New Roman" w:hAnsi="Times New Roman"/>
          <w:sz w:val="24"/>
          <w:szCs w:val="24"/>
        </w:rPr>
        <w:t xml:space="preserve">, </w:t>
      </w:r>
      <w:proofErr w:type="spellStart"/>
      <w:r w:rsidR="00334B93" w:rsidRPr="00B90F1D">
        <w:rPr>
          <w:rFonts w:ascii="Times New Roman" w:hAnsi="Times New Roman"/>
          <w:sz w:val="24"/>
          <w:szCs w:val="24"/>
        </w:rPr>
        <w:t>yaitu</w:t>
      </w:r>
      <w:proofErr w:type="spellEnd"/>
      <w:r w:rsidR="00334B93" w:rsidRPr="00B90F1D">
        <w:rPr>
          <w:rFonts w:ascii="Times New Roman" w:hAnsi="Times New Roman"/>
          <w:sz w:val="24"/>
          <w:szCs w:val="24"/>
        </w:rPr>
        <w:t xml:space="preserve"> </w:t>
      </w:r>
      <w:proofErr w:type="spellStart"/>
      <w:r w:rsidR="00334B93" w:rsidRPr="00B90F1D">
        <w:rPr>
          <w:rFonts w:ascii="Times New Roman" w:hAnsi="Times New Roman"/>
          <w:sz w:val="24"/>
          <w:szCs w:val="24"/>
        </w:rPr>
        <w:t>dengan</w:t>
      </w:r>
      <w:proofErr w:type="spellEnd"/>
      <w:r w:rsidR="00334B93" w:rsidRPr="00B90F1D">
        <w:rPr>
          <w:rFonts w:ascii="Times New Roman" w:hAnsi="Times New Roman"/>
          <w:sz w:val="24"/>
          <w:szCs w:val="24"/>
        </w:rPr>
        <w:t xml:space="preserve"> </w:t>
      </w:r>
      <w:proofErr w:type="spellStart"/>
      <w:r w:rsidR="00334B93" w:rsidRPr="00B90F1D">
        <w:rPr>
          <w:rFonts w:ascii="Times New Roman" w:hAnsi="Times New Roman"/>
          <w:sz w:val="24"/>
          <w:szCs w:val="24"/>
        </w:rPr>
        <w:t>mengumpulkan</w:t>
      </w:r>
      <w:proofErr w:type="spellEnd"/>
      <w:r w:rsidR="00334B93" w:rsidRPr="00B90F1D">
        <w:rPr>
          <w:rFonts w:ascii="Times New Roman" w:hAnsi="Times New Roman"/>
          <w:sz w:val="24"/>
          <w:szCs w:val="24"/>
        </w:rPr>
        <w:t xml:space="preserve"> data </w:t>
      </w:r>
      <w:proofErr w:type="spellStart"/>
      <w:r w:rsidR="00334B93" w:rsidRPr="00B90F1D">
        <w:rPr>
          <w:rFonts w:ascii="Times New Roman" w:hAnsi="Times New Roman"/>
          <w:sz w:val="24"/>
          <w:szCs w:val="24"/>
        </w:rPr>
        <w:t>hasil</w:t>
      </w:r>
      <w:proofErr w:type="spellEnd"/>
      <w:r w:rsidR="00334B93" w:rsidRPr="00B90F1D">
        <w:rPr>
          <w:rFonts w:ascii="Times New Roman" w:hAnsi="Times New Roman"/>
          <w:sz w:val="24"/>
          <w:szCs w:val="24"/>
        </w:rPr>
        <w:t xml:space="preserve"> </w:t>
      </w:r>
      <w:proofErr w:type="spellStart"/>
      <w:r w:rsidR="00334B93" w:rsidRPr="00B90F1D">
        <w:rPr>
          <w:rFonts w:ascii="Times New Roman" w:hAnsi="Times New Roman"/>
          <w:sz w:val="24"/>
          <w:szCs w:val="24"/>
        </w:rPr>
        <w:t>akses</w:t>
      </w:r>
      <w:proofErr w:type="spellEnd"/>
      <w:r w:rsidR="00334B93" w:rsidRPr="00B90F1D">
        <w:rPr>
          <w:rFonts w:ascii="Times New Roman" w:hAnsi="Times New Roman"/>
          <w:sz w:val="24"/>
          <w:szCs w:val="24"/>
        </w:rPr>
        <w:t xml:space="preserve"> </w:t>
      </w:r>
      <w:proofErr w:type="spellStart"/>
      <w:r w:rsidR="00334B93" w:rsidRPr="00B90F1D">
        <w:rPr>
          <w:rFonts w:ascii="Times New Roman" w:hAnsi="Times New Roman"/>
          <w:sz w:val="24"/>
          <w:szCs w:val="24"/>
        </w:rPr>
        <w:t>secara</w:t>
      </w:r>
      <w:proofErr w:type="spellEnd"/>
      <w:r w:rsidR="00334B93" w:rsidRPr="00B90F1D">
        <w:rPr>
          <w:rFonts w:ascii="Times New Roman" w:hAnsi="Times New Roman"/>
          <w:sz w:val="24"/>
          <w:szCs w:val="24"/>
        </w:rPr>
        <w:t xml:space="preserve"> online dan </w:t>
      </w:r>
      <w:proofErr w:type="spellStart"/>
      <w:r w:rsidR="00334B93" w:rsidRPr="00B90F1D">
        <w:rPr>
          <w:rFonts w:ascii="Times New Roman" w:hAnsi="Times New Roman"/>
          <w:sz w:val="24"/>
          <w:szCs w:val="24"/>
        </w:rPr>
        <w:t>menganalisa</w:t>
      </w:r>
      <w:proofErr w:type="spellEnd"/>
      <w:r w:rsidR="00334B93" w:rsidRPr="00B90F1D">
        <w:rPr>
          <w:rFonts w:ascii="Times New Roman" w:hAnsi="Times New Roman"/>
          <w:sz w:val="24"/>
          <w:szCs w:val="24"/>
        </w:rPr>
        <w:t xml:space="preserve"> </w:t>
      </w:r>
      <w:proofErr w:type="spellStart"/>
      <w:r w:rsidR="00334B93" w:rsidRPr="00B90F1D">
        <w:rPr>
          <w:rFonts w:ascii="Times New Roman" w:hAnsi="Times New Roman"/>
          <w:sz w:val="24"/>
          <w:szCs w:val="24"/>
        </w:rPr>
        <w:t>dengan</w:t>
      </w:r>
      <w:proofErr w:type="spellEnd"/>
      <w:r w:rsidR="00334B93" w:rsidRPr="00B90F1D">
        <w:rPr>
          <w:rFonts w:ascii="Times New Roman" w:hAnsi="Times New Roman"/>
          <w:sz w:val="24"/>
          <w:szCs w:val="24"/>
        </w:rPr>
        <w:t xml:space="preserve"> </w:t>
      </w:r>
      <w:proofErr w:type="spellStart"/>
      <w:r w:rsidR="00334B93" w:rsidRPr="00B90F1D">
        <w:rPr>
          <w:rFonts w:ascii="Times New Roman" w:hAnsi="Times New Roman"/>
          <w:sz w:val="24"/>
          <w:szCs w:val="24"/>
        </w:rPr>
        <w:t>cara</w:t>
      </w:r>
      <w:proofErr w:type="spellEnd"/>
      <w:r w:rsidR="00334B93" w:rsidRPr="00B90F1D">
        <w:rPr>
          <w:rFonts w:ascii="Times New Roman" w:hAnsi="Times New Roman"/>
          <w:sz w:val="24"/>
          <w:szCs w:val="24"/>
        </w:rPr>
        <w:t xml:space="preserve"> </w:t>
      </w:r>
      <w:proofErr w:type="spellStart"/>
      <w:r w:rsidR="00334B93" w:rsidRPr="00B90F1D">
        <w:rPr>
          <w:rFonts w:ascii="Times New Roman" w:hAnsi="Times New Roman"/>
          <w:sz w:val="24"/>
          <w:szCs w:val="24"/>
        </w:rPr>
        <w:t>membandingkan</w:t>
      </w:r>
      <w:proofErr w:type="spellEnd"/>
      <w:r w:rsidR="00334B93" w:rsidRPr="00B90F1D">
        <w:rPr>
          <w:rFonts w:ascii="Times New Roman" w:hAnsi="Times New Roman"/>
          <w:sz w:val="24"/>
          <w:szCs w:val="24"/>
        </w:rPr>
        <w:t xml:space="preserve"> </w:t>
      </w:r>
      <w:proofErr w:type="spellStart"/>
      <w:r w:rsidR="00334B93" w:rsidRPr="00B90F1D">
        <w:rPr>
          <w:rFonts w:ascii="Times New Roman" w:hAnsi="Times New Roman"/>
          <w:sz w:val="24"/>
          <w:szCs w:val="24"/>
        </w:rPr>
        <w:t>dengan</w:t>
      </w:r>
      <w:proofErr w:type="spellEnd"/>
      <w:r w:rsidR="00334B93" w:rsidRPr="00B90F1D">
        <w:rPr>
          <w:rFonts w:ascii="Times New Roman" w:hAnsi="Times New Roman"/>
          <w:sz w:val="24"/>
          <w:szCs w:val="24"/>
        </w:rPr>
        <w:t xml:space="preserve"> </w:t>
      </w:r>
      <w:proofErr w:type="spellStart"/>
      <w:r w:rsidR="00334B93" w:rsidRPr="00B90F1D">
        <w:rPr>
          <w:rFonts w:ascii="Times New Roman" w:hAnsi="Times New Roman"/>
          <w:sz w:val="24"/>
          <w:szCs w:val="24"/>
        </w:rPr>
        <w:t>literatur-literatur</w:t>
      </w:r>
      <w:proofErr w:type="spellEnd"/>
      <w:r w:rsidR="00334B93" w:rsidRPr="00B90F1D">
        <w:rPr>
          <w:rFonts w:ascii="Times New Roman" w:hAnsi="Times New Roman"/>
          <w:sz w:val="24"/>
          <w:szCs w:val="24"/>
        </w:rPr>
        <w:t xml:space="preserve"> yang </w:t>
      </w:r>
      <w:proofErr w:type="spellStart"/>
      <w:r w:rsidR="00334B93" w:rsidRPr="00B90F1D">
        <w:rPr>
          <w:rFonts w:ascii="Times New Roman" w:hAnsi="Times New Roman"/>
          <w:sz w:val="24"/>
          <w:szCs w:val="24"/>
        </w:rPr>
        <w:t>membahas</w:t>
      </w:r>
      <w:proofErr w:type="spellEnd"/>
      <w:r w:rsidR="00334B93" w:rsidRPr="00B90F1D">
        <w:rPr>
          <w:rFonts w:ascii="Times New Roman" w:hAnsi="Times New Roman"/>
          <w:sz w:val="24"/>
          <w:szCs w:val="24"/>
        </w:rPr>
        <w:t xml:space="preserve"> </w:t>
      </w:r>
      <w:proofErr w:type="spellStart"/>
      <w:r w:rsidR="00334B93" w:rsidRPr="00B90F1D">
        <w:rPr>
          <w:rFonts w:ascii="Times New Roman" w:hAnsi="Times New Roman"/>
          <w:sz w:val="24"/>
          <w:szCs w:val="24"/>
        </w:rPr>
        <w:t>hal</w:t>
      </w:r>
      <w:proofErr w:type="spellEnd"/>
      <w:r w:rsidR="00334B93" w:rsidRPr="00B90F1D">
        <w:rPr>
          <w:rFonts w:ascii="Times New Roman" w:hAnsi="Times New Roman"/>
          <w:sz w:val="24"/>
          <w:szCs w:val="24"/>
        </w:rPr>
        <w:t xml:space="preserve"> yang </w:t>
      </w:r>
      <w:proofErr w:type="spellStart"/>
      <w:r w:rsidR="00334B93" w:rsidRPr="00B90F1D">
        <w:rPr>
          <w:rFonts w:ascii="Times New Roman" w:hAnsi="Times New Roman"/>
          <w:sz w:val="24"/>
          <w:szCs w:val="24"/>
        </w:rPr>
        <w:t>sama</w:t>
      </w:r>
      <w:proofErr w:type="spellEnd"/>
      <w:r w:rsidR="00334B93" w:rsidRPr="00B90F1D">
        <w:rPr>
          <w:rFonts w:ascii="Times New Roman" w:hAnsi="Times New Roman"/>
          <w:sz w:val="24"/>
          <w:szCs w:val="24"/>
        </w:rPr>
        <w:t xml:space="preserve">. </w:t>
      </w:r>
      <w:proofErr w:type="spellStart"/>
      <w:r w:rsidR="00334B93" w:rsidRPr="00B90F1D">
        <w:rPr>
          <w:rFonts w:ascii="Times New Roman" w:hAnsi="Times New Roman"/>
          <w:sz w:val="24"/>
          <w:szCs w:val="24"/>
        </w:rPr>
        <w:t>Literatur</w:t>
      </w:r>
      <w:proofErr w:type="spellEnd"/>
      <w:r w:rsidR="00334B93" w:rsidRPr="00B90F1D">
        <w:rPr>
          <w:rFonts w:ascii="Times New Roman" w:hAnsi="Times New Roman"/>
          <w:sz w:val="24"/>
          <w:szCs w:val="24"/>
        </w:rPr>
        <w:t xml:space="preserve"> </w:t>
      </w:r>
      <w:proofErr w:type="spellStart"/>
      <w:r w:rsidR="00334B93" w:rsidRPr="00B90F1D">
        <w:rPr>
          <w:rFonts w:ascii="Times New Roman" w:hAnsi="Times New Roman"/>
          <w:sz w:val="24"/>
          <w:szCs w:val="24"/>
        </w:rPr>
        <w:t>dimaksud</w:t>
      </w:r>
      <w:proofErr w:type="spellEnd"/>
      <w:r w:rsidR="00334B93" w:rsidRPr="00B90F1D">
        <w:rPr>
          <w:rFonts w:ascii="Times New Roman" w:hAnsi="Times New Roman"/>
          <w:sz w:val="24"/>
          <w:szCs w:val="24"/>
        </w:rPr>
        <w:t xml:space="preserve"> </w:t>
      </w:r>
      <w:proofErr w:type="spellStart"/>
      <w:r w:rsidR="00334B93" w:rsidRPr="00B90F1D">
        <w:rPr>
          <w:rFonts w:ascii="Times New Roman" w:hAnsi="Times New Roman"/>
          <w:sz w:val="24"/>
          <w:szCs w:val="24"/>
        </w:rPr>
        <w:t>adalah</w:t>
      </w:r>
      <w:proofErr w:type="spellEnd"/>
      <w:r w:rsidR="00334B93" w:rsidRPr="00B90F1D">
        <w:rPr>
          <w:rFonts w:ascii="Times New Roman" w:hAnsi="Times New Roman"/>
          <w:sz w:val="24"/>
          <w:szCs w:val="24"/>
        </w:rPr>
        <w:t xml:space="preserve"> </w:t>
      </w:r>
      <w:proofErr w:type="spellStart"/>
      <w:r w:rsidR="00334B93" w:rsidRPr="00B90F1D">
        <w:rPr>
          <w:rFonts w:ascii="Times New Roman" w:hAnsi="Times New Roman"/>
          <w:sz w:val="24"/>
          <w:szCs w:val="24"/>
        </w:rPr>
        <w:t>buku</w:t>
      </w:r>
      <w:proofErr w:type="spellEnd"/>
      <w:r w:rsidR="003318F5">
        <w:rPr>
          <w:rFonts w:ascii="Times New Roman" w:hAnsi="Times New Roman"/>
          <w:sz w:val="24"/>
          <w:szCs w:val="24"/>
        </w:rPr>
        <w:t xml:space="preserve"> </w:t>
      </w:r>
      <w:proofErr w:type="spellStart"/>
      <w:r w:rsidR="003318F5">
        <w:rPr>
          <w:rFonts w:ascii="Times New Roman" w:hAnsi="Times New Roman"/>
          <w:sz w:val="24"/>
          <w:szCs w:val="24"/>
        </w:rPr>
        <w:t>teks</w:t>
      </w:r>
      <w:proofErr w:type="spellEnd"/>
      <w:r w:rsidR="003318F5">
        <w:rPr>
          <w:rFonts w:ascii="Times New Roman" w:hAnsi="Times New Roman"/>
          <w:sz w:val="24"/>
          <w:szCs w:val="24"/>
        </w:rPr>
        <w:t xml:space="preserve"> dan </w:t>
      </w:r>
      <w:proofErr w:type="spellStart"/>
      <w:r w:rsidR="003318F5">
        <w:rPr>
          <w:rFonts w:ascii="Times New Roman" w:hAnsi="Times New Roman"/>
          <w:sz w:val="24"/>
          <w:szCs w:val="24"/>
        </w:rPr>
        <w:t>artikel</w:t>
      </w:r>
      <w:proofErr w:type="spellEnd"/>
      <w:r w:rsidR="004D6092">
        <w:rPr>
          <w:rFonts w:ascii="Times New Roman" w:hAnsi="Times New Roman"/>
          <w:sz w:val="24"/>
          <w:szCs w:val="24"/>
        </w:rPr>
        <w:t>.</w:t>
      </w:r>
    </w:p>
    <w:p w14:paraId="41438345" w14:textId="77777777" w:rsidR="00E404E8" w:rsidRPr="00B90F1D" w:rsidRDefault="00712038" w:rsidP="00E404E8">
      <w:pPr>
        <w:pStyle w:val="ListParagraph"/>
        <w:spacing w:after="0" w:line="360" w:lineRule="auto"/>
        <w:ind w:left="0"/>
        <w:rPr>
          <w:rFonts w:ascii="Times New Roman" w:hAnsi="Times New Roman"/>
          <w:b/>
          <w:sz w:val="24"/>
          <w:szCs w:val="24"/>
        </w:rPr>
      </w:pPr>
      <w:r>
        <w:rPr>
          <w:rFonts w:ascii="Times New Roman" w:hAnsi="Times New Roman"/>
          <w:b/>
          <w:sz w:val="24"/>
          <w:szCs w:val="24"/>
        </w:rPr>
        <w:t>ANALISIS</w:t>
      </w:r>
      <w:r w:rsidR="00E404E8" w:rsidRPr="00B90F1D">
        <w:rPr>
          <w:rFonts w:ascii="Times New Roman" w:hAnsi="Times New Roman"/>
          <w:b/>
          <w:sz w:val="24"/>
          <w:szCs w:val="24"/>
        </w:rPr>
        <w:t xml:space="preserve"> DAN PEMBAHASAN</w:t>
      </w:r>
    </w:p>
    <w:p w14:paraId="560FB912" w14:textId="77777777" w:rsidR="00EF79FD" w:rsidRDefault="007A7371" w:rsidP="004D6092">
      <w:pPr>
        <w:autoSpaceDE w:val="0"/>
        <w:autoSpaceDN w:val="0"/>
        <w:adjustRightInd w:val="0"/>
        <w:spacing w:after="0" w:line="360" w:lineRule="auto"/>
        <w:ind w:firstLine="567"/>
        <w:jc w:val="both"/>
        <w:rPr>
          <w:rFonts w:ascii="Times New Roman" w:hAnsi="Times New Roman"/>
          <w:sz w:val="24"/>
          <w:szCs w:val="24"/>
        </w:rPr>
      </w:pPr>
      <w:r w:rsidRPr="00B90F1D">
        <w:rPr>
          <w:rFonts w:ascii="Times New Roman" w:hAnsi="Times New Roman"/>
          <w:sz w:val="24"/>
          <w:szCs w:val="24"/>
        </w:rPr>
        <w:t>IHS</w:t>
      </w:r>
      <w:r w:rsidR="00607BE2" w:rsidRPr="00B90F1D">
        <w:rPr>
          <w:rFonts w:ascii="Times New Roman" w:hAnsi="Times New Roman"/>
          <w:sz w:val="24"/>
          <w:szCs w:val="24"/>
        </w:rPr>
        <w:t xml:space="preserve">G </w:t>
      </w:r>
      <w:proofErr w:type="spellStart"/>
      <w:r w:rsidR="00607BE2" w:rsidRPr="00B90F1D">
        <w:rPr>
          <w:rFonts w:ascii="Times New Roman" w:hAnsi="Times New Roman"/>
          <w:sz w:val="24"/>
          <w:szCs w:val="24"/>
        </w:rPr>
        <w:t>setelah</w:t>
      </w:r>
      <w:proofErr w:type="spellEnd"/>
      <w:r w:rsidRPr="00B90F1D">
        <w:rPr>
          <w:rFonts w:ascii="Times New Roman" w:hAnsi="Times New Roman"/>
          <w:sz w:val="24"/>
          <w:szCs w:val="24"/>
        </w:rPr>
        <w:t xml:space="preserve"> Covid-19 </w:t>
      </w:r>
      <w:proofErr w:type="spellStart"/>
      <w:r w:rsidRPr="00B90F1D">
        <w:rPr>
          <w:rFonts w:ascii="Times New Roman" w:hAnsi="Times New Roman"/>
          <w:sz w:val="24"/>
          <w:szCs w:val="24"/>
        </w:rPr>
        <w:t>merebak</w:t>
      </w:r>
      <w:proofErr w:type="spellEnd"/>
      <w:r w:rsidRPr="00B90F1D">
        <w:rPr>
          <w:rFonts w:ascii="Times New Roman" w:hAnsi="Times New Roman"/>
          <w:sz w:val="24"/>
          <w:szCs w:val="24"/>
        </w:rPr>
        <w:t xml:space="preserve"> </w:t>
      </w:r>
      <w:proofErr w:type="spellStart"/>
      <w:r w:rsidR="00607BE2" w:rsidRPr="00B90F1D">
        <w:rPr>
          <w:rFonts w:ascii="Times New Roman" w:hAnsi="Times New Roman"/>
          <w:sz w:val="24"/>
          <w:szCs w:val="24"/>
        </w:rPr>
        <w:t>lebih</w:t>
      </w:r>
      <w:proofErr w:type="spellEnd"/>
      <w:r w:rsidR="00607BE2" w:rsidRPr="00B90F1D">
        <w:rPr>
          <w:rFonts w:ascii="Times New Roman" w:hAnsi="Times New Roman"/>
          <w:sz w:val="24"/>
          <w:szCs w:val="24"/>
        </w:rPr>
        <w:t xml:space="preserve"> </w:t>
      </w:r>
      <w:proofErr w:type="spellStart"/>
      <w:r w:rsidR="00607BE2" w:rsidRPr="00B90F1D">
        <w:rPr>
          <w:rFonts w:ascii="Times New Roman" w:hAnsi="Times New Roman"/>
          <w:sz w:val="24"/>
          <w:szCs w:val="24"/>
        </w:rPr>
        <w:t>kecil</w:t>
      </w:r>
      <w:proofErr w:type="spellEnd"/>
      <w:r w:rsidR="00607BE2" w:rsidRPr="00B90F1D">
        <w:rPr>
          <w:rFonts w:ascii="Times New Roman" w:hAnsi="Times New Roman"/>
          <w:sz w:val="24"/>
          <w:szCs w:val="24"/>
        </w:rPr>
        <w:t xml:space="preserve"> </w:t>
      </w:r>
      <w:proofErr w:type="spellStart"/>
      <w:r w:rsidR="00607BE2" w:rsidRPr="00B90F1D">
        <w:rPr>
          <w:rFonts w:ascii="Times New Roman" w:hAnsi="Times New Roman"/>
          <w:sz w:val="24"/>
          <w:szCs w:val="24"/>
        </w:rPr>
        <w:t>dibandingkan</w:t>
      </w:r>
      <w:proofErr w:type="spellEnd"/>
      <w:r w:rsidR="00607BE2" w:rsidRPr="00B90F1D">
        <w:rPr>
          <w:rFonts w:ascii="Times New Roman" w:hAnsi="Times New Roman"/>
          <w:sz w:val="24"/>
          <w:szCs w:val="24"/>
        </w:rPr>
        <w:t xml:space="preserve"> </w:t>
      </w:r>
      <w:proofErr w:type="spellStart"/>
      <w:r w:rsidR="00607BE2" w:rsidRPr="00B90F1D">
        <w:rPr>
          <w:rFonts w:ascii="Times New Roman" w:hAnsi="Times New Roman"/>
          <w:sz w:val="24"/>
          <w:szCs w:val="24"/>
        </w:rPr>
        <w:t>dengan</w:t>
      </w:r>
      <w:proofErr w:type="spellEnd"/>
      <w:r w:rsidR="00607BE2" w:rsidRPr="00B90F1D">
        <w:rPr>
          <w:rFonts w:ascii="Times New Roman" w:hAnsi="Times New Roman"/>
          <w:sz w:val="24"/>
          <w:szCs w:val="24"/>
        </w:rPr>
        <w:t xml:space="preserve"> IHSG </w:t>
      </w:r>
      <w:proofErr w:type="spellStart"/>
      <w:r w:rsidR="00607BE2" w:rsidRPr="00B90F1D">
        <w:rPr>
          <w:rFonts w:ascii="Times New Roman" w:hAnsi="Times New Roman"/>
          <w:sz w:val="24"/>
          <w:szCs w:val="24"/>
        </w:rPr>
        <w:t>sebelum</w:t>
      </w:r>
      <w:proofErr w:type="spellEnd"/>
      <w:r w:rsidR="00607BE2" w:rsidRPr="00B90F1D">
        <w:rPr>
          <w:rFonts w:ascii="Times New Roman" w:hAnsi="Times New Roman"/>
          <w:sz w:val="24"/>
          <w:szCs w:val="24"/>
        </w:rPr>
        <w:t xml:space="preserve"> </w:t>
      </w:r>
      <w:proofErr w:type="spellStart"/>
      <w:r w:rsidR="00607BE2" w:rsidRPr="00B90F1D">
        <w:rPr>
          <w:rFonts w:ascii="Times New Roman" w:hAnsi="Times New Roman"/>
          <w:sz w:val="24"/>
          <w:szCs w:val="24"/>
        </w:rPr>
        <w:t>Covid</w:t>
      </w:r>
      <w:proofErr w:type="spellEnd"/>
      <w:r w:rsidR="00607BE2" w:rsidRPr="00B90F1D">
        <w:rPr>
          <w:rFonts w:ascii="Times New Roman" w:hAnsi="Times New Roman"/>
          <w:sz w:val="24"/>
          <w:szCs w:val="24"/>
        </w:rPr>
        <w:t xml:space="preserve"> 19 </w:t>
      </w:r>
      <w:proofErr w:type="spellStart"/>
      <w:r w:rsidR="00607BE2" w:rsidRPr="00B90F1D">
        <w:rPr>
          <w:rFonts w:ascii="Times New Roman" w:hAnsi="Times New Roman"/>
          <w:sz w:val="24"/>
          <w:szCs w:val="24"/>
        </w:rPr>
        <w:t>merebak</w:t>
      </w:r>
      <w:proofErr w:type="spellEnd"/>
      <w:r w:rsidR="00607BE2" w:rsidRPr="00B90F1D">
        <w:rPr>
          <w:rFonts w:ascii="Times New Roman" w:hAnsi="Times New Roman"/>
          <w:sz w:val="24"/>
          <w:szCs w:val="24"/>
        </w:rPr>
        <w:t xml:space="preserve">. Hal </w:t>
      </w:r>
      <w:proofErr w:type="spellStart"/>
      <w:r w:rsidR="00607BE2" w:rsidRPr="00B90F1D">
        <w:rPr>
          <w:rFonts w:ascii="Times New Roman" w:hAnsi="Times New Roman"/>
          <w:sz w:val="24"/>
          <w:szCs w:val="24"/>
        </w:rPr>
        <w:t>ini</w:t>
      </w:r>
      <w:proofErr w:type="spellEnd"/>
      <w:r w:rsidR="00607BE2" w:rsidRPr="00B90F1D">
        <w:rPr>
          <w:rFonts w:ascii="Times New Roman" w:hAnsi="Times New Roman"/>
          <w:sz w:val="24"/>
          <w:szCs w:val="24"/>
        </w:rPr>
        <w:t xml:space="preserve"> </w:t>
      </w:r>
      <w:proofErr w:type="spellStart"/>
      <w:r w:rsidR="00607BE2" w:rsidRPr="00B90F1D">
        <w:rPr>
          <w:rFonts w:ascii="Times New Roman" w:hAnsi="Times New Roman"/>
          <w:sz w:val="24"/>
          <w:szCs w:val="24"/>
        </w:rPr>
        <w:t>ditunjukkan</w:t>
      </w:r>
      <w:proofErr w:type="spellEnd"/>
      <w:r w:rsidR="00607BE2" w:rsidRPr="00B90F1D">
        <w:rPr>
          <w:rFonts w:ascii="Times New Roman" w:hAnsi="Times New Roman"/>
          <w:sz w:val="24"/>
          <w:szCs w:val="24"/>
        </w:rPr>
        <w:t xml:space="preserve"> </w:t>
      </w:r>
      <w:proofErr w:type="spellStart"/>
      <w:r w:rsidR="00607BE2" w:rsidRPr="00B90F1D">
        <w:rPr>
          <w:rFonts w:ascii="Times New Roman" w:hAnsi="Times New Roman"/>
          <w:sz w:val="24"/>
          <w:szCs w:val="24"/>
        </w:rPr>
        <w:t>dengan</w:t>
      </w:r>
      <w:proofErr w:type="spellEnd"/>
      <w:r w:rsidR="00607BE2" w:rsidRPr="00B90F1D">
        <w:rPr>
          <w:rFonts w:ascii="Times New Roman" w:hAnsi="Times New Roman"/>
          <w:sz w:val="24"/>
          <w:szCs w:val="24"/>
        </w:rPr>
        <w:t xml:space="preserve"> </w:t>
      </w:r>
      <w:r w:rsidR="00607BE2" w:rsidRPr="00B90F1D">
        <w:rPr>
          <w:rFonts w:ascii="Times New Roman" w:hAnsi="Times New Roman"/>
          <w:i/>
          <w:sz w:val="24"/>
          <w:szCs w:val="24"/>
        </w:rPr>
        <w:t>mean</w:t>
      </w:r>
      <w:r w:rsidR="00607BE2" w:rsidRPr="00B90F1D">
        <w:rPr>
          <w:rFonts w:ascii="Times New Roman" w:hAnsi="Times New Roman"/>
          <w:sz w:val="24"/>
          <w:szCs w:val="24"/>
        </w:rPr>
        <w:t xml:space="preserve"> </w:t>
      </w:r>
      <w:proofErr w:type="spellStart"/>
      <w:r w:rsidR="00607BE2" w:rsidRPr="00B90F1D">
        <w:rPr>
          <w:rFonts w:ascii="Times New Roman" w:hAnsi="Times New Roman"/>
          <w:sz w:val="24"/>
          <w:szCs w:val="24"/>
        </w:rPr>
        <w:t>negatif</w:t>
      </w:r>
      <w:proofErr w:type="spellEnd"/>
      <w:r w:rsidR="00607BE2" w:rsidRPr="00B90F1D">
        <w:rPr>
          <w:rFonts w:ascii="Times New Roman" w:hAnsi="Times New Roman"/>
          <w:sz w:val="24"/>
          <w:szCs w:val="24"/>
        </w:rPr>
        <w:t xml:space="preserve"> </w:t>
      </w:r>
      <w:proofErr w:type="spellStart"/>
      <w:r w:rsidR="00607BE2" w:rsidRPr="00B90F1D">
        <w:rPr>
          <w:rFonts w:ascii="Times New Roman" w:hAnsi="Times New Roman"/>
          <w:sz w:val="24"/>
          <w:szCs w:val="24"/>
        </w:rPr>
        <w:t>yaitu</w:t>
      </w:r>
      <w:proofErr w:type="spellEnd"/>
      <w:r w:rsidR="00607BE2" w:rsidRPr="00B90F1D">
        <w:rPr>
          <w:rFonts w:ascii="Times New Roman" w:hAnsi="Times New Roman"/>
          <w:sz w:val="24"/>
          <w:szCs w:val="24"/>
        </w:rPr>
        <w:t xml:space="preserve"> </w:t>
      </w:r>
      <w:proofErr w:type="spellStart"/>
      <w:r w:rsidR="00607BE2" w:rsidRPr="00B90F1D">
        <w:rPr>
          <w:rFonts w:ascii="Times New Roman" w:hAnsi="Times New Roman"/>
          <w:sz w:val="24"/>
          <w:szCs w:val="24"/>
        </w:rPr>
        <w:t>sebesar</w:t>
      </w:r>
      <w:proofErr w:type="spellEnd"/>
      <w:r w:rsidR="00607BE2" w:rsidRPr="00B90F1D">
        <w:rPr>
          <w:rFonts w:ascii="Times New Roman" w:hAnsi="Times New Roman"/>
          <w:sz w:val="24"/>
          <w:szCs w:val="24"/>
        </w:rPr>
        <w:t xml:space="preserve"> -1</w:t>
      </w:r>
      <w:r w:rsidR="00D93711" w:rsidRPr="00B90F1D">
        <w:rPr>
          <w:rFonts w:ascii="Times New Roman" w:hAnsi="Times New Roman"/>
          <w:sz w:val="24"/>
          <w:szCs w:val="24"/>
        </w:rPr>
        <w:t>.</w:t>
      </w:r>
      <w:r w:rsidR="00607BE2" w:rsidRPr="00B90F1D">
        <w:rPr>
          <w:rFonts w:ascii="Times New Roman" w:hAnsi="Times New Roman"/>
          <w:sz w:val="24"/>
          <w:szCs w:val="24"/>
        </w:rPr>
        <w:t xml:space="preserve">238,41 </w:t>
      </w:r>
      <w:proofErr w:type="spellStart"/>
      <w:r w:rsidR="00607BE2" w:rsidRPr="00B90F1D">
        <w:rPr>
          <w:rFonts w:ascii="Times New Roman" w:hAnsi="Times New Roman"/>
          <w:sz w:val="24"/>
          <w:szCs w:val="24"/>
        </w:rPr>
        <w:t>dengan</w:t>
      </w:r>
      <w:proofErr w:type="spellEnd"/>
      <w:r w:rsidR="00607BE2" w:rsidRPr="00B90F1D">
        <w:rPr>
          <w:rFonts w:ascii="Times New Roman" w:hAnsi="Times New Roman"/>
          <w:sz w:val="24"/>
          <w:szCs w:val="24"/>
        </w:rPr>
        <w:t xml:space="preserve"> </w:t>
      </w:r>
      <w:proofErr w:type="spellStart"/>
      <w:r w:rsidR="00607BE2" w:rsidRPr="00B90F1D">
        <w:rPr>
          <w:rFonts w:ascii="Times New Roman" w:hAnsi="Times New Roman"/>
          <w:i/>
          <w:sz w:val="24"/>
          <w:szCs w:val="24"/>
        </w:rPr>
        <w:t>standar</w:t>
      </w:r>
      <w:proofErr w:type="spellEnd"/>
      <w:r w:rsidR="00607BE2" w:rsidRPr="00B90F1D">
        <w:rPr>
          <w:rFonts w:ascii="Times New Roman" w:hAnsi="Times New Roman"/>
          <w:i/>
          <w:sz w:val="24"/>
          <w:szCs w:val="24"/>
        </w:rPr>
        <w:t xml:space="preserve"> error mean</w:t>
      </w:r>
      <w:r w:rsidR="00607BE2" w:rsidRPr="00B90F1D">
        <w:rPr>
          <w:rFonts w:ascii="Times New Roman" w:hAnsi="Times New Roman"/>
          <w:sz w:val="24"/>
          <w:szCs w:val="24"/>
        </w:rPr>
        <w:t xml:space="preserve"> </w:t>
      </w:r>
      <w:proofErr w:type="spellStart"/>
      <w:r w:rsidR="00607BE2" w:rsidRPr="00B90F1D">
        <w:rPr>
          <w:rFonts w:ascii="Times New Roman" w:hAnsi="Times New Roman"/>
          <w:sz w:val="24"/>
          <w:szCs w:val="24"/>
        </w:rPr>
        <w:t>sebesar</w:t>
      </w:r>
      <w:proofErr w:type="spellEnd"/>
      <w:r w:rsidR="00607BE2" w:rsidRPr="00B90F1D">
        <w:rPr>
          <w:rFonts w:ascii="Times New Roman" w:hAnsi="Times New Roman"/>
          <w:sz w:val="24"/>
          <w:szCs w:val="24"/>
        </w:rPr>
        <w:t xml:space="preserve"> 63,296. Hal </w:t>
      </w:r>
      <w:proofErr w:type="spellStart"/>
      <w:r w:rsidR="00607BE2" w:rsidRPr="00B90F1D">
        <w:rPr>
          <w:rFonts w:ascii="Times New Roman" w:hAnsi="Times New Roman"/>
          <w:sz w:val="24"/>
          <w:szCs w:val="24"/>
        </w:rPr>
        <w:t>ini</w:t>
      </w:r>
      <w:proofErr w:type="spellEnd"/>
      <w:r w:rsidR="00607BE2" w:rsidRPr="00B90F1D">
        <w:rPr>
          <w:rFonts w:ascii="Times New Roman" w:hAnsi="Times New Roman"/>
          <w:sz w:val="24"/>
          <w:szCs w:val="24"/>
        </w:rPr>
        <w:t xml:space="preserve"> </w:t>
      </w:r>
      <w:proofErr w:type="spellStart"/>
      <w:r w:rsidR="00607BE2" w:rsidRPr="00B90F1D">
        <w:rPr>
          <w:rFonts w:ascii="Times New Roman" w:hAnsi="Times New Roman"/>
          <w:sz w:val="24"/>
          <w:szCs w:val="24"/>
        </w:rPr>
        <w:t>secara</w:t>
      </w:r>
      <w:proofErr w:type="spellEnd"/>
      <w:r w:rsidR="00607BE2" w:rsidRPr="00B90F1D">
        <w:rPr>
          <w:rFonts w:ascii="Times New Roman" w:hAnsi="Times New Roman"/>
          <w:sz w:val="24"/>
          <w:szCs w:val="24"/>
        </w:rPr>
        <w:t xml:space="preserve"> </w:t>
      </w:r>
      <w:proofErr w:type="spellStart"/>
      <w:r w:rsidR="00607BE2" w:rsidRPr="00B90F1D">
        <w:rPr>
          <w:rFonts w:ascii="Times New Roman" w:hAnsi="Times New Roman"/>
          <w:sz w:val="24"/>
          <w:szCs w:val="24"/>
        </w:rPr>
        <w:t>inferensial</w:t>
      </w:r>
      <w:proofErr w:type="spellEnd"/>
      <w:r w:rsidR="00607BE2" w:rsidRPr="00B90F1D">
        <w:rPr>
          <w:rFonts w:ascii="Times New Roman" w:hAnsi="Times New Roman"/>
          <w:sz w:val="24"/>
          <w:szCs w:val="24"/>
        </w:rPr>
        <w:t xml:space="preserve"> </w:t>
      </w:r>
      <w:proofErr w:type="spellStart"/>
      <w:r w:rsidR="00607BE2" w:rsidRPr="00B90F1D">
        <w:rPr>
          <w:rFonts w:ascii="Times New Roman" w:hAnsi="Times New Roman"/>
          <w:sz w:val="24"/>
          <w:szCs w:val="24"/>
        </w:rPr>
        <w:t>menunjukkan</w:t>
      </w:r>
      <w:proofErr w:type="spellEnd"/>
      <w:r w:rsidR="00607BE2" w:rsidRPr="00B90F1D">
        <w:rPr>
          <w:rFonts w:ascii="Times New Roman" w:hAnsi="Times New Roman"/>
          <w:sz w:val="24"/>
          <w:szCs w:val="24"/>
        </w:rPr>
        <w:t xml:space="preserve"> </w:t>
      </w:r>
      <w:proofErr w:type="spellStart"/>
      <w:r w:rsidR="00607BE2" w:rsidRPr="00B90F1D">
        <w:rPr>
          <w:rFonts w:ascii="Times New Roman" w:hAnsi="Times New Roman"/>
          <w:sz w:val="24"/>
          <w:szCs w:val="24"/>
        </w:rPr>
        <w:t>terdapat</w:t>
      </w:r>
      <w:proofErr w:type="spellEnd"/>
      <w:r w:rsidR="00607BE2" w:rsidRPr="00B90F1D">
        <w:rPr>
          <w:rFonts w:ascii="Times New Roman" w:hAnsi="Times New Roman"/>
          <w:sz w:val="24"/>
          <w:szCs w:val="24"/>
        </w:rPr>
        <w:t xml:space="preserve"> </w:t>
      </w:r>
      <w:proofErr w:type="spellStart"/>
      <w:r w:rsidR="00607BE2" w:rsidRPr="00B90F1D">
        <w:rPr>
          <w:rFonts w:ascii="Times New Roman" w:hAnsi="Times New Roman"/>
          <w:sz w:val="24"/>
          <w:szCs w:val="24"/>
        </w:rPr>
        <w:t>perbedaan</w:t>
      </w:r>
      <w:proofErr w:type="spellEnd"/>
      <w:r w:rsidR="00607BE2" w:rsidRPr="00B90F1D">
        <w:rPr>
          <w:rFonts w:ascii="Times New Roman" w:hAnsi="Times New Roman"/>
          <w:sz w:val="24"/>
          <w:szCs w:val="24"/>
        </w:rPr>
        <w:t xml:space="preserve"> IHSG </w:t>
      </w:r>
      <w:proofErr w:type="spellStart"/>
      <w:r w:rsidR="00607BE2" w:rsidRPr="00B90F1D">
        <w:rPr>
          <w:rFonts w:ascii="Times New Roman" w:hAnsi="Times New Roman"/>
          <w:sz w:val="24"/>
          <w:szCs w:val="24"/>
        </w:rPr>
        <w:t>antara</w:t>
      </w:r>
      <w:proofErr w:type="spellEnd"/>
      <w:r w:rsidR="00607BE2" w:rsidRPr="00B90F1D">
        <w:rPr>
          <w:rFonts w:ascii="Times New Roman" w:hAnsi="Times New Roman"/>
          <w:sz w:val="24"/>
          <w:szCs w:val="24"/>
        </w:rPr>
        <w:t xml:space="preserve"> </w:t>
      </w:r>
      <w:proofErr w:type="spellStart"/>
      <w:r w:rsidR="00607BE2" w:rsidRPr="00B90F1D">
        <w:rPr>
          <w:rFonts w:ascii="Times New Roman" w:hAnsi="Times New Roman"/>
          <w:sz w:val="24"/>
          <w:szCs w:val="24"/>
        </w:rPr>
        <w:t>setelah</w:t>
      </w:r>
      <w:proofErr w:type="spellEnd"/>
      <w:r w:rsidR="00607BE2" w:rsidRPr="00B90F1D">
        <w:rPr>
          <w:rFonts w:ascii="Times New Roman" w:hAnsi="Times New Roman"/>
          <w:sz w:val="24"/>
          <w:szCs w:val="24"/>
        </w:rPr>
        <w:t xml:space="preserve"> dan </w:t>
      </w:r>
      <w:proofErr w:type="spellStart"/>
      <w:r w:rsidR="00607BE2" w:rsidRPr="00B90F1D">
        <w:rPr>
          <w:rFonts w:ascii="Times New Roman" w:hAnsi="Times New Roman"/>
          <w:sz w:val="24"/>
          <w:szCs w:val="24"/>
        </w:rPr>
        <w:t>sebelum</w:t>
      </w:r>
      <w:proofErr w:type="spellEnd"/>
      <w:r w:rsidR="00607BE2" w:rsidRPr="00B90F1D">
        <w:rPr>
          <w:rFonts w:ascii="Times New Roman" w:hAnsi="Times New Roman"/>
          <w:sz w:val="24"/>
          <w:szCs w:val="24"/>
        </w:rPr>
        <w:t xml:space="preserve"> Covid-19 </w:t>
      </w:r>
      <w:proofErr w:type="spellStart"/>
      <w:r w:rsidR="00607BE2" w:rsidRPr="00B90F1D">
        <w:rPr>
          <w:rFonts w:ascii="Times New Roman" w:hAnsi="Times New Roman"/>
          <w:sz w:val="24"/>
          <w:szCs w:val="24"/>
        </w:rPr>
        <w:t>merebak</w:t>
      </w:r>
      <w:proofErr w:type="spellEnd"/>
      <w:r w:rsidR="00607BE2" w:rsidRPr="00B90F1D">
        <w:rPr>
          <w:rFonts w:ascii="Times New Roman" w:hAnsi="Times New Roman"/>
          <w:sz w:val="24"/>
          <w:szCs w:val="24"/>
        </w:rPr>
        <w:t xml:space="preserve">. Hasil yang </w:t>
      </w:r>
      <w:proofErr w:type="spellStart"/>
      <w:r w:rsidR="00607BE2" w:rsidRPr="00B90F1D">
        <w:rPr>
          <w:rFonts w:ascii="Times New Roman" w:hAnsi="Times New Roman"/>
          <w:sz w:val="24"/>
          <w:szCs w:val="24"/>
        </w:rPr>
        <w:t>berbeda</w:t>
      </w:r>
      <w:proofErr w:type="spellEnd"/>
      <w:r w:rsidR="00607BE2" w:rsidRPr="00B90F1D">
        <w:rPr>
          <w:rFonts w:ascii="Times New Roman" w:hAnsi="Times New Roman"/>
          <w:sz w:val="24"/>
          <w:szCs w:val="24"/>
        </w:rPr>
        <w:t xml:space="preserve"> </w:t>
      </w:r>
      <w:proofErr w:type="spellStart"/>
      <w:r w:rsidR="00607BE2" w:rsidRPr="00B90F1D">
        <w:rPr>
          <w:rFonts w:ascii="Times New Roman" w:hAnsi="Times New Roman"/>
          <w:sz w:val="24"/>
          <w:szCs w:val="24"/>
        </w:rPr>
        <w:t>diperoleh</w:t>
      </w:r>
      <w:proofErr w:type="spellEnd"/>
      <w:r w:rsidR="00607BE2" w:rsidRPr="00B90F1D">
        <w:rPr>
          <w:rFonts w:ascii="Times New Roman" w:hAnsi="Times New Roman"/>
          <w:sz w:val="24"/>
          <w:szCs w:val="24"/>
        </w:rPr>
        <w:t xml:space="preserve"> </w:t>
      </w:r>
      <w:proofErr w:type="spellStart"/>
      <w:r w:rsidR="00607BE2" w:rsidRPr="00B90F1D">
        <w:rPr>
          <w:rFonts w:ascii="Times New Roman" w:hAnsi="Times New Roman"/>
          <w:sz w:val="24"/>
          <w:szCs w:val="24"/>
        </w:rPr>
        <w:t>untuk</w:t>
      </w:r>
      <w:proofErr w:type="spellEnd"/>
      <w:r w:rsidR="00607BE2" w:rsidRPr="00B90F1D">
        <w:rPr>
          <w:rFonts w:ascii="Times New Roman" w:hAnsi="Times New Roman"/>
          <w:sz w:val="24"/>
          <w:szCs w:val="24"/>
        </w:rPr>
        <w:t xml:space="preserve"> </w:t>
      </w:r>
      <w:r w:rsidR="00D349F1" w:rsidRPr="00B90F1D">
        <w:rPr>
          <w:rFonts w:ascii="Times New Roman" w:hAnsi="Times New Roman"/>
          <w:sz w:val="24"/>
          <w:szCs w:val="24"/>
        </w:rPr>
        <w:t>trading volume</w:t>
      </w:r>
      <w:r w:rsidR="00607BE2" w:rsidRPr="00B90F1D">
        <w:rPr>
          <w:rFonts w:ascii="Times New Roman" w:hAnsi="Times New Roman"/>
          <w:i/>
          <w:sz w:val="24"/>
          <w:szCs w:val="24"/>
        </w:rPr>
        <w:t xml:space="preserve">, </w:t>
      </w:r>
      <w:proofErr w:type="spellStart"/>
      <w:r w:rsidR="00607BE2" w:rsidRPr="00B90F1D">
        <w:rPr>
          <w:rFonts w:ascii="Times New Roman" w:hAnsi="Times New Roman"/>
          <w:sz w:val="24"/>
          <w:szCs w:val="24"/>
        </w:rPr>
        <w:t>dimana</w:t>
      </w:r>
      <w:proofErr w:type="spellEnd"/>
      <w:r w:rsidR="00607BE2" w:rsidRPr="00B90F1D">
        <w:rPr>
          <w:rFonts w:ascii="Times New Roman" w:hAnsi="Times New Roman"/>
          <w:sz w:val="24"/>
          <w:szCs w:val="24"/>
        </w:rPr>
        <w:t xml:space="preserve"> </w:t>
      </w:r>
      <w:proofErr w:type="spellStart"/>
      <w:r w:rsidR="00607BE2" w:rsidRPr="00B90F1D">
        <w:rPr>
          <w:rFonts w:ascii="Times New Roman" w:hAnsi="Times New Roman"/>
          <w:sz w:val="24"/>
          <w:szCs w:val="24"/>
        </w:rPr>
        <w:t>dari</w:t>
      </w:r>
      <w:proofErr w:type="spellEnd"/>
      <w:r w:rsidR="00607BE2" w:rsidRPr="00B90F1D">
        <w:rPr>
          <w:rFonts w:ascii="Times New Roman" w:hAnsi="Times New Roman"/>
          <w:sz w:val="24"/>
          <w:szCs w:val="24"/>
        </w:rPr>
        <w:t xml:space="preserve"> </w:t>
      </w:r>
      <w:proofErr w:type="spellStart"/>
      <w:r w:rsidR="00607BE2" w:rsidRPr="00B90F1D">
        <w:rPr>
          <w:rFonts w:ascii="Times New Roman" w:hAnsi="Times New Roman"/>
          <w:sz w:val="24"/>
          <w:szCs w:val="24"/>
        </w:rPr>
        <w:t>perhitungan</w:t>
      </w:r>
      <w:proofErr w:type="spellEnd"/>
      <w:r w:rsidR="00607BE2" w:rsidRPr="00B90F1D">
        <w:rPr>
          <w:rFonts w:ascii="Times New Roman" w:hAnsi="Times New Roman"/>
          <w:sz w:val="24"/>
          <w:szCs w:val="24"/>
        </w:rPr>
        <w:t xml:space="preserve"> </w:t>
      </w:r>
      <w:proofErr w:type="spellStart"/>
      <w:r w:rsidR="00D93711" w:rsidRPr="00B90F1D">
        <w:rPr>
          <w:rFonts w:ascii="Times New Roman" w:hAnsi="Times New Roman"/>
          <w:sz w:val="24"/>
          <w:szCs w:val="24"/>
        </w:rPr>
        <w:t>ternyata</w:t>
      </w:r>
      <w:proofErr w:type="spellEnd"/>
      <w:r w:rsidR="00D93711" w:rsidRPr="00B90F1D">
        <w:rPr>
          <w:rFonts w:ascii="Times New Roman" w:hAnsi="Times New Roman"/>
          <w:sz w:val="24"/>
          <w:szCs w:val="24"/>
        </w:rPr>
        <w:t xml:space="preserve"> </w:t>
      </w:r>
      <w:r w:rsidR="00D349F1" w:rsidRPr="00B90F1D">
        <w:rPr>
          <w:rFonts w:ascii="Times New Roman" w:hAnsi="Times New Roman"/>
          <w:sz w:val="24"/>
          <w:szCs w:val="24"/>
        </w:rPr>
        <w:t>trading volume</w:t>
      </w:r>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setelah</w:t>
      </w:r>
      <w:proofErr w:type="spellEnd"/>
      <w:r w:rsidR="00D93711" w:rsidRPr="00B90F1D">
        <w:rPr>
          <w:rFonts w:ascii="Times New Roman" w:hAnsi="Times New Roman"/>
          <w:sz w:val="24"/>
          <w:szCs w:val="24"/>
        </w:rPr>
        <w:t xml:space="preserve"> Covid-19 </w:t>
      </w:r>
      <w:proofErr w:type="spellStart"/>
      <w:r w:rsidR="00D93711" w:rsidRPr="00B90F1D">
        <w:rPr>
          <w:rFonts w:ascii="Times New Roman" w:hAnsi="Times New Roman"/>
          <w:sz w:val="24"/>
          <w:szCs w:val="24"/>
        </w:rPr>
        <w:t>lebih</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besar</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daripada</w:t>
      </w:r>
      <w:proofErr w:type="spellEnd"/>
      <w:r w:rsidR="00D93711" w:rsidRPr="00B90F1D">
        <w:rPr>
          <w:rFonts w:ascii="Times New Roman" w:hAnsi="Times New Roman"/>
          <w:sz w:val="24"/>
          <w:szCs w:val="24"/>
        </w:rPr>
        <w:t xml:space="preserve"> </w:t>
      </w:r>
      <w:r w:rsidR="00D349F1" w:rsidRPr="00B90F1D">
        <w:rPr>
          <w:rFonts w:ascii="Times New Roman" w:hAnsi="Times New Roman"/>
          <w:sz w:val="24"/>
          <w:szCs w:val="24"/>
        </w:rPr>
        <w:t>trading volume</w:t>
      </w:r>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sebelum</w:t>
      </w:r>
      <w:proofErr w:type="spellEnd"/>
      <w:r w:rsidR="00D93711" w:rsidRPr="00B90F1D">
        <w:rPr>
          <w:rFonts w:ascii="Times New Roman" w:hAnsi="Times New Roman"/>
          <w:sz w:val="24"/>
          <w:szCs w:val="24"/>
        </w:rPr>
        <w:t xml:space="preserve"> Covid-19. </w:t>
      </w:r>
      <w:r w:rsidR="00D93711" w:rsidRPr="00B90F1D">
        <w:rPr>
          <w:rFonts w:ascii="Times New Roman" w:hAnsi="Times New Roman"/>
          <w:sz w:val="24"/>
          <w:szCs w:val="24"/>
        </w:rPr>
        <w:lastRenderedPageBreak/>
        <w:t xml:space="preserve">Hal </w:t>
      </w:r>
      <w:proofErr w:type="spellStart"/>
      <w:r w:rsidR="00D93711" w:rsidRPr="00B90F1D">
        <w:rPr>
          <w:rFonts w:ascii="Times New Roman" w:hAnsi="Times New Roman"/>
          <w:sz w:val="24"/>
          <w:szCs w:val="24"/>
        </w:rPr>
        <w:t>ini</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ditunjukkan</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dari</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nilai</w:t>
      </w:r>
      <w:proofErr w:type="spellEnd"/>
      <w:r w:rsidR="00D93711" w:rsidRPr="00B90F1D">
        <w:rPr>
          <w:rFonts w:ascii="Times New Roman" w:hAnsi="Times New Roman"/>
          <w:sz w:val="24"/>
          <w:szCs w:val="24"/>
        </w:rPr>
        <w:t xml:space="preserve"> </w:t>
      </w:r>
      <w:r w:rsidR="00D93711" w:rsidRPr="00B90F1D">
        <w:rPr>
          <w:rFonts w:ascii="Times New Roman" w:hAnsi="Times New Roman"/>
          <w:i/>
          <w:sz w:val="24"/>
          <w:szCs w:val="24"/>
        </w:rPr>
        <w:t>mean</w:t>
      </w:r>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positif</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sebesar</w:t>
      </w:r>
      <w:proofErr w:type="spellEnd"/>
      <w:r w:rsidR="00D93711" w:rsidRPr="00B90F1D">
        <w:rPr>
          <w:rFonts w:ascii="Times New Roman" w:hAnsi="Times New Roman"/>
          <w:sz w:val="24"/>
          <w:szCs w:val="24"/>
        </w:rPr>
        <w:t xml:space="preserve"> 9.679.650,00 </w:t>
      </w:r>
      <w:proofErr w:type="spellStart"/>
      <w:r w:rsidR="00D93711" w:rsidRPr="00B90F1D">
        <w:rPr>
          <w:rFonts w:ascii="Times New Roman" w:hAnsi="Times New Roman"/>
          <w:sz w:val="24"/>
          <w:szCs w:val="24"/>
        </w:rPr>
        <w:t>dengan</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i/>
          <w:sz w:val="24"/>
          <w:szCs w:val="24"/>
        </w:rPr>
        <w:t>standar</w:t>
      </w:r>
      <w:proofErr w:type="spellEnd"/>
      <w:r w:rsidR="00D93711" w:rsidRPr="00B90F1D">
        <w:rPr>
          <w:rFonts w:ascii="Times New Roman" w:hAnsi="Times New Roman"/>
          <w:i/>
          <w:sz w:val="24"/>
          <w:szCs w:val="24"/>
        </w:rPr>
        <w:t xml:space="preserve"> error mean</w:t>
      </w:r>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sebesar</w:t>
      </w:r>
      <w:proofErr w:type="spellEnd"/>
      <w:r w:rsidR="00D93711" w:rsidRPr="00B90F1D">
        <w:rPr>
          <w:rFonts w:ascii="Times New Roman" w:hAnsi="Times New Roman"/>
          <w:sz w:val="24"/>
          <w:szCs w:val="24"/>
        </w:rPr>
        <w:t xml:space="preserve"> 3.007.394,52, </w:t>
      </w:r>
      <w:proofErr w:type="spellStart"/>
      <w:r w:rsidR="00D93711" w:rsidRPr="00B90F1D">
        <w:rPr>
          <w:rFonts w:ascii="Times New Roman" w:hAnsi="Times New Roman"/>
          <w:sz w:val="24"/>
          <w:szCs w:val="24"/>
        </w:rPr>
        <w:t>maka</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secara</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inferensial</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dapat</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dikatakan</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bahwa</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terdapat</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perbedaan</w:t>
      </w:r>
      <w:proofErr w:type="spellEnd"/>
      <w:r w:rsidR="00D93711" w:rsidRPr="00B90F1D">
        <w:rPr>
          <w:rFonts w:ascii="Times New Roman" w:hAnsi="Times New Roman"/>
          <w:sz w:val="24"/>
          <w:szCs w:val="24"/>
        </w:rPr>
        <w:t xml:space="preserve"> volume </w:t>
      </w:r>
      <w:proofErr w:type="spellStart"/>
      <w:r w:rsidR="00D93711" w:rsidRPr="00B90F1D">
        <w:rPr>
          <w:rFonts w:ascii="Times New Roman" w:hAnsi="Times New Roman"/>
          <w:sz w:val="24"/>
          <w:szCs w:val="24"/>
        </w:rPr>
        <w:t>perdaganga</w:t>
      </w:r>
      <w:r w:rsidR="004B4FDD">
        <w:rPr>
          <w:rFonts w:ascii="Times New Roman" w:hAnsi="Times New Roman"/>
          <w:sz w:val="24"/>
          <w:szCs w:val="24"/>
        </w:rPr>
        <w:t>n</w:t>
      </w:r>
      <w:proofErr w:type="spellEnd"/>
      <w:r w:rsidR="004B4FDD">
        <w:rPr>
          <w:rFonts w:ascii="Times New Roman" w:hAnsi="Times New Roman"/>
          <w:sz w:val="24"/>
          <w:szCs w:val="24"/>
        </w:rPr>
        <w:t xml:space="preserve"> </w:t>
      </w:r>
      <w:proofErr w:type="spellStart"/>
      <w:r w:rsidR="00D93711" w:rsidRPr="00B90F1D">
        <w:rPr>
          <w:rFonts w:ascii="Times New Roman" w:hAnsi="Times New Roman"/>
          <w:sz w:val="24"/>
          <w:szCs w:val="24"/>
        </w:rPr>
        <w:t>setelah</w:t>
      </w:r>
      <w:proofErr w:type="spellEnd"/>
      <w:r w:rsidR="00D93711" w:rsidRPr="00B90F1D">
        <w:rPr>
          <w:rFonts w:ascii="Times New Roman" w:hAnsi="Times New Roman"/>
          <w:sz w:val="24"/>
          <w:szCs w:val="24"/>
        </w:rPr>
        <w:t xml:space="preserve"> dan </w:t>
      </w:r>
      <w:proofErr w:type="spellStart"/>
      <w:r w:rsidR="00D93711" w:rsidRPr="00B90F1D">
        <w:rPr>
          <w:rFonts w:ascii="Times New Roman" w:hAnsi="Times New Roman"/>
          <w:sz w:val="24"/>
          <w:szCs w:val="24"/>
        </w:rPr>
        <w:t>sebelum</w:t>
      </w:r>
      <w:proofErr w:type="spellEnd"/>
      <w:r w:rsidR="00D93711" w:rsidRPr="00B90F1D">
        <w:rPr>
          <w:rFonts w:ascii="Times New Roman" w:hAnsi="Times New Roman"/>
          <w:sz w:val="24"/>
          <w:szCs w:val="24"/>
        </w:rPr>
        <w:t xml:space="preserve"> Covid-19.</w:t>
      </w:r>
      <w:r w:rsidR="00C76E3C">
        <w:rPr>
          <w:rFonts w:ascii="Times New Roman" w:hAnsi="Times New Roman"/>
          <w:sz w:val="24"/>
          <w:szCs w:val="24"/>
        </w:rPr>
        <w:t xml:space="preserve"> </w:t>
      </w:r>
      <w:proofErr w:type="spellStart"/>
      <w:r w:rsidR="00D93711" w:rsidRPr="00B90F1D">
        <w:rPr>
          <w:rFonts w:ascii="Times New Roman" w:hAnsi="Times New Roman"/>
          <w:sz w:val="24"/>
          <w:szCs w:val="24"/>
        </w:rPr>
        <w:t>Indeks</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harga</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saham</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gabungan</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jika</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dilihat</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dari</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nilai</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korelasi</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sebesar</w:t>
      </w:r>
      <w:proofErr w:type="spellEnd"/>
      <w:r w:rsidR="00D93711" w:rsidRPr="00B90F1D">
        <w:rPr>
          <w:rFonts w:ascii="Times New Roman" w:hAnsi="Times New Roman"/>
          <w:sz w:val="24"/>
          <w:szCs w:val="24"/>
        </w:rPr>
        <w:t xml:space="preserve"> 0,665 </w:t>
      </w:r>
      <w:proofErr w:type="spellStart"/>
      <w:r w:rsidR="00D93711" w:rsidRPr="00B90F1D">
        <w:rPr>
          <w:rFonts w:ascii="Times New Roman" w:hAnsi="Times New Roman"/>
          <w:sz w:val="24"/>
          <w:szCs w:val="24"/>
        </w:rPr>
        <w:t>dengan</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taraf</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signifikan</w:t>
      </w:r>
      <w:proofErr w:type="spellEnd"/>
      <w:r w:rsidR="00D93711" w:rsidRPr="00B90F1D">
        <w:rPr>
          <w:rFonts w:ascii="Times New Roman" w:hAnsi="Times New Roman"/>
          <w:sz w:val="24"/>
          <w:szCs w:val="24"/>
        </w:rPr>
        <w:t xml:space="preserve"> 0,005 (alpha 5%) </w:t>
      </w:r>
      <w:proofErr w:type="spellStart"/>
      <w:r w:rsidR="00D93711" w:rsidRPr="00B90F1D">
        <w:rPr>
          <w:rFonts w:ascii="Times New Roman" w:hAnsi="Times New Roman"/>
          <w:sz w:val="24"/>
          <w:szCs w:val="24"/>
        </w:rPr>
        <w:t>memberikan</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hasil</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bahwa</w:t>
      </w:r>
      <w:proofErr w:type="spellEnd"/>
      <w:r w:rsidR="00D93711" w:rsidRPr="00B90F1D">
        <w:rPr>
          <w:rFonts w:ascii="Times New Roman" w:hAnsi="Times New Roman"/>
          <w:sz w:val="24"/>
          <w:szCs w:val="24"/>
        </w:rPr>
        <w:t xml:space="preserve"> IHSG </w:t>
      </w:r>
      <w:proofErr w:type="spellStart"/>
      <w:r w:rsidR="00D93711" w:rsidRPr="00B90F1D">
        <w:rPr>
          <w:rFonts w:ascii="Times New Roman" w:hAnsi="Times New Roman"/>
          <w:sz w:val="24"/>
          <w:szCs w:val="24"/>
        </w:rPr>
        <w:t>setelah</w:t>
      </w:r>
      <w:proofErr w:type="spellEnd"/>
      <w:r w:rsidR="00D93711" w:rsidRPr="00B90F1D">
        <w:rPr>
          <w:rFonts w:ascii="Times New Roman" w:hAnsi="Times New Roman"/>
          <w:sz w:val="24"/>
          <w:szCs w:val="24"/>
        </w:rPr>
        <w:t xml:space="preserve"> dan </w:t>
      </w:r>
      <w:proofErr w:type="spellStart"/>
      <w:r w:rsidR="00D93711" w:rsidRPr="00B90F1D">
        <w:rPr>
          <w:rFonts w:ascii="Times New Roman" w:hAnsi="Times New Roman"/>
          <w:sz w:val="24"/>
          <w:szCs w:val="24"/>
        </w:rPr>
        <w:t>sebelum</w:t>
      </w:r>
      <w:proofErr w:type="spellEnd"/>
      <w:r w:rsidR="00D93711" w:rsidRPr="00B90F1D">
        <w:rPr>
          <w:rFonts w:ascii="Times New Roman" w:hAnsi="Times New Roman"/>
          <w:sz w:val="24"/>
          <w:szCs w:val="24"/>
        </w:rPr>
        <w:t xml:space="preserve"> Covid-19 </w:t>
      </w:r>
      <w:proofErr w:type="spellStart"/>
      <w:r w:rsidR="00D93711" w:rsidRPr="00B90F1D">
        <w:rPr>
          <w:rFonts w:ascii="Times New Roman" w:hAnsi="Times New Roman"/>
          <w:sz w:val="24"/>
          <w:szCs w:val="24"/>
        </w:rPr>
        <w:t>berhubungan</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kuat</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artinya</w:t>
      </w:r>
      <w:proofErr w:type="spellEnd"/>
      <w:r w:rsidR="00D93711" w:rsidRPr="00B90F1D">
        <w:rPr>
          <w:rFonts w:ascii="Times New Roman" w:hAnsi="Times New Roman"/>
          <w:sz w:val="24"/>
          <w:szCs w:val="24"/>
        </w:rPr>
        <w:t xml:space="preserve"> Covid-19 </w:t>
      </w:r>
      <w:proofErr w:type="spellStart"/>
      <w:r w:rsidR="00D93711" w:rsidRPr="00B90F1D">
        <w:rPr>
          <w:rFonts w:ascii="Times New Roman" w:hAnsi="Times New Roman"/>
          <w:sz w:val="24"/>
          <w:szCs w:val="24"/>
        </w:rPr>
        <w:t>berkorelasi</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kuat</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dalam</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pembentukan</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indeks</w:t>
      </w:r>
      <w:proofErr w:type="spellEnd"/>
      <w:r w:rsidR="00D93711" w:rsidRPr="00B90F1D">
        <w:rPr>
          <w:rFonts w:ascii="Times New Roman" w:hAnsi="Times New Roman"/>
          <w:sz w:val="24"/>
          <w:szCs w:val="24"/>
        </w:rPr>
        <w:t xml:space="preserve"> IHSG </w:t>
      </w:r>
      <w:proofErr w:type="spellStart"/>
      <w:r w:rsidR="00D93711" w:rsidRPr="00B90F1D">
        <w:rPr>
          <w:rFonts w:ascii="Times New Roman" w:hAnsi="Times New Roman"/>
          <w:sz w:val="24"/>
          <w:szCs w:val="24"/>
        </w:rPr>
        <w:t>perhari</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hingga</w:t>
      </w:r>
      <w:proofErr w:type="spellEnd"/>
      <w:r w:rsidR="00D93711" w:rsidRPr="00B90F1D">
        <w:rPr>
          <w:rFonts w:ascii="Times New Roman" w:hAnsi="Times New Roman"/>
          <w:sz w:val="24"/>
          <w:szCs w:val="24"/>
        </w:rPr>
        <w:t xml:space="preserve"> IHSG </w:t>
      </w:r>
      <w:proofErr w:type="spellStart"/>
      <w:r w:rsidR="00D93711" w:rsidRPr="00B90F1D">
        <w:rPr>
          <w:rFonts w:ascii="Times New Roman" w:hAnsi="Times New Roman"/>
          <w:sz w:val="24"/>
          <w:szCs w:val="24"/>
        </w:rPr>
        <w:t>terus</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mengalami</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penurunan</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dari</w:t>
      </w:r>
      <w:proofErr w:type="spellEnd"/>
      <w:r w:rsidR="00D93711" w:rsidRPr="00B90F1D">
        <w:rPr>
          <w:rFonts w:ascii="Times New Roman" w:hAnsi="Times New Roman"/>
          <w:sz w:val="24"/>
          <w:szCs w:val="24"/>
        </w:rPr>
        <w:t xml:space="preserve"> </w:t>
      </w:r>
      <w:proofErr w:type="spellStart"/>
      <w:r w:rsidR="00D93711" w:rsidRPr="00B90F1D">
        <w:rPr>
          <w:rFonts w:ascii="Times New Roman" w:hAnsi="Times New Roman"/>
          <w:sz w:val="24"/>
          <w:szCs w:val="24"/>
        </w:rPr>
        <w:t>tanggal</w:t>
      </w:r>
      <w:proofErr w:type="spellEnd"/>
      <w:r w:rsidR="00D93711" w:rsidRPr="00B90F1D">
        <w:rPr>
          <w:rFonts w:ascii="Times New Roman" w:hAnsi="Times New Roman"/>
          <w:sz w:val="24"/>
          <w:szCs w:val="24"/>
        </w:rPr>
        <w:t xml:space="preserve"> 13 </w:t>
      </w:r>
      <w:proofErr w:type="spellStart"/>
      <w:r w:rsidR="00D93711" w:rsidRPr="00B90F1D">
        <w:rPr>
          <w:rFonts w:ascii="Times New Roman" w:hAnsi="Times New Roman"/>
          <w:sz w:val="24"/>
          <w:szCs w:val="24"/>
        </w:rPr>
        <w:t>Januari</w:t>
      </w:r>
      <w:proofErr w:type="spellEnd"/>
      <w:r w:rsidR="00D93711" w:rsidRPr="00B90F1D">
        <w:rPr>
          <w:rFonts w:ascii="Times New Roman" w:hAnsi="Times New Roman"/>
          <w:sz w:val="24"/>
          <w:szCs w:val="24"/>
        </w:rPr>
        <w:t xml:space="preserve"> 2020 </w:t>
      </w:r>
      <w:proofErr w:type="spellStart"/>
      <w:r w:rsidR="00D93711" w:rsidRPr="00B90F1D">
        <w:rPr>
          <w:rFonts w:ascii="Times New Roman" w:hAnsi="Times New Roman"/>
          <w:sz w:val="24"/>
          <w:szCs w:val="24"/>
        </w:rPr>
        <w:t>hingga</w:t>
      </w:r>
      <w:proofErr w:type="spellEnd"/>
      <w:r w:rsidR="00D93711" w:rsidRPr="00B90F1D">
        <w:rPr>
          <w:rFonts w:ascii="Times New Roman" w:hAnsi="Times New Roman"/>
          <w:sz w:val="24"/>
          <w:szCs w:val="24"/>
        </w:rPr>
        <w:t xml:space="preserve"> 21 April 2020.</w:t>
      </w:r>
      <w:r w:rsidR="009522EA">
        <w:rPr>
          <w:rFonts w:ascii="Times New Roman" w:hAnsi="Times New Roman"/>
          <w:sz w:val="24"/>
          <w:szCs w:val="24"/>
        </w:rPr>
        <w:t xml:space="preserve"> </w:t>
      </w:r>
      <w:r w:rsidR="004B4FDD">
        <w:rPr>
          <w:rFonts w:ascii="Times New Roman" w:hAnsi="Times New Roman"/>
          <w:sz w:val="24"/>
          <w:szCs w:val="24"/>
        </w:rPr>
        <w:t xml:space="preserve">Nilai t IHSG pada uji </w:t>
      </w:r>
      <w:r w:rsidR="004B4FDD">
        <w:rPr>
          <w:rFonts w:ascii="Times New Roman" w:hAnsi="Times New Roman"/>
          <w:i/>
          <w:sz w:val="24"/>
          <w:szCs w:val="24"/>
        </w:rPr>
        <w:t xml:space="preserve">paired </w:t>
      </w:r>
      <w:proofErr w:type="spellStart"/>
      <w:r w:rsidR="004B4FDD">
        <w:rPr>
          <w:rFonts w:ascii="Times New Roman" w:hAnsi="Times New Roman"/>
          <w:i/>
          <w:sz w:val="24"/>
          <w:szCs w:val="24"/>
        </w:rPr>
        <w:t>saple</w:t>
      </w:r>
      <w:proofErr w:type="spellEnd"/>
      <w:r w:rsidR="004B4FDD">
        <w:rPr>
          <w:rFonts w:ascii="Times New Roman" w:hAnsi="Times New Roman"/>
          <w:i/>
          <w:sz w:val="24"/>
          <w:szCs w:val="24"/>
        </w:rPr>
        <w:t xml:space="preserve"> t test</w:t>
      </w:r>
      <w:r w:rsidR="004B4FDD">
        <w:rPr>
          <w:rFonts w:ascii="Times New Roman" w:hAnsi="Times New Roman"/>
          <w:sz w:val="24"/>
          <w:szCs w:val="24"/>
        </w:rPr>
        <w:t xml:space="preserve"> </w:t>
      </w:r>
      <w:proofErr w:type="spellStart"/>
      <w:r w:rsidR="004B4FDD">
        <w:rPr>
          <w:rFonts w:ascii="Times New Roman" w:hAnsi="Times New Roman"/>
          <w:sz w:val="24"/>
          <w:szCs w:val="24"/>
        </w:rPr>
        <w:t>menunjukkan</w:t>
      </w:r>
      <w:proofErr w:type="spellEnd"/>
      <w:r w:rsidR="004B4FDD">
        <w:rPr>
          <w:rFonts w:ascii="Times New Roman" w:hAnsi="Times New Roman"/>
          <w:sz w:val="24"/>
          <w:szCs w:val="24"/>
        </w:rPr>
        <w:t xml:space="preserve"> </w:t>
      </w:r>
      <w:proofErr w:type="spellStart"/>
      <w:r w:rsidR="004B4FDD">
        <w:rPr>
          <w:rFonts w:ascii="Times New Roman" w:hAnsi="Times New Roman"/>
          <w:sz w:val="24"/>
          <w:szCs w:val="24"/>
        </w:rPr>
        <w:t>angka</w:t>
      </w:r>
      <w:proofErr w:type="spellEnd"/>
      <w:r w:rsidR="004B4FDD">
        <w:rPr>
          <w:rFonts w:ascii="Times New Roman" w:hAnsi="Times New Roman"/>
          <w:sz w:val="24"/>
          <w:szCs w:val="24"/>
        </w:rPr>
        <w:t xml:space="preserve"> -19,565 </w:t>
      </w:r>
      <w:proofErr w:type="spellStart"/>
      <w:r w:rsidR="004B4FDD">
        <w:rPr>
          <w:rFonts w:ascii="Times New Roman" w:hAnsi="Times New Roman"/>
          <w:sz w:val="24"/>
          <w:szCs w:val="24"/>
        </w:rPr>
        <w:t>dengan</w:t>
      </w:r>
      <w:proofErr w:type="spellEnd"/>
      <w:r w:rsidR="004B4FDD">
        <w:rPr>
          <w:rFonts w:ascii="Times New Roman" w:hAnsi="Times New Roman"/>
          <w:sz w:val="24"/>
          <w:szCs w:val="24"/>
        </w:rPr>
        <w:t xml:space="preserve"> </w:t>
      </w:r>
      <w:proofErr w:type="spellStart"/>
      <w:r w:rsidR="004B4FDD">
        <w:rPr>
          <w:rFonts w:ascii="Times New Roman" w:hAnsi="Times New Roman"/>
          <w:sz w:val="24"/>
          <w:szCs w:val="24"/>
        </w:rPr>
        <w:t>nilai</w:t>
      </w:r>
      <w:proofErr w:type="spellEnd"/>
      <w:r w:rsidR="004B4FDD">
        <w:rPr>
          <w:rFonts w:ascii="Times New Roman" w:hAnsi="Times New Roman"/>
          <w:sz w:val="24"/>
          <w:szCs w:val="24"/>
        </w:rPr>
        <w:t xml:space="preserve"> </w:t>
      </w:r>
      <w:proofErr w:type="spellStart"/>
      <w:r w:rsidR="004B4FDD">
        <w:rPr>
          <w:rFonts w:ascii="Times New Roman" w:hAnsi="Times New Roman"/>
          <w:sz w:val="24"/>
          <w:szCs w:val="24"/>
        </w:rPr>
        <w:t>signifikan</w:t>
      </w:r>
      <w:proofErr w:type="spellEnd"/>
      <w:r w:rsidR="004B4FDD">
        <w:rPr>
          <w:rFonts w:ascii="Times New Roman" w:hAnsi="Times New Roman"/>
          <w:sz w:val="24"/>
          <w:szCs w:val="24"/>
        </w:rPr>
        <w:t xml:space="preserve"> uji </w:t>
      </w:r>
      <w:proofErr w:type="spellStart"/>
      <w:r w:rsidR="004B4FDD">
        <w:rPr>
          <w:rFonts w:ascii="Times New Roman" w:hAnsi="Times New Roman"/>
          <w:sz w:val="24"/>
          <w:szCs w:val="24"/>
        </w:rPr>
        <w:t>dua</w:t>
      </w:r>
      <w:proofErr w:type="spellEnd"/>
      <w:r w:rsidR="004B4FDD">
        <w:rPr>
          <w:rFonts w:ascii="Times New Roman" w:hAnsi="Times New Roman"/>
          <w:sz w:val="24"/>
          <w:szCs w:val="24"/>
        </w:rPr>
        <w:t xml:space="preserve"> </w:t>
      </w:r>
      <w:proofErr w:type="spellStart"/>
      <w:r w:rsidR="004B4FDD">
        <w:rPr>
          <w:rFonts w:ascii="Times New Roman" w:hAnsi="Times New Roman"/>
          <w:sz w:val="24"/>
          <w:szCs w:val="24"/>
        </w:rPr>
        <w:t>arah</w:t>
      </w:r>
      <w:proofErr w:type="spellEnd"/>
      <w:r w:rsidR="004B4FDD">
        <w:rPr>
          <w:rFonts w:ascii="Times New Roman" w:hAnsi="Times New Roman"/>
          <w:sz w:val="24"/>
          <w:szCs w:val="24"/>
        </w:rPr>
        <w:t xml:space="preserve"> </w:t>
      </w:r>
      <w:proofErr w:type="spellStart"/>
      <w:r w:rsidR="004B4FDD">
        <w:rPr>
          <w:rFonts w:ascii="Times New Roman" w:hAnsi="Times New Roman"/>
          <w:sz w:val="24"/>
          <w:szCs w:val="24"/>
        </w:rPr>
        <w:t>sebesar</w:t>
      </w:r>
      <w:proofErr w:type="spellEnd"/>
      <w:r w:rsidR="004B4FDD">
        <w:rPr>
          <w:rFonts w:ascii="Times New Roman" w:hAnsi="Times New Roman"/>
          <w:sz w:val="24"/>
          <w:szCs w:val="24"/>
        </w:rPr>
        <w:t xml:space="preserve"> 0,000. Angka </w:t>
      </w:r>
      <w:proofErr w:type="spellStart"/>
      <w:r w:rsidR="004B4FDD">
        <w:rPr>
          <w:rFonts w:ascii="Times New Roman" w:hAnsi="Times New Roman"/>
          <w:sz w:val="24"/>
          <w:szCs w:val="24"/>
        </w:rPr>
        <w:t>ini</w:t>
      </w:r>
      <w:proofErr w:type="spellEnd"/>
      <w:r w:rsidR="004B4FDD">
        <w:rPr>
          <w:rFonts w:ascii="Times New Roman" w:hAnsi="Times New Roman"/>
          <w:sz w:val="24"/>
          <w:szCs w:val="24"/>
        </w:rPr>
        <w:t xml:space="preserve"> </w:t>
      </w:r>
      <w:proofErr w:type="spellStart"/>
      <w:r w:rsidR="004B4FDD">
        <w:rPr>
          <w:rFonts w:ascii="Times New Roman" w:hAnsi="Times New Roman"/>
          <w:sz w:val="24"/>
          <w:szCs w:val="24"/>
        </w:rPr>
        <w:t>menunjukkan</w:t>
      </w:r>
      <w:proofErr w:type="spellEnd"/>
      <w:r w:rsidR="004B4FDD">
        <w:rPr>
          <w:rFonts w:ascii="Times New Roman" w:hAnsi="Times New Roman"/>
          <w:sz w:val="24"/>
          <w:szCs w:val="24"/>
        </w:rPr>
        <w:t xml:space="preserve"> </w:t>
      </w:r>
      <w:proofErr w:type="spellStart"/>
      <w:r w:rsidR="004B4FDD">
        <w:rPr>
          <w:rFonts w:ascii="Times New Roman" w:hAnsi="Times New Roman"/>
          <w:sz w:val="24"/>
          <w:szCs w:val="24"/>
        </w:rPr>
        <w:t>bahwa</w:t>
      </w:r>
      <w:proofErr w:type="spellEnd"/>
      <w:r w:rsidR="004B4FDD">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0</m:t>
            </m:r>
          </m:sub>
        </m:sSub>
      </m:oMath>
      <w:r w:rsidR="004B4FDD">
        <w:rPr>
          <w:rFonts w:ascii="Times New Roman" w:hAnsi="Times New Roman"/>
          <w:sz w:val="24"/>
          <w:szCs w:val="24"/>
        </w:rPr>
        <w:t xml:space="preserve"> ditolak karena signifikan t lebih kecil dari </w:t>
      </w:r>
      <w:proofErr w:type="spellStart"/>
      <w:r w:rsidR="004B4FDD">
        <w:rPr>
          <w:rFonts w:ascii="Times New Roman" w:hAnsi="Times New Roman"/>
          <w:sz w:val="24"/>
          <w:szCs w:val="24"/>
        </w:rPr>
        <w:t>tingkat</w:t>
      </w:r>
      <w:proofErr w:type="spellEnd"/>
      <w:r w:rsidR="004B4FDD">
        <w:rPr>
          <w:rFonts w:ascii="Times New Roman" w:hAnsi="Times New Roman"/>
          <w:sz w:val="24"/>
          <w:szCs w:val="24"/>
        </w:rPr>
        <w:t xml:space="preserve"> alpha (0,05/2=0,025) </w:t>
      </w:r>
      <w:proofErr w:type="spellStart"/>
      <w:r w:rsidR="004B4FDD">
        <w:rPr>
          <w:rFonts w:ascii="Times New Roman" w:hAnsi="Times New Roman"/>
          <w:sz w:val="24"/>
          <w:szCs w:val="24"/>
        </w:rPr>
        <w:t>artinya</w:t>
      </w:r>
      <w:proofErr w:type="spellEnd"/>
      <w:r w:rsidR="004B4FDD">
        <w:rPr>
          <w:rFonts w:ascii="Times New Roman" w:hAnsi="Times New Roman"/>
          <w:sz w:val="24"/>
          <w:szCs w:val="24"/>
        </w:rPr>
        <w:t xml:space="preserve"> </w:t>
      </w:r>
      <w:proofErr w:type="spellStart"/>
      <w:r w:rsidR="004B4FDD">
        <w:rPr>
          <w:rFonts w:ascii="Times New Roman" w:hAnsi="Times New Roman"/>
          <w:sz w:val="24"/>
          <w:szCs w:val="24"/>
        </w:rPr>
        <w:t>terdapat</w:t>
      </w:r>
      <w:proofErr w:type="spellEnd"/>
      <w:r w:rsidR="004B4FDD">
        <w:rPr>
          <w:rFonts w:ascii="Times New Roman" w:hAnsi="Times New Roman"/>
          <w:sz w:val="24"/>
          <w:szCs w:val="24"/>
        </w:rPr>
        <w:t xml:space="preserve"> </w:t>
      </w:r>
      <w:proofErr w:type="spellStart"/>
      <w:r w:rsidR="004B4FDD">
        <w:rPr>
          <w:rFonts w:ascii="Times New Roman" w:hAnsi="Times New Roman"/>
          <w:sz w:val="24"/>
          <w:szCs w:val="24"/>
        </w:rPr>
        <w:t>perbedaan</w:t>
      </w:r>
      <w:proofErr w:type="spellEnd"/>
      <w:r w:rsidR="004B4FDD">
        <w:rPr>
          <w:rFonts w:ascii="Times New Roman" w:hAnsi="Times New Roman"/>
          <w:sz w:val="24"/>
          <w:szCs w:val="24"/>
        </w:rPr>
        <w:t xml:space="preserve"> IHSG yang </w:t>
      </w:r>
      <w:proofErr w:type="spellStart"/>
      <w:r w:rsidR="004B4FDD">
        <w:rPr>
          <w:rFonts w:ascii="Times New Roman" w:hAnsi="Times New Roman"/>
          <w:sz w:val="24"/>
          <w:szCs w:val="24"/>
        </w:rPr>
        <w:t>signifikan</w:t>
      </w:r>
      <w:proofErr w:type="spellEnd"/>
      <w:r w:rsidR="004B4FDD">
        <w:rPr>
          <w:rFonts w:ascii="Times New Roman" w:hAnsi="Times New Roman"/>
          <w:sz w:val="24"/>
          <w:szCs w:val="24"/>
        </w:rPr>
        <w:t xml:space="preserve"> </w:t>
      </w:r>
      <w:proofErr w:type="spellStart"/>
      <w:r w:rsidR="004B4FDD">
        <w:rPr>
          <w:rFonts w:ascii="Times New Roman" w:hAnsi="Times New Roman"/>
          <w:sz w:val="24"/>
          <w:szCs w:val="24"/>
        </w:rPr>
        <w:t>sebelum</w:t>
      </w:r>
      <w:proofErr w:type="spellEnd"/>
      <w:r w:rsidR="004B4FDD">
        <w:rPr>
          <w:rFonts w:ascii="Times New Roman" w:hAnsi="Times New Roman"/>
          <w:sz w:val="24"/>
          <w:szCs w:val="24"/>
        </w:rPr>
        <w:t xml:space="preserve"> dan </w:t>
      </w:r>
      <w:proofErr w:type="spellStart"/>
      <w:r w:rsidR="004B4FDD">
        <w:rPr>
          <w:rFonts w:ascii="Times New Roman" w:hAnsi="Times New Roman"/>
          <w:sz w:val="24"/>
          <w:szCs w:val="24"/>
        </w:rPr>
        <w:t>setelah</w:t>
      </w:r>
      <w:proofErr w:type="spellEnd"/>
      <w:r w:rsidR="004B4FDD">
        <w:rPr>
          <w:rFonts w:ascii="Times New Roman" w:hAnsi="Times New Roman"/>
          <w:sz w:val="24"/>
          <w:szCs w:val="24"/>
        </w:rPr>
        <w:t xml:space="preserve"> Covid-19.</w:t>
      </w:r>
      <w:r w:rsidR="00C76E3C">
        <w:rPr>
          <w:rFonts w:ascii="Times New Roman" w:hAnsi="Times New Roman"/>
          <w:sz w:val="24"/>
          <w:szCs w:val="24"/>
        </w:rPr>
        <w:t xml:space="preserve"> </w:t>
      </w:r>
    </w:p>
    <w:p w14:paraId="343BBA90" w14:textId="77777777" w:rsidR="0093755E" w:rsidRPr="00CB721B" w:rsidRDefault="004B4FDD" w:rsidP="004D6092">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i/>
          <w:sz w:val="24"/>
          <w:szCs w:val="24"/>
        </w:rPr>
        <w:t>Hasil trading volume</w:t>
      </w:r>
      <w:r>
        <w:rPr>
          <w:rFonts w:ascii="Times New Roman" w:hAnsi="Times New Roman"/>
          <w:sz w:val="24"/>
          <w:szCs w:val="24"/>
        </w:rPr>
        <w:t xml:space="preserve"> </w:t>
      </w:r>
      <w:proofErr w:type="spellStart"/>
      <w:r>
        <w:rPr>
          <w:rFonts w:ascii="Times New Roman" w:hAnsi="Times New Roman"/>
          <w:sz w:val="24"/>
          <w:szCs w:val="24"/>
        </w:rPr>
        <w:t>berbanding</w:t>
      </w:r>
      <w:proofErr w:type="spellEnd"/>
      <w:r>
        <w:rPr>
          <w:rFonts w:ascii="Times New Roman" w:hAnsi="Times New Roman"/>
          <w:sz w:val="24"/>
          <w:szCs w:val="24"/>
        </w:rPr>
        <w:t xml:space="preserve"> </w:t>
      </w:r>
      <w:proofErr w:type="spellStart"/>
      <w:r>
        <w:rPr>
          <w:rFonts w:ascii="Times New Roman" w:hAnsi="Times New Roman"/>
          <w:sz w:val="24"/>
          <w:szCs w:val="24"/>
        </w:rPr>
        <w:t>terbalik</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IHSG </w:t>
      </w:r>
      <w:proofErr w:type="spellStart"/>
      <w:r>
        <w:rPr>
          <w:rFonts w:ascii="Times New Roman" w:hAnsi="Times New Roman"/>
          <w:sz w:val="24"/>
          <w:szCs w:val="24"/>
        </w:rPr>
        <w:t>dimana</w:t>
      </w:r>
      <w:proofErr w:type="spellEnd"/>
      <w:r w:rsidR="008935ED">
        <w:rPr>
          <w:rFonts w:ascii="Times New Roman" w:hAnsi="Times New Roman"/>
          <w:sz w:val="24"/>
          <w:szCs w:val="24"/>
        </w:rPr>
        <w:t xml:space="preserve"> </w:t>
      </w:r>
      <w:proofErr w:type="spellStart"/>
      <w:r w:rsidR="008935ED">
        <w:rPr>
          <w:rFonts w:ascii="Times New Roman" w:hAnsi="Times New Roman"/>
          <w:sz w:val="24"/>
          <w:szCs w:val="24"/>
        </w:rPr>
        <w:t>perhitungan</w:t>
      </w:r>
      <w:proofErr w:type="spellEnd"/>
      <w:r>
        <w:rPr>
          <w:rFonts w:ascii="Times New Roman" w:hAnsi="Times New Roman"/>
          <w:sz w:val="24"/>
          <w:szCs w:val="24"/>
        </w:rPr>
        <w:t xml:space="preserve"> </w:t>
      </w:r>
      <w:r>
        <w:rPr>
          <w:rFonts w:ascii="Times New Roman" w:hAnsi="Times New Roman"/>
          <w:i/>
          <w:sz w:val="24"/>
          <w:szCs w:val="24"/>
        </w:rPr>
        <w:t xml:space="preserve">trading volume </w:t>
      </w:r>
      <w:proofErr w:type="spellStart"/>
      <w:r>
        <w:rPr>
          <w:rFonts w:ascii="Times New Roman" w:hAnsi="Times New Roman"/>
          <w:sz w:val="24"/>
          <w:szCs w:val="24"/>
        </w:rPr>
        <w:t>setelah</w:t>
      </w:r>
      <w:proofErr w:type="spellEnd"/>
      <w:r>
        <w:rPr>
          <w:rFonts w:ascii="Times New Roman" w:hAnsi="Times New Roman"/>
          <w:sz w:val="24"/>
          <w:szCs w:val="24"/>
        </w:rPr>
        <w:t xml:space="preserve"> </w:t>
      </w:r>
      <w:r w:rsidR="008935ED">
        <w:rPr>
          <w:rFonts w:ascii="Times New Roman" w:hAnsi="Times New Roman"/>
          <w:sz w:val="24"/>
          <w:szCs w:val="24"/>
        </w:rPr>
        <w:t xml:space="preserve">Covid-19 </w:t>
      </w:r>
      <w:proofErr w:type="spellStart"/>
      <w:r w:rsidR="008935ED">
        <w:rPr>
          <w:rFonts w:ascii="Times New Roman" w:hAnsi="Times New Roman"/>
          <w:sz w:val="24"/>
          <w:szCs w:val="24"/>
        </w:rPr>
        <w:t>diperoleh</w:t>
      </w:r>
      <w:proofErr w:type="spellEnd"/>
      <w:r w:rsidR="008935ED">
        <w:rPr>
          <w:rFonts w:ascii="Times New Roman" w:hAnsi="Times New Roman"/>
          <w:sz w:val="24"/>
          <w:szCs w:val="24"/>
        </w:rPr>
        <w:t xml:space="preserve"> </w:t>
      </w:r>
      <w:proofErr w:type="spellStart"/>
      <w:r w:rsidR="008935ED">
        <w:rPr>
          <w:rFonts w:ascii="Times New Roman" w:hAnsi="Times New Roman"/>
          <w:sz w:val="24"/>
          <w:szCs w:val="24"/>
        </w:rPr>
        <w:t>tanda</w:t>
      </w:r>
      <w:proofErr w:type="spellEnd"/>
      <w:r w:rsidR="008935ED">
        <w:rPr>
          <w:rFonts w:ascii="Times New Roman" w:hAnsi="Times New Roman"/>
          <w:sz w:val="24"/>
          <w:szCs w:val="24"/>
        </w:rPr>
        <w:t xml:space="preserve"> </w:t>
      </w:r>
      <w:proofErr w:type="spellStart"/>
      <w:r w:rsidR="008935ED">
        <w:rPr>
          <w:rFonts w:ascii="Times New Roman" w:hAnsi="Times New Roman"/>
          <w:sz w:val="24"/>
          <w:szCs w:val="24"/>
        </w:rPr>
        <w:t>negatif</w:t>
      </w:r>
      <w:proofErr w:type="spellEnd"/>
      <w:r w:rsidR="008935ED">
        <w:rPr>
          <w:rFonts w:ascii="Times New Roman" w:hAnsi="Times New Roman"/>
          <w:sz w:val="24"/>
          <w:szCs w:val="24"/>
        </w:rPr>
        <w:t xml:space="preserve"> </w:t>
      </w:r>
      <w:proofErr w:type="spellStart"/>
      <w:r w:rsidR="008935ED">
        <w:rPr>
          <w:rFonts w:ascii="Times New Roman" w:hAnsi="Times New Roman"/>
          <w:sz w:val="24"/>
          <w:szCs w:val="24"/>
        </w:rPr>
        <w:t>untuk</w:t>
      </w:r>
      <w:proofErr w:type="spellEnd"/>
      <w:r w:rsidR="008935ED">
        <w:rPr>
          <w:rFonts w:ascii="Times New Roman" w:hAnsi="Times New Roman"/>
          <w:sz w:val="24"/>
          <w:szCs w:val="24"/>
        </w:rPr>
        <w:t xml:space="preserve"> </w:t>
      </w:r>
      <w:proofErr w:type="spellStart"/>
      <w:r w:rsidR="008935ED">
        <w:rPr>
          <w:rFonts w:ascii="Times New Roman" w:hAnsi="Times New Roman"/>
          <w:sz w:val="24"/>
          <w:szCs w:val="24"/>
        </w:rPr>
        <w:t>korelasi</w:t>
      </w:r>
      <w:proofErr w:type="spellEnd"/>
      <w:r w:rsidR="008935ED">
        <w:rPr>
          <w:rFonts w:ascii="Times New Roman" w:hAnsi="Times New Roman"/>
          <w:sz w:val="24"/>
          <w:szCs w:val="24"/>
        </w:rPr>
        <w:t xml:space="preserve"> </w:t>
      </w:r>
      <w:proofErr w:type="spellStart"/>
      <w:r w:rsidR="008935ED">
        <w:rPr>
          <w:rFonts w:ascii="Times New Roman" w:hAnsi="Times New Roman"/>
          <w:sz w:val="24"/>
          <w:szCs w:val="24"/>
        </w:rPr>
        <w:t>sebesar</w:t>
      </w:r>
      <w:proofErr w:type="spellEnd"/>
      <w:r w:rsidR="008935ED">
        <w:rPr>
          <w:rFonts w:ascii="Times New Roman" w:hAnsi="Times New Roman"/>
          <w:sz w:val="24"/>
          <w:szCs w:val="24"/>
        </w:rPr>
        <w:t xml:space="preserve"> -0,302 </w:t>
      </w:r>
      <w:proofErr w:type="spellStart"/>
      <w:r w:rsidR="008935ED">
        <w:rPr>
          <w:rFonts w:ascii="Times New Roman" w:hAnsi="Times New Roman"/>
          <w:sz w:val="24"/>
          <w:szCs w:val="24"/>
        </w:rPr>
        <w:t>artinya</w:t>
      </w:r>
      <w:proofErr w:type="spellEnd"/>
      <w:r w:rsidR="008935ED">
        <w:rPr>
          <w:rFonts w:ascii="Times New Roman" w:hAnsi="Times New Roman"/>
          <w:sz w:val="24"/>
          <w:szCs w:val="24"/>
        </w:rPr>
        <w:t xml:space="preserve"> </w:t>
      </w:r>
      <w:r w:rsidR="008935ED">
        <w:rPr>
          <w:rFonts w:ascii="Times New Roman" w:hAnsi="Times New Roman"/>
          <w:i/>
          <w:sz w:val="24"/>
          <w:szCs w:val="24"/>
        </w:rPr>
        <w:t xml:space="preserve">trading volume </w:t>
      </w:r>
      <w:proofErr w:type="spellStart"/>
      <w:r w:rsidR="008935ED">
        <w:rPr>
          <w:rFonts w:ascii="Times New Roman" w:hAnsi="Times New Roman"/>
          <w:sz w:val="24"/>
          <w:szCs w:val="24"/>
        </w:rPr>
        <w:t>setelah</w:t>
      </w:r>
      <w:proofErr w:type="spellEnd"/>
      <w:r w:rsidR="008935ED">
        <w:rPr>
          <w:rFonts w:ascii="Times New Roman" w:hAnsi="Times New Roman"/>
          <w:sz w:val="24"/>
          <w:szCs w:val="24"/>
        </w:rPr>
        <w:t xml:space="preserve"> Covid-19 </w:t>
      </w:r>
      <w:proofErr w:type="spellStart"/>
      <w:r w:rsidR="008935ED">
        <w:rPr>
          <w:rFonts w:ascii="Times New Roman" w:hAnsi="Times New Roman"/>
          <w:sz w:val="24"/>
          <w:szCs w:val="24"/>
        </w:rPr>
        <w:t>lebih</w:t>
      </w:r>
      <w:proofErr w:type="spellEnd"/>
      <w:r w:rsidR="008935ED">
        <w:rPr>
          <w:rFonts w:ascii="Times New Roman" w:hAnsi="Times New Roman"/>
          <w:sz w:val="24"/>
          <w:szCs w:val="24"/>
        </w:rPr>
        <w:t xml:space="preserve"> </w:t>
      </w:r>
      <w:proofErr w:type="spellStart"/>
      <w:r w:rsidR="008935ED">
        <w:rPr>
          <w:rFonts w:ascii="Times New Roman" w:hAnsi="Times New Roman"/>
          <w:sz w:val="24"/>
          <w:szCs w:val="24"/>
        </w:rPr>
        <w:t>kecil</w:t>
      </w:r>
      <w:proofErr w:type="spellEnd"/>
      <w:r w:rsidR="008935ED">
        <w:rPr>
          <w:rFonts w:ascii="Times New Roman" w:hAnsi="Times New Roman"/>
          <w:sz w:val="24"/>
          <w:szCs w:val="24"/>
        </w:rPr>
        <w:t xml:space="preserve"> </w:t>
      </w:r>
      <w:proofErr w:type="spellStart"/>
      <w:r w:rsidR="008935ED">
        <w:rPr>
          <w:rFonts w:ascii="Times New Roman" w:hAnsi="Times New Roman"/>
          <w:sz w:val="24"/>
          <w:szCs w:val="24"/>
        </w:rPr>
        <w:t>daripada</w:t>
      </w:r>
      <w:proofErr w:type="spellEnd"/>
      <w:r w:rsidR="008935ED">
        <w:rPr>
          <w:rFonts w:ascii="Times New Roman" w:hAnsi="Times New Roman"/>
          <w:sz w:val="24"/>
          <w:szCs w:val="24"/>
        </w:rPr>
        <w:t xml:space="preserve"> </w:t>
      </w:r>
      <w:proofErr w:type="spellStart"/>
      <w:r w:rsidR="008935ED">
        <w:rPr>
          <w:rFonts w:ascii="Times New Roman" w:hAnsi="Times New Roman"/>
          <w:sz w:val="24"/>
          <w:szCs w:val="24"/>
        </w:rPr>
        <w:t>sebelum</w:t>
      </w:r>
      <w:proofErr w:type="spellEnd"/>
      <w:r w:rsidR="008935ED">
        <w:rPr>
          <w:rFonts w:ascii="Times New Roman" w:hAnsi="Times New Roman"/>
          <w:sz w:val="24"/>
          <w:szCs w:val="24"/>
        </w:rPr>
        <w:t xml:space="preserve"> Covid-19. Hal </w:t>
      </w:r>
      <w:proofErr w:type="spellStart"/>
      <w:r w:rsidR="008935ED">
        <w:rPr>
          <w:rFonts w:ascii="Times New Roman" w:hAnsi="Times New Roman"/>
          <w:sz w:val="24"/>
          <w:szCs w:val="24"/>
        </w:rPr>
        <w:t>ini</w:t>
      </w:r>
      <w:proofErr w:type="spellEnd"/>
      <w:r w:rsidR="008935ED">
        <w:rPr>
          <w:rFonts w:ascii="Times New Roman" w:hAnsi="Times New Roman"/>
          <w:sz w:val="24"/>
          <w:szCs w:val="24"/>
        </w:rPr>
        <w:t xml:space="preserve"> </w:t>
      </w:r>
      <w:proofErr w:type="spellStart"/>
      <w:r w:rsidR="008935ED">
        <w:rPr>
          <w:rFonts w:ascii="Times New Roman" w:hAnsi="Times New Roman"/>
          <w:sz w:val="24"/>
          <w:szCs w:val="24"/>
        </w:rPr>
        <w:t>diperkuat</w:t>
      </w:r>
      <w:proofErr w:type="spellEnd"/>
      <w:r w:rsidR="008935ED">
        <w:rPr>
          <w:rFonts w:ascii="Times New Roman" w:hAnsi="Times New Roman"/>
          <w:sz w:val="24"/>
          <w:szCs w:val="24"/>
        </w:rPr>
        <w:t xml:space="preserve"> </w:t>
      </w:r>
      <w:proofErr w:type="spellStart"/>
      <w:r w:rsidR="008935ED">
        <w:rPr>
          <w:rFonts w:ascii="Times New Roman" w:hAnsi="Times New Roman"/>
          <w:sz w:val="24"/>
          <w:szCs w:val="24"/>
        </w:rPr>
        <w:t>dengan</w:t>
      </w:r>
      <w:proofErr w:type="spellEnd"/>
      <w:r w:rsidR="008935ED">
        <w:rPr>
          <w:rFonts w:ascii="Times New Roman" w:hAnsi="Times New Roman"/>
          <w:sz w:val="24"/>
          <w:szCs w:val="24"/>
        </w:rPr>
        <w:t xml:space="preserve"> </w:t>
      </w:r>
      <w:proofErr w:type="spellStart"/>
      <w:r w:rsidR="008935ED">
        <w:rPr>
          <w:rFonts w:ascii="Times New Roman" w:hAnsi="Times New Roman"/>
          <w:sz w:val="24"/>
          <w:szCs w:val="24"/>
        </w:rPr>
        <w:t>hasil</w:t>
      </w:r>
      <w:proofErr w:type="spellEnd"/>
      <w:r w:rsidR="008935ED">
        <w:rPr>
          <w:rFonts w:ascii="Times New Roman" w:hAnsi="Times New Roman"/>
          <w:sz w:val="24"/>
          <w:szCs w:val="24"/>
        </w:rPr>
        <w:t xml:space="preserve"> </w:t>
      </w:r>
      <w:r w:rsidR="008935ED">
        <w:rPr>
          <w:rFonts w:ascii="Times New Roman" w:hAnsi="Times New Roman"/>
          <w:i/>
          <w:sz w:val="24"/>
          <w:szCs w:val="24"/>
        </w:rPr>
        <w:t>paired sample statistics</w:t>
      </w:r>
      <w:r w:rsidR="008935ED">
        <w:rPr>
          <w:rFonts w:ascii="Times New Roman" w:hAnsi="Times New Roman"/>
          <w:sz w:val="24"/>
          <w:szCs w:val="24"/>
        </w:rPr>
        <w:t xml:space="preserve"> </w:t>
      </w:r>
      <w:proofErr w:type="spellStart"/>
      <w:r w:rsidR="008935ED">
        <w:rPr>
          <w:rFonts w:ascii="Times New Roman" w:hAnsi="Times New Roman"/>
          <w:sz w:val="24"/>
          <w:szCs w:val="24"/>
        </w:rPr>
        <w:t>dengan</w:t>
      </w:r>
      <w:proofErr w:type="spellEnd"/>
      <w:r w:rsidR="008935ED">
        <w:rPr>
          <w:rFonts w:ascii="Times New Roman" w:hAnsi="Times New Roman"/>
          <w:sz w:val="24"/>
          <w:szCs w:val="24"/>
        </w:rPr>
        <w:t xml:space="preserve"> </w:t>
      </w:r>
      <w:r w:rsidR="008935ED">
        <w:rPr>
          <w:rFonts w:ascii="Times New Roman" w:hAnsi="Times New Roman"/>
          <w:i/>
          <w:sz w:val="24"/>
          <w:szCs w:val="24"/>
        </w:rPr>
        <w:t>mean</w:t>
      </w:r>
      <w:r w:rsidR="008935ED">
        <w:rPr>
          <w:rFonts w:ascii="Times New Roman" w:hAnsi="Times New Roman"/>
          <w:sz w:val="24"/>
          <w:szCs w:val="24"/>
        </w:rPr>
        <w:t xml:space="preserve"> </w:t>
      </w:r>
      <w:proofErr w:type="spellStart"/>
      <w:r w:rsidR="008935ED">
        <w:rPr>
          <w:rFonts w:ascii="Times New Roman" w:hAnsi="Times New Roman"/>
          <w:sz w:val="24"/>
          <w:szCs w:val="24"/>
        </w:rPr>
        <w:t>untuk</w:t>
      </w:r>
      <w:proofErr w:type="spellEnd"/>
      <w:r w:rsidR="008935ED">
        <w:rPr>
          <w:rFonts w:ascii="Times New Roman" w:hAnsi="Times New Roman"/>
          <w:sz w:val="24"/>
          <w:szCs w:val="24"/>
        </w:rPr>
        <w:t xml:space="preserve"> </w:t>
      </w:r>
      <w:r w:rsidR="008935ED">
        <w:rPr>
          <w:rFonts w:ascii="Times New Roman" w:hAnsi="Times New Roman"/>
          <w:i/>
          <w:sz w:val="24"/>
          <w:szCs w:val="24"/>
        </w:rPr>
        <w:t xml:space="preserve">trading volume </w:t>
      </w:r>
      <w:proofErr w:type="spellStart"/>
      <w:r w:rsidR="008935ED">
        <w:rPr>
          <w:rFonts w:ascii="Times New Roman" w:hAnsi="Times New Roman"/>
          <w:sz w:val="24"/>
          <w:szCs w:val="24"/>
        </w:rPr>
        <w:t>setelah</w:t>
      </w:r>
      <w:proofErr w:type="spellEnd"/>
      <w:r w:rsidR="008935ED">
        <w:rPr>
          <w:rFonts w:ascii="Times New Roman" w:hAnsi="Times New Roman"/>
          <w:sz w:val="24"/>
          <w:szCs w:val="24"/>
        </w:rPr>
        <w:t xml:space="preserve"> Covid-19 </w:t>
      </w:r>
      <w:proofErr w:type="spellStart"/>
      <w:r w:rsidR="008935ED">
        <w:rPr>
          <w:rFonts w:ascii="Times New Roman" w:hAnsi="Times New Roman"/>
          <w:sz w:val="24"/>
          <w:szCs w:val="24"/>
        </w:rPr>
        <w:t>sebesar</w:t>
      </w:r>
      <w:proofErr w:type="spellEnd"/>
      <w:r w:rsidR="008935ED">
        <w:rPr>
          <w:rFonts w:ascii="Times New Roman" w:hAnsi="Times New Roman"/>
          <w:sz w:val="24"/>
          <w:szCs w:val="24"/>
        </w:rPr>
        <w:t xml:space="preserve"> 48. 484.036,67 </w:t>
      </w:r>
      <w:proofErr w:type="spellStart"/>
      <w:r w:rsidR="008935ED">
        <w:rPr>
          <w:rFonts w:ascii="Times New Roman" w:hAnsi="Times New Roman"/>
          <w:sz w:val="24"/>
          <w:szCs w:val="24"/>
        </w:rPr>
        <w:t>lembar</w:t>
      </w:r>
      <w:proofErr w:type="spellEnd"/>
      <w:r w:rsidR="008935ED">
        <w:rPr>
          <w:rFonts w:ascii="Times New Roman" w:hAnsi="Times New Roman"/>
          <w:sz w:val="24"/>
          <w:szCs w:val="24"/>
        </w:rPr>
        <w:t xml:space="preserve"> </w:t>
      </w:r>
      <w:proofErr w:type="spellStart"/>
      <w:r w:rsidR="008935ED">
        <w:rPr>
          <w:rFonts w:ascii="Times New Roman" w:hAnsi="Times New Roman"/>
          <w:sz w:val="24"/>
          <w:szCs w:val="24"/>
        </w:rPr>
        <w:t>saham</w:t>
      </w:r>
      <w:proofErr w:type="spellEnd"/>
      <w:r w:rsidR="008935ED">
        <w:rPr>
          <w:rFonts w:ascii="Times New Roman" w:hAnsi="Times New Roman"/>
          <w:sz w:val="24"/>
          <w:szCs w:val="24"/>
        </w:rPr>
        <w:t xml:space="preserve"> </w:t>
      </w:r>
      <w:proofErr w:type="spellStart"/>
      <w:r w:rsidR="008935ED">
        <w:rPr>
          <w:rFonts w:ascii="Times New Roman" w:hAnsi="Times New Roman"/>
          <w:sz w:val="24"/>
          <w:szCs w:val="24"/>
        </w:rPr>
        <w:t>sedangakan</w:t>
      </w:r>
      <w:proofErr w:type="spellEnd"/>
      <w:r w:rsidR="008935ED">
        <w:rPr>
          <w:rFonts w:ascii="Times New Roman" w:hAnsi="Times New Roman"/>
          <w:sz w:val="24"/>
          <w:szCs w:val="24"/>
        </w:rPr>
        <w:t xml:space="preserve"> </w:t>
      </w:r>
      <w:r w:rsidR="008935ED">
        <w:rPr>
          <w:rFonts w:ascii="Times New Roman" w:hAnsi="Times New Roman"/>
          <w:i/>
          <w:sz w:val="24"/>
          <w:szCs w:val="24"/>
        </w:rPr>
        <w:t xml:space="preserve">mean </w:t>
      </w:r>
      <w:proofErr w:type="spellStart"/>
      <w:r w:rsidR="008935ED">
        <w:rPr>
          <w:rFonts w:ascii="Times New Roman" w:hAnsi="Times New Roman"/>
          <w:sz w:val="24"/>
          <w:szCs w:val="24"/>
        </w:rPr>
        <w:t>untuk</w:t>
      </w:r>
      <w:proofErr w:type="spellEnd"/>
      <w:r w:rsidR="008935ED">
        <w:rPr>
          <w:rFonts w:ascii="Times New Roman" w:hAnsi="Times New Roman"/>
          <w:sz w:val="24"/>
          <w:szCs w:val="24"/>
        </w:rPr>
        <w:t xml:space="preserve"> </w:t>
      </w:r>
      <w:r w:rsidR="008935ED">
        <w:rPr>
          <w:rFonts w:ascii="Times New Roman" w:hAnsi="Times New Roman"/>
          <w:i/>
          <w:sz w:val="24"/>
          <w:szCs w:val="24"/>
        </w:rPr>
        <w:t>trading volume</w:t>
      </w:r>
      <w:r w:rsidR="008935ED">
        <w:rPr>
          <w:rFonts w:ascii="Times New Roman" w:hAnsi="Times New Roman"/>
          <w:sz w:val="24"/>
          <w:szCs w:val="24"/>
        </w:rPr>
        <w:t xml:space="preserve"> </w:t>
      </w:r>
      <w:proofErr w:type="spellStart"/>
      <w:r w:rsidR="008935ED">
        <w:rPr>
          <w:rFonts w:ascii="Times New Roman" w:hAnsi="Times New Roman"/>
          <w:sz w:val="24"/>
          <w:szCs w:val="24"/>
        </w:rPr>
        <w:t>sebelum</w:t>
      </w:r>
      <w:proofErr w:type="spellEnd"/>
      <w:r w:rsidR="008935ED">
        <w:rPr>
          <w:rFonts w:ascii="Times New Roman" w:hAnsi="Times New Roman"/>
          <w:sz w:val="24"/>
          <w:szCs w:val="24"/>
        </w:rPr>
        <w:t xml:space="preserve"> Covid-19 </w:t>
      </w:r>
      <w:proofErr w:type="spellStart"/>
      <w:r w:rsidR="008935ED">
        <w:rPr>
          <w:rFonts w:ascii="Times New Roman" w:hAnsi="Times New Roman"/>
          <w:sz w:val="24"/>
          <w:szCs w:val="24"/>
        </w:rPr>
        <w:t>sebesar</w:t>
      </w:r>
      <w:proofErr w:type="spellEnd"/>
      <w:r w:rsidR="008935ED">
        <w:rPr>
          <w:rFonts w:ascii="Times New Roman" w:hAnsi="Times New Roman"/>
          <w:sz w:val="24"/>
          <w:szCs w:val="24"/>
        </w:rPr>
        <w:t xml:space="preserve"> 38.804.386,67. </w:t>
      </w:r>
      <w:r w:rsidR="003318F5">
        <w:rPr>
          <w:rFonts w:ascii="Times New Roman" w:hAnsi="Times New Roman"/>
          <w:i/>
          <w:sz w:val="24"/>
          <w:szCs w:val="24"/>
        </w:rPr>
        <w:t>Paired sample test</w:t>
      </w:r>
      <w:r w:rsidR="003318F5">
        <w:rPr>
          <w:rFonts w:ascii="Times New Roman" w:hAnsi="Times New Roman"/>
          <w:sz w:val="24"/>
          <w:szCs w:val="24"/>
        </w:rPr>
        <w:t xml:space="preserve"> </w:t>
      </w:r>
      <w:proofErr w:type="spellStart"/>
      <w:r w:rsidR="003318F5">
        <w:rPr>
          <w:rFonts w:ascii="Times New Roman" w:hAnsi="Times New Roman"/>
          <w:sz w:val="24"/>
          <w:szCs w:val="24"/>
        </w:rPr>
        <w:t>memberikan</w:t>
      </w:r>
      <w:proofErr w:type="spellEnd"/>
      <w:r w:rsidR="003318F5">
        <w:rPr>
          <w:rFonts w:ascii="Times New Roman" w:hAnsi="Times New Roman"/>
          <w:sz w:val="24"/>
          <w:szCs w:val="24"/>
        </w:rPr>
        <w:t xml:space="preserve"> </w:t>
      </w:r>
      <w:proofErr w:type="spellStart"/>
      <w:r w:rsidR="003318F5">
        <w:rPr>
          <w:rFonts w:ascii="Times New Roman" w:hAnsi="Times New Roman"/>
          <w:sz w:val="24"/>
          <w:szCs w:val="24"/>
        </w:rPr>
        <w:t>informasi</w:t>
      </w:r>
      <w:proofErr w:type="spellEnd"/>
      <w:r w:rsidR="003318F5">
        <w:rPr>
          <w:rFonts w:ascii="Times New Roman" w:hAnsi="Times New Roman"/>
          <w:sz w:val="24"/>
          <w:szCs w:val="24"/>
        </w:rPr>
        <w:t xml:space="preserve"> </w:t>
      </w:r>
      <w:proofErr w:type="spellStart"/>
      <w:r w:rsidR="003318F5">
        <w:rPr>
          <w:rFonts w:ascii="Times New Roman" w:hAnsi="Times New Roman"/>
          <w:sz w:val="24"/>
          <w:szCs w:val="24"/>
        </w:rPr>
        <w:t>nilai</w:t>
      </w:r>
      <w:proofErr w:type="spellEnd"/>
      <w:r w:rsidR="003318F5">
        <w:rPr>
          <w:rFonts w:ascii="Times New Roman" w:hAnsi="Times New Roman"/>
          <w:sz w:val="24"/>
          <w:szCs w:val="24"/>
        </w:rPr>
        <w:t xml:space="preserve"> t </w:t>
      </w:r>
      <w:r w:rsidR="003318F5">
        <w:rPr>
          <w:rFonts w:ascii="Times New Roman" w:hAnsi="Times New Roman"/>
          <w:i/>
          <w:sz w:val="24"/>
          <w:szCs w:val="24"/>
        </w:rPr>
        <w:t>trading volume</w:t>
      </w:r>
      <w:r w:rsidR="003318F5">
        <w:rPr>
          <w:rFonts w:ascii="Times New Roman" w:hAnsi="Times New Roman"/>
          <w:sz w:val="24"/>
          <w:szCs w:val="24"/>
        </w:rPr>
        <w:t xml:space="preserve"> </w:t>
      </w:r>
      <w:proofErr w:type="spellStart"/>
      <w:r w:rsidR="003318F5">
        <w:rPr>
          <w:rFonts w:ascii="Times New Roman" w:hAnsi="Times New Roman"/>
          <w:sz w:val="24"/>
          <w:szCs w:val="24"/>
        </w:rPr>
        <w:t>sebesar</w:t>
      </w:r>
      <w:proofErr w:type="spellEnd"/>
      <w:r w:rsidR="003318F5">
        <w:rPr>
          <w:rFonts w:ascii="Times New Roman" w:hAnsi="Times New Roman"/>
          <w:sz w:val="24"/>
          <w:szCs w:val="24"/>
        </w:rPr>
        <w:t xml:space="preserve"> 3,219 </w:t>
      </w:r>
      <w:proofErr w:type="spellStart"/>
      <w:r w:rsidR="003318F5">
        <w:rPr>
          <w:rFonts w:ascii="Times New Roman" w:hAnsi="Times New Roman"/>
          <w:sz w:val="24"/>
          <w:szCs w:val="24"/>
        </w:rPr>
        <w:t>dengan</w:t>
      </w:r>
      <w:proofErr w:type="spellEnd"/>
      <w:r w:rsidR="003318F5">
        <w:rPr>
          <w:rFonts w:ascii="Times New Roman" w:hAnsi="Times New Roman"/>
          <w:sz w:val="24"/>
          <w:szCs w:val="24"/>
        </w:rPr>
        <w:t xml:space="preserve"> </w:t>
      </w:r>
      <w:proofErr w:type="spellStart"/>
      <w:r w:rsidR="003318F5">
        <w:rPr>
          <w:rFonts w:ascii="Times New Roman" w:hAnsi="Times New Roman"/>
          <w:sz w:val="24"/>
          <w:szCs w:val="24"/>
        </w:rPr>
        <w:t>taraf</w:t>
      </w:r>
      <w:proofErr w:type="spellEnd"/>
      <w:r w:rsidR="003318F5">
        <w:rPr>
          <w:rFonts w:ascii="Times New Roman" w:hAnsi="Times New Roman"/>
          <w:sz w:val="24"/>
          <w:szCs w:val="24"/>
        </w:rPr>
        <w:t xml:space="preserve"> </w:t>
      </w:r>
      <w:proofErr w:type="spellStart"/>
      <w:r w:rsidR="003318F5">
        <w:rPr>
          <w:rFonts w:ascii="Times New Roman" w:hAnsi="Times New Roman"/>
          <w:sz w:val="24"/>
          <w:szCs w:val="24"/>
        </w:rPr>
        <w:t>signifikan</w:t>
      </w:r>
      <w:proofErr w:type="spellEnd"/>
      <w:r w:rsidR="003318F5">
        <w:rPr>
          <w:rFonts w:ascii="Times New Roman" w:hAnsi="Times New Roman"/>
          <w:sz w:val="24"/>
          <w:szCs w:val="24"/>
        </w:rPr>
        <w:t xml:space="preserve"> 0,003 </w:t>
      </w:r>
      <w:proofErr w:type="spellStart"/>
      <w:r w:rsidR="003318F5">
        <w:rPr>
          <w:rFonts w:ascii="Times New Roman" w:hAnsi="Times New Roman"/>
          <w:sz w:val="24"/>
          <w:szCs w:val="24"/>
        </w:rPr>
        <w:t>untuk</w:t>
      </w:r>
      <w:proofErr w:type="spellEnd"/>
      <w:r w:rsidR="003318F5">
        <w:rPr>
          <w:rFonts w:ascii="Times New Roman" w:hAnsi="Times New Roman"/>
          <w:sz w:val="24"/>
          <w:szCs w:val="24"/>
        </w:rPr>
        <w:t xml:space="preserve"> uji </w:t>
      </w:r>
      <w:proofErr w:type="spellStart"/>
      <w:r w:rsidR="003318F5">
        <w:rPr>
          <w:rFonts w:ascii="Times New Roman" w:hAnsi="Times New Roman"/>
          <w:sz w:val="24"/>
          <w:szCs w:val="24"/>
        </w:rPr>
        <w:t>dua</w:t>
      </w:r>
      <w:proofErr w:type="spellEnd"/>
      <w:r w:rsidR="003318F5">
        <w:rPr>
          <w:rFonts w:ascii="Times New Roman" w:hAnsi="Times New Roman"/>
          <w:sz w:val="24"/>
          <w:szCs w:val="24"/>
        </w:rPr>
        <w:t xml:space="preserve"> </w:t>
      </w:r>
      <w:proofErr w:type="spellStart"/>
      <w:r w:rsidR="003318F5">
        <w:rPr>
          <w:rFonts w:ascii="Times New Roman" w:hAnsi="Times New Roman"/>
          <w:sz w:val="24"/>
          <w:szCs w:val="24"/>
        </w:rPr>
        <w:t>arah</w:t>
      </w:r>
      <w:proofErr w:type="spellEnd"/>
      <w:r w:rsidR="003318F5">
        <w:rPr>
          <w:rFonts w:ascii="Times New Roman" w:hAnsi="Times New Roman"/>
          <w:sz w:val="24"/>
          <w:szCs w:val="24"/>
        </w:rPr>
        <w:t xml:space="preserve"> </w:t>
      </w:r>
      <w:proofErr w:type="spellStart"/>
      <w:r w:rsidR="003318F5">
        <w:rPr>
          <w:rFonts w:ascii="Times New Roman" w:hAnsi="Times New Roman"/>
          <w:sz w:val="24"/>
          <w:szCs w:val="24"/>
        </w:rPr>
        <w:t>dimana</w:t>
      </w:r>
      <w:proofErr w:type="spellEnd"/>
      <w:r w:rsidR="003318F5">
        <w:rPr>
          <w:rFonts w:ascii="Times New Roman" w:hAnsi="Times New Roman"/>
          <w:sz w:val="24"/>
          <w:szCs w:val="24"/>
        </w:rPr>
        <w:t xml:space="preserve"> </w:t>
      </w:r>
      <w:proofErr w:type="spellStart"/>
      <w:r w:rsidR="003318F5">
        <w:rPr>
          <w:rFonts w:ascii="Times New Roman" w:hAnsi="Times New Roman"/>
          <w:sz w:val="24"/>
          <w:szCs w:val="24"/>
        </w:rPr>
        <w:t>lebih</w:t>
      </w:r>
      <w:proofErr w:type="spellEnd"/>
      <w:r w:rsidR="003318F5">
        <w:rPr>
          <w:rFonts w:ascii="Times New Roman" w:hAnsi="Times New Roman"/>
          <w:sz w:val="24"/>
          <w:szCs w:val="24"/>
        </w:rPr>
        <w:t xml:space="preserve"> </w:t>
      </w:r>
      <w:proofErr w:type="spellStart"/>
      <w:r w:rsidR="003318F5">
        <w:rPr>
          <w:rFonts w:ascii="Times New Roman" w:hAnsi="Times New Roman"/>
          <w:sz w:val="24"/>
          <w:szCs w:val="24"/>
        </w:rPr>
        <w:t>kecil</w:t>
      </w:r>
      <w:proofErr w:type="spellEnd"/>
      <w:r w:rsidR="003318F5">
        <w:rPr>
          <w:rFonts w:ascii="Times New Roman" w:hAnsi="Times New Roman"/>
          <w:sz w:val="24"/>
          <w:szCs w:val="24"/>
        </w:rPr>
        <w:t xml:space="preserve"> </w:t>
      </w:r>
      <w:proofErr w:type="spellStart"/>
      <w:r w:rsidR="003318F5">
        <w:rPr>
          <w:rFonts w:ascii="Times New Roman" w:hAnsi="Times New Roman"/>
          <w:sz w:val="24"/>
          <w:szCs w:val="24"/>
        </w:rPr>
        <w:t>dari</w:t>
      </w:r>
      <w:proofErr w:type="spellEnd"/>
      <w:r w:rsidR="003318F5">
        <w:rPr>
          <w:rFonts w:ascii="Times New Roman" w:hAnsi="Times New Roman"/>
          <w:sz w:val="24"/>
          <w:szCs w:val="24"/>
        </w:rPr>
        <w:t xml:space="preserve"> alpha (0,05/2=0,025) </w:t>
      </w:r>
      <w:proofErr w:type="spellStart"/>
      <w:r w:rsidR="003318F5">
        <w:rPr>
          <w:rFonts w:ascii="Times New Roman" w:hAnsi="Times New Roman"/>
          <w:sz w:val="24"/>
          <w:szCs w:val="24"/>
        </w:rPr>
        <w:t>artinya</w:t>
      </w:r>
      <w:proofErr w:type="spellEnd"/>
      <w:r w:rsidR="003318F5">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0</m:t>
            </m:r>
          </m:sub>
        </m:sSub>
      </m:oMath>
      <w:r w:rsidR="003318F5">
        <w:rPr>
          <w:rFonts w:ascii="Times New Roman" w:hAnsi="Times New Roman"/>
          <w:sz w:val="24"/>
          <w:szCs w:val="24"/>
        </w:rPr>
        <w:t xml:space="preserve"> ditolak artinya terdapat perbedaan</w:t>
      </w:r>
      <w:r w:rsidR="003318F5">
        <w:rPr>
          <w:rFonts w:ascii="Times New Roman" w:hAnsi="Times New Roman"/>
          <w:i/>
          <w:sz w:val="24"/>
          <w:szCs w:val="24"/>
        </w:rPr>
        <w:t xml:space="preserve"> trading volume</w:t>
      </w:r>
      <w:r w:rsidR="003318F5">
        <w:rPr>
          <w:rFonts w:ascii="Times New Roman" w:hAnsi="Times New Roman"/>
          <w:sz w:val="24"/>
          <w:szCs w:val="24"/>
        </w:rPr>
        <w:t xml:space="preserve"> yang </w:t>
      </w:r>
      <w:proofErr w:type="spellStart"/>
      <w:r w:rsidR="003318F5">
        <w:rPr>
          <w:rFonts w:ascii="Times New Roman" w:hAnsi="Times New Roman"/>
          <w:sz w:val="24"/>
          <w:szCs w:val="24"/>
        </w:rPr>
        <w:t>signifikan</w:t>
      </w:r>
      <w:proofErr w:type="spellEnd"/>
      <w:r w:rsidR="003318F5">
        <w:rPr>
          <w:rFonts w:ascii="Times New Roman" w:hAnsi="Times New Roman"/>
          <w:sz w:val="24"/>
          <w:szCs w:val="24"/>
        </w:rPr>
        <w:t xml:space="preserve"> </w:t>
      </w:r>
      <w:proofErr w:type="spellStart"/>
      <w:r w:rsidR="003318F5">
        <w:rPr>
          <w:rFonts w:ascii="Times New Roman" w:hAnsi="Times New Roman"/>
          <w:sz w:val="24"/>
          <w:szCs w:val="24"/>
        </w:rPr>
        <w:t>sebelum</w:t>
      </w:r>
      <w:proofErr w:type="spellEnd"/>
      <w:r w:rsidR="003318F5">
        <w:rPr>
          <w:rFonts w:ascii="Times New Roman" w:hAnsi="Times New Roman"/>
          <w:sz w:val="24"/>
          <w:szCs w:val="24"/>
        </w:rPr>
        <w:t xml:space="preserve"> dan </w:t>
      </w:r>
      <w:proofErr w:type="spellStart"/>
      <w:r w:rsidR="003318F5">
        <w:rPr>
          <w:rFonts w:ascii="Times New Roman" w:hAnsi="Times New Roman"/>
          <w:sz w:val="24"/>
          <w:szCs w:val="24"/>
        </w:rPr>
        <w:t>setelah</w:t>
      </w:r>
      <w:proofErr w:type="spellEnd"/>
      <w:r w:rsidR="003318F5">
        <w:rPr>
          <w:rFonts w:ascii="Times New Roman" w:hAnsi="Times New Roman"/>
          <w:sz w:val="24"/>
          <w:szCs w:val="24"/>
        </w:rPr>
        <w:t xml:space="preserve"> Covid-19. </w:t>
      </w:r>
      <w:proofErr w:type="spellStart"/>
      <w:r w:rsidR="00CB721B">
        <w:rPr>
          <w:rFonts w:ascii="Times New Roman" w:hAnsi="Times New Roman"/>
          <w:sz w:val="24"/>
          <w:szCs w:val="24"/>
        </w:rPr>
        <w:t>Atas</w:t>
      </w:r>
      <w:proofErr w:type="spellEnd"/>
      <w:r w:rsidR="00CB721B">
        <w:rPr>
          <w:rFonts w:ascii="Times New Roman" w:hAnsi="Times New Roman"/>
          <w:sz w:val="24"/>
          <w:szCs w:val="24"/>
        </w:rPr>
        <w:t xml:space="preserve"> </w:t>
      </w:r>
      <w:proofErr w:type="spellStart"/>
      <w:r w:rsidR="00CB721B">
        <w:rPr>
          <w:rFonts w:ascii="Times New Roman" w:hAnsi="Times New Roman"/>
          <w:sz w:val="24"/>
          <w:szCs w:val="24"/>
        </w:rPr>
        <w:t>kebijkan</w:t>
      </w:r>
      <w:proofErr w:type="spellEnd"/>
      <w:r w:rsidR="00CB721B">
        <w:rPr>
          <w:rFonts w:ascii="Times New Roman" w:hAnsi="Times New Roman"/>
          <w:sz w:val="24"/>
          <w:szCs w:val="24"/>
        </w:rPr>
        <w:t xml:space="preserve"> yang </w:t>
      </w:r>
      <w:proofErr w:type="spellStart"/>
      <w:r w:rsidR="00CB721B">
        <w:rPr>
          <w:rFonts w:ascii="Times New Roman" w:hAnsi="Times New Roman"/>
          <w:sz w:val="24"/>
          <w:szCs w:val="24"/>
        </w:rPr>
        <w:t>telah</w:t>
      </w:r>
      <w:proofErr w:type="spellEnd"/>
      <w:r w:rsidR="00CB721B">
        <w:rPr>
          <w:rFonts w:ascii="Times New Roman" w:hAnsi="Times New Roman"/>
          <w:sz w:val="24"/>
          <w:szCs w:val="24"/>
        </w:rPr>
        <w:t xml:space="preserve"> </w:t>
      </w:r>
      <w:proofErr w:type="spellStart"/>
      <w:r w:rsidR="00CB721B">
        <w:rPr>
          <w:rFonts w:ascii="Times New Roman" w:hAnsi="Times New Roman"/>
          <w:sz w:val="24"/>
          <w:szCs w:val="24"/>
        </w:rPr>
        <w:t>ditempuh</w:t>
      </w:r>
      <w:proofErr w:type="spellEnd"/>
      <w:r w:rsidR="00CB721B">
        <w:rPr>
          <w:rFonts w:ascii="Times New Roman" w:hAnsi="Times New Roman"/>
          <w:sz w:val="24"/>
          <w:szCs w:val="24"/>
        </w:rPr>
        <w:t xml:space="preserve"> </w:t>
      </w:r>
      <w:proofErr w:type="spellStart"/>
      <w:r w:rsidR="00CB721B">
        <w:rPr>
          <w:rFonts w:ascii="Times New Roman" w:hAnsi="Times New Roman"/>
          <w:sz w:val="24"/>
          <w:szCs w:val="24"/>
        </w:rPr>
        <w:t>pemerintah</w:t>
      </w:r>
      <w:proofErr w:type="spellEnd"/>
      <w:r w:rsidR="00CB721B">
        <w:rPr>
          <w:rFonts w:ascii="Times New Roman" w:hAnsi="Times New Roman"/>
          <w:sz w:val="24"/>
          <w:szCs w:val="24"/>
        </w:rPr>
        <w:t xml:space="preserve"> terkait </w:t>
      </w:r>
      <w:proofErr w:type="spellStart"/>
      <w:r w:rsidR="00CB721B">
        <w:rPr>
          <w:rFonts w:ascii="Times New Roman" w:hAnsi="Times New Roman"/>
          <w:sz w:val="24"/>
          <w:szCs w:val="24"/>
        </w:rPr>
        <w:t>pelemahan</w:t>
      </w:r>
      <w:proofErr w:type="spellEnd"/>
      <w:r w:rsidR="00CB721B">
        <w:rPr>
          <w:rFonts w:ascii="Times New Roman" w:hAnsi="Times New Roman"/>
          <w:sz w:val="24"/>
          <w:szCs w:val="24"/>
        </w:rPr>
        <w:t xml:space="preserve"> IHSG </w:t>
      </w:r>
      <w:proofErr w:type="spellStart"/>
      <w:r w:rsidR="00CB721B">
        <w:rPr>
          <w:rFonts w:ascii="Times New Roman" w:hAnsi="Times New Roman"/>
          <w:sz w:val="24"/>
          <w:szCs w:val="24"/>
        </w:rPr>
        <w:t>akibat</w:t>
      </w:r>
      <w:proofErr w:type="spellEnd"/>
      <w:r w:rsidR="00CB721B">
        <w:rPr>
          <w:rFonts w:ascii="Times New Roman" w:hAnsi="Times New Roman"/>
          <w:sz w:val="24"/>
          <w:szCs w:val="24"/>
        </w:rPr>
        <w:t xml:space="preserve"> Covid-19 </w:t>
      </w:r>
      <w:proofErr w:type="spellStart"/>
      <w:r w:rsidR="00CB721B">
        <w:rPr>
          <w:rFonts w:ascii="Times New Roman" w:hAnsi="Times New Roman"/>
          <w:sz w:val="24"/>
          <w:szCs w:val="24"/>
        </w:rPr>
        <w:t>bahkan</w:t>
      </w:r>
      <w:proofErr w:type="spellEnd"/>
      <w:r w:rsidR="00CB721B">
        <w:rPr>
          <w:rFonts w:ascii="Times New Roman" w:hAnsi="Times New Roman"/>
          <w:sz w:val="24"/>
          <w:szCs w:val="24"/>
        </w:rPr>
        <w:t xml:space="preserve"> </w:t>
      </w:r>
      <w:proofErr w:type="spellStart"/>
      <w:r w:rsidR="00CB721B">
        <w:rPr>
          <w:rFonts w:ascii="Times New Roman" w:hAnsi="Times New Roman"/>
          <w:sz w:val="24"/>
          <w:szCs w:val="24"/>
        </w:rPr>
        <w:t>belum</w:t>
      </w:r>
      <w:proofErr w:type="spellEnd"/>
      <w:r w:rsidR="00CB721B">
        <w:rPr>
          <w:rFonts w:ascii="Times New Roman" w:hAnsi="Times New Roman"/>
          <w:sz w:val="24"/>
          <w:szCs w:val="24"/>
        </w:rPr>
        <w:t xml:space="preserve"> </w:t>
      </w:r>
      <w:proofErr w:type="spellStart"/>
      <w:r w:rsidR="00CB721B">
        <w:rPr>
          <w:rFonts w:ascii="Times New Roman" w:hAnsi="Times New Roman"/>
          <w:sz w:val="24"/>
          <w:szCs w:val="24"/>
        </w:rPr>
        <w:t>memberikan</w:t>
      </w:r>
      <w:proofErr w:type="spellEnd"/>
      <w:r w:rsidR="00CB721B">
        <w:rPr>
          <w:rFonts w:ascii="Times New Roman" w:hAnsi="Times New Roman"/>
          <w:sz w:val="24"/>
          <w:szCs w:val="24"/>
        </w:rPr>
        <w:t xml:space="preserve"> </w:t>
      </w:r>
      <w:proofErr w:type="spellStart"/>
      <w:r w:rsidR="00CB721B">
        <w:rPr>
          <w:rFonts w:ascii="Times New Roman" w:hAnsi="Times New Roman"/>
          <w:sz w:val="24"/>
          <w:szCs w:val="24"/>
        </w:rPr>
        <w:t>efek</w:t>
      </w:r>
      <w:proofErr w:type="spellEnd"/>
      <w:r w:rsidR="00CB721B">
        <w:rPr>
          <w:rFonts w:ascii="Times New Roman" w:hAnsi="Times New Roman"/>
          <w:sz w:val="24"/>
          <w:szCs w:val="24"/>
        </w:rPr>
        <w:t xml:space="preserve">. Hal </w:t>
      </w:r>
      <w:proofErr w:type="spellStart"/>
      <w:r w:rsidR="00CB721B">
        <w:rPr>
          <w:rFonts w:ascii="Times New Roman" w:hAnsi="Times New Roman"/>
          <w:sz w:val="24"/>
          <w:szCs w:val="24"/>
        </w:rPr>
        <w:t>ini</w:t>
      </w:r>
      <w:proofErr w:type="spellEnd"/>
      <w:r w:rsidR="00CB721B">
        <w:rPr>
          <w:rFonts w:ascii="Times New Roman" w:hAnsi="Times New Roman"/>
          <w:sz w:val="24"/>
          <w:szCs w:val="24"/>
        </w:rPr>
        <w:t xml:space="preserve"> </w:t>
      </w:r>
      <w:proofErr w:type="spellStart"/>
      <w:r w:rsidR="00CB721B">
        <w:rPr>
          <w:rFonts w:ascii="Times New Roman" w:hAnsi="Times New Roman"/>
          <w:sz w:val="24"/>
          <w:szCs w:val="24"/>
        </w:rPr>
        <w:t>dapat</w:t>
      </w:r>
      <w:proofErr w:type="spellEnd"/>
      <w:r w:rsidR="00CB721B">
        <w:rPr>
          <w:rFonts w:ascii="Times New Roman" w:hAnsi="Times New Roman"/>
          <w:sz w:val="24"/>
          <w:szCs w:val="24"/>
        </w:rPr>
        <w:t xml:space="preserve"> </w:t>
      </w:r>
      <w:proofErr w:type="spellStart"/>
      <w:r w:rsidR="00CB721B">
        <w:rPr>
          <w:rFonts w:ascii="Times New Roman" w:hAnsi="Times New Roman"/>
          <w:sz w:val="24"/>
          <w:szCs w:val="24"/>
        </w:rPr>
        <w:t>dilihat</w:t>
      </w:r>
      <w:proofErr w:type="spellEnd"/>
      <w:r w:rsidR="00CB721B">
        <w:rPr>
          <w:rFonts w:ascii="Times New Roman" w:hAnsi="Times New Roman"/>
          <w:sz w:val="24"/>
          <w:szCs w:val="24"/>
        </w:rPr>
        <w:t xml:space="preserve"> </w:t>
      </w:r>
      <w:proofErr w:type="spellStart"/>
      <w:r w:rsidR="00CB721B">
        <w:rPr>
          <w:rFonts w:ascii="Times New Roman" w:hAnsi="Times New Roman"/>
          <w:sz w:val="24"/>
          <w:szCs w:val="24"/>
        </w:rPr>
        <w:t>dari</w:t>
      </w:r>
      <w:proofErr w:type="spellEnd"/>
      <w:r w:rsidR="00CB721B">
        <w:rPr>
          <w:rFonts w:ascii="Times New Roman" w:hAnsi="Times New Roman"/>
          <w:sz w:val="24"/>
          <w:szCs w:val="24"/>
        </w:rPr>
        <w:t xml:space="preserve"> </w:t>
      </w:r>
      <w:proofErr w:type="spellStart"/>
      <w:r w:rsidR="00CB721B">
        <w:rPr>
          <w:rFonts w:ascii="Times New Roman" w:hAnsi="Times New Roman"/>
          <w:sz w:val="24"/>
          <w:szCs w:val="24"/>
        </w:rPr>
        <w:t>diberlakukannya</w:t>
      </w:r>
      <w:proofErr w:type="spellEnd"/>
      <w:r w:rsidR="00CB721B">
        <w:rPr>
          <w:rFonts w:ascii="Times New Roman" w:hAnsi="Times New Roman"/>
          <w:sz w:val="24"/>
          <w:szCs w:val="24"/>
        </w:rPr>
        <w:t xml:space="preserve"> </w:t>
      </w:r>
      <w:r w:rsidR="00CB721B">
        <w:rPr>
          <w:rFonts w:ascii="Times New Roman" w:hAnsi="Times New Roman"/>
          <w:i/>
          <w:sz w:val="24"/>
          <w:szCs w:val="24"/>
        </w:rPr>
        <w:t>trading halt</w:t>
      </w:r>
      <w:r w:rsidR="00CB721B">
        <w:rPr>
          <w:rFonts w:ascii="Times New Roman" w:hAnsi="Times New Roman"/>
          <w:sz w:val="24"/>
          <w:szCs w:val="24"/>
        </w:rPr>
        <w:t xml:space="preserve"> pada </w:t>
      </w:r>
      <w:proofErr w:type="spellStart"/>
      <w:r w:rsidR="00CB721B">
        <w:rPr>
          <w:rFonts w:ascii="Times New Roman" w:hAnsi="Times New Roman"/>
          <w:sz w:val="24"/>
          <w:szCs w:val="24"/>
        </w:rPr>
        <w:t>tanggal</w:t>
      </w:r>
      <w:proofErr w:type="spellEnd"/>
      <w:r w:rsidR="00CB721B">
        <w:rPr>
          <w:rFonts w:ascii="Times New Roman" w:hAnsi="Times New Roman"/>
          <w:sz w:val="24"/>
          <w:szCs w:val="24"/>
        </w:rPr>
        <w:t xml:space="preserve"> 10 April 2020 tidak </w:t>
      </w:r>
      <w:proofErr w:type="spellStart"/>
      <w:r w:rsidR="00CB721B">
        <w:rPr>
          <w:rFonts w:ascii="Times New Roman" w:hAnsi="Times New Roman"/>
          <w:sz w:val="24"/>
          <w:szCs w:val="24"/>
        </w:rPr>
        <w:t>dapat</w:t>
      </w:r>
      <w:proofErr w:type="spellEnd"/>
      <w:r w:rsidR="00CB721B">
        <w:rPr>
          <w:rFonts w:ascii="Times New Roman" w:hAnsi="Times New Roman"/>
          <w:sz w:val="24"/>
          <w:szCs w:val="24"/>
        </w:rPr>
        <w:t xml:space="preserve"> </w:t>
      </w:r>
      <w:proofErr w:type="spellStart"/>
      <w:r w:rsidR="00CB721B">
        <w:rPr>
          <w:rFonts w:ascii="Times New Roman" w:hAnsi="Times New Roman"/>
          <w:sz w:val="24"/>
          <w:szCs w:val="24"/>
        </w:rPr>
        <w:t>mengurangi</w:t>
      </w:r>
      <w:proofErr w:type="spellEnd"/>
      <w:r w:rsidR="00CB721B">
        <w:rPr>
          <w:rFonts w:ascii="Times New Roman" w:hAnsi="Times New Roman"/>
          <w:sz w:val="24"/>
          <w:szCs w:val="24"/>
        </w:rPr>
        <w:t xml:space="preserve"> </w:t>
      </w:r>
      <w:proofErr w:type="spellStart"/>
      <w:r w:rsidR="00CB721B">
        <w:rPr>
          <w:rFonts w:ascii="Times New Roman" w:hAnsi="Times New Roman"/>
          <w:sz w:val="24"/>
          <w:szCs w:val="24"/>
        </w:rPr>
        <w:t>laju</w:t>
      </w:r>
      <w:proofErr w:type="spellEnd"/>
      <w:r w:rsidR="00CB721B">
        <w:rPr>
          <w:rFonts w:ascii="Times New Roman" w:hAnsi="Times New Roman"/>
          <w:sz w:val="24"/>
          <w:szCs w:val="24"/>
        </w:rPr>
        <w:t xml:space="preserve"> </w:t>
      </w:r>
      <w:proofErr w:type="spellStart"/>
      <w:r w:rsidR="00CB721B">
        <w:rPr>
          <w:rFonts w:ascii="Times New Roman" w:hAnsi="Times New Roman"/>
          <w:sz w:val="24"/>
          <w:szCs w:val="24"/>
        </w:rPr>
        <w:t>penurunan</w:t>
      </w:r>
      <w:proofErr w:type="spellEnd"/>
      <w:r w:rsidR="00CB721B">
        <w:rPr>
          <w:rFonts w:ascii="Times New Roman" w:hAnsi="Times New Roman"/>
          <w:sz w:val="24"/>
          <w:szCs w:val="24"/>
        </w:rPr>
        <w:t xml:space="preserve"> IHSG </w:t>
      </w:r>
      <w:proofErr w:type="spellStart"/>
      <w:r w:rsidR="00CB721B">
        <w:rPr>
          <w:rFonts w:ascii="Times New Roman" w:hAnsi="Times New Roman"/>
          <w:sz w:val="24"/>
          <w:szCs w:val="24"/>
        </w:rPr>
        <w:t>bahkan</w:t>
      </w:r>
      <w:proofErr w:type="spellEnd"/>
      <w:r w:rsidR="00CB721B">
        <w:rPr>
          <w:rFonts w:ascii="Times New Roman" w:hAnsi="Times New Roman"/>
          <w:sz w:val="24"/>
          <w:szCs w:val="24"/>
        </w:rPr>
        <w:t xml:space="preserve"> </w:t>
      </w:r>
      <w:proofErr w:type="spellStart"/>
      <w:r w:rsidR="00CB721B">
        <w:rPr>
          <w:rFonts w:ascii="Times New Roman" w:hAnsi="Times New Roman"/>
          <w:sz w:val="24"/>
          <w:szCs w:val="24"/>
        </w:rPr>
        <w:t>sampai</w:t>
      </w:r>
      <w:proofErr w:type="spellEnd"/>
      <w:r w:rsidR="00CB721B">
        <w:rPr>
          <w:rFonts w:ascii="Times New Roman" w:hAnsi="Times New Roman"/>
          <w:sz w:val="24"/>
          <w:szCs w:val="24"/>
        </w:rPr>
        <w:t xml:space="preserve"> </w:t>
      </w:r>
      <w:proofErr w:type="spellStart"/>
      <w:r w:rsidR="00CB721B">
        <w:rPr>
          <w:rFonts w:ascii="Times New Roman" w:hAnsi="Times New Roman"/>
          <w:sz w:val="24"/>
          <w:szCs w:val="24"/>
        </w:rPr>
        <w:t>dengan</w:t>
      </w:r>
      <w:proofErr w:type="spellEnd"/>
      <w:r w:rsidR="00CB721B">
        <w:rPr>
          <w:rFonts w:ascii="Times New Roman" w:hAnsi="Times New Roman"/>
          <w:sz w:val="24"/>
          <w:szCs w:val="24"/>
        </w:rPr>
        <w:t xml:space="preserve"> </w:t>
      </w:r>
      <w:proofErr w:type="spellStart"/>
      <w:r w:rsidR="00CB721B">
        <w:rPr>
          <w:rFonts w:ascii="Times New Roman" w:hAnsi="Times New Roman"/>
          <w:sz w:val="24"/>
          <w:szCs w:val="24"/>
        </w:rPr>
        <w:t>tanggal</w:t>
      </w:r>
      <w:proofErr w:type="spellEnd"/>
      <w:r w:rsidR="00CB721B">
        <w:rPr>
          <w:rFonts w:ascii="Times New Roman" w:hAnsi="Times New Roman"/>
          <w:sz w:val="24"/>
          <w:szCs w:val="24"/>
        </w:rPr>
        <w:t xml:space="preserve"> data </w:t>
      </w:r>
      <w:proofErr w:type="spellStart"/>
      <w:r w:rsidR="00CB721B">
        <w:rPr>
          <w:rFonts w:ascii="Times New Roman" w:hAnsi="Times New Roman"/>
          <w:sz w:val="24"/>
          <w:szCs w:val="24"/>
        </w:rPr>
        <w:t>perhitungan</w:t>
      </w:r>
      <w:proofErr w:type="spellEnd"/>
      <w:r w:rsidR="00CB721B">
        <w:rPr>
          <w:rFonts w:ascii="Times New Roman" w:hAnsi="Times New Roman"/>
          <w:sz w:val="24"/>
          <w:szCs w:val="24"/>
        </w:rPr>
        <w:t xml:space="preserve"> 21 April 2020. Hal </w:t>
      </w:r>
      <w:proofErr w:type="spellStart"/>
      <w:r w:rsidR="00CB721B">
        <w:rPr>
          <w:rFonts w:ascii="Times New Roman" w:hAnsi="Times New Roman"/>
          <w:sz w:val="24"/>
          <w:szCs w:val="24"/>
        </w:rPr>
        <w:t>ini</w:t>
      </w:r>
      <w:proofErr w:type="spellEnd"/>
      <w:r w:rsidR="00CB721B">
        <w:rPr>
          <w:rFonts w:ascii="Times New Roman" w:hAnsi="Times New Roman"/>
          <w:sz w:val="24"/>
          <w:szCs w:val="24"/>
        </w:rPr>
        <w:t xml:space="preserve"> </w:t>
      </w:r>
      <w:proofErr w:type="spellStart"/>
      <w:r w:rsidR="00CB721B">
        <w:rPr>
          <w:rFonts w:ascii="Times New Roman" w:hAnsi="Times New Roman"/>
          <w:sz w:val="24"/>
          <w:szCs w:val="24"/>
        </w:rPr>
        <w:t>sejalan</w:t>
      </w:r>
      <w:proofErr w:type="spellEnd"/>
      <w:r w:rsidR="00CB721B">
        <w:rPr>
          <w:rFonts w:ascii="Times New Roman" w:hAnsi="Times New Roman"/>
          <w:sz w:val="24"/>
          <w:szCs w:val="24"/>
        </w:rPr>
        <w:t xml:space="preserve"> </w:t>
      </w:r>
      <w:proofErr w:type="spellStart"/>
      <w:r w:rsidR="00CB721B">
        <w:rPr>
          <w:rFonts w:ascii="Times New Roman" w:hAnsi="Times New Roman"/>
          <w:sz w:val="24"/>
          <w:szCs w:val="24"/>
        </w:rPr>
        <w:t>dengan</w:t>
      </w:r>
      <w:proofErr w:type="spellEnd"/>
      <w:r w:rsidR="00CB721B">
        <w:rPr>
          <w:rFonts w:ascii="Times New Roman" w:hAnsi="Times New Roman"/>
          <w:sz w:val="24"/>
          <w:szCs w:val="24"/>
        </w:rPr>
        <w:t xml:space="preserve"> </w:t>
      </w:r>
      <w:r w:rsidR="00CB721B">
        <w:rPr>
          <w:rFonts w:ascii="Times New Roman" w:hAnsi="Times New Roman"/>
          <w:i/>
          <w:sz w:val="24"/>
          <w:szCs w:val="24"/>
        </w:rPr>
        <w:t>trading volume</w:t>
      </w:r>
      <w:r w:rsidR="00CB721B">
        <w:rPr>
          <w:rFonts w:ascii="Times New Roman" w:hAnsi="Times New Roman"/>
          <w:sz w:val="24"/>
          <w:szCs w:val="24"/>
        </w:rPr>
        <w:t xml:space="preserve"> yang </w:t>
      </w:r>
      <w:proofErr w:type="spellStart"/>
      <w:r w:rsidR="00CB721B">
        <w:rPr>
          <w:rFonts w:ascii="Times New Roman" w:hAnsi="Times New Roman"/>
          <w:sz w:val="24"/>
          <w:szCs w:val="24"/>
        </w:rPr>
        <w:t>mengalami</w:t>
      </w:r>
      <w:proofErr w:type="spellEnd"/>
      <w:r w:rsidR="00CB721B">
        <w:rPr>
          <w:rFonts w:ascii="Times New Roman" w:hAnsi="Times New Roman"/>
          <w:sz w:val="24"/>
          <w:szCs w:val="24"/>
        </w:rPr>
        <w:t xml:space="preserve"> </w:t>
      </w:r>
      <w:proofErr w:type="spellStart"/>
      <w:r w:rsidR="00CB721B">
        <w:rPr>
          <w:rFonts w:ascii="Times New Roman" w:hAnsi="Times New Roman"/>
          <w:sz w:val="24"/>
          <w:szCs w:val="24"/>
        </w:rPr>
        <w:t>peningkatan</w:t>
      </w:r>
      <w:proofErr w:type="spellEnd"/>
      <w:r w:rsidR="00CB721B">
        <w:rPr>
          <w:rFonts w:ascii="Times New Roman" w:hAnsi="Times New Roman"/>
          <w:sz w:val="24"/>
          <w:szCs w:val="24"/>
        </w:rPr>
        <w:t xml:space="preserve"> </w:t>
      </w:r>
      <w:r w:rsidR="00CB721B">
        <w:rPr>
          <w:rFonts w:ascii="Times New Roman" w:hAnsi="Times New Roman"/>
          <w:i/>
          <w:sz w:val="24"/>
          <w:szCs w:val="24"/>
        </w:rPr>
        <w:t>sell</w:t>
      </w:r>
      <w:r w:rsidR="00CB721B">
        <w:rPr>
          <w:rFonts w:ascii="Times New Roman" w:hAnsi="Times New Roman"/>
          <w:sz w:val="24"/>
          <w:szCs w:val="24"/>
        </w:rPr>
        <w:t xml:space="preserve"> </w:t>
      </w:r>
      <w:proofErr w:type="spellStart"/>
      <w:r w:rsidR="00CB721B">
        <w:rPr>
          <w:rFonts w:ascii="Times New Roman" w:hAnsi="Times New Roman"/>
          <w:sz w:val="24"/>
          <w:szCs w:val="24"/>
        </w:rPr>
        <w:t>sehingga</w:t>
      </w:r>
      <w:proofErr w:type="spellEnd"/>
      <w:r w:rsidR="00CB721B">
        <w:rPr>
          <w:rFonts w:ascii="Times New Roman" w:hAnsi="Times New Roman"/>
          <w:sz w:val="24"/>
          <w:szCs w:val="24"/>
        </w:rPr>
        <w:t xml:space="preserve"> </w:t>
      </w:r>
      <w:proofErr w:type="spellStart"/>
      <w:r w:rsidR="00CB721B">
        <w:rPr>
          <w:rFonts w:ascii="Times New Roman" w:hAnsi="Times New Roman"/>
          <w:sz w:val="24"/>
          <w:szCs w:val="24"/>
        </w:rPr>
        <w:t>aksi</w:t>
      </w:r>
      <w:proofErr w:type="spellEnd"/>
      <w:r w:rsidR="00CB721B">
        <w:rPr>
          <w:rFonts w:ascii="Times New Roman" w:hAnsi="Times New Roman"/>
          <w:sz w:val="24"/>
          <w:szCs w:val="24"/>
        </w:rPr>
        <w:t xml:space="preserve"> </w:t>
      </w:r>
      <w:proofErr w:type="spellStart"/>
      <w:r w:rsidR="00CB721B">
        <w:rPr>
          <w:rFonts w:ascii="Times New Roman" w:hAnsi="Times New Roman"/>
          <w:sz w:val="24"/>
          <w:szCs w:val="24"/>
        </w:rPr>
        <w:t>ini</w:t>
      </w:r>
      <w:proofErr w:type="spellEnd"/>
      <w:r w:rsidR="00CB721B">
        <w:rPr>
          <w:rFonts w:ascii="Times New Roman" w:hAnsi="Times New Roman"/>
          <w:sz w:val="24"/>
          <w:szCs w:val="24"/>
        </w:rPr>
        <w:t xml:space="preserve"> </w:t>
      </w:r>
      <w:proofErr w:type="spellStart"/>
      <w:r w:rsidR="00CB721B">
        <w:rPr>
          <w:rFonts w:ascii="Times New Roman" w:hAnsi="Times New Roman"/>
          <w:sz w:val="24"/>
          <w:szCs w:val="24"/>
        </w:rPr>
        <w:t>lebih</w:t>
      </w:r>
      <w:proofErr w:type="spellEnd"/>
      <w:r w:rsidR="00CB721B">
        <w:rPr>
          <w:rFonts w:ascii="Times New Roman" w:hAnsi="Times New Roman"/>
          <w:sz w:val="24"/>
          <w:szCs w:val="24"/>
        </w:rPr>
        <w:t xml:space="preserve"> </w:t>
      </w:r>
      <w:proofErr w:type="spellStart"/>
      <w:r w:rsidR="00CB721B">
        <w:rPr>
          <w:rFonts w:ascii="Times New Roman" w:hAnsi="Times New Roman"/>
          <w:sz w:val="24"/>
          <w:szCs w:val="24"/>
        </w:rPr>
        <w:t>mempercepat</w:t>
      </w:r>
      <w:proofErr w:type="spellEnd"/>
      <w:r w:rsidR="00CB721B">
        <w:rPr>
          <w:rFonts w:ascii="Times New Roman" w:hAnsi="Times New Roman"/>
          <w:sz w:val="24"/>
          <w:szCs w:val="24"/>
        </w:rPr>
        <w:t xml:space="preserve"> </w:t>
      </w:r>
      <w:proofErr w:type="spellStart"/>
      <w:r w:rsidR="00CB721B">
        <w:rPr>
          <w:rFonts w:ascii="Times New Roman" w:hAnsi="Times New Roman"/>
          <w:sz w:val="24"/>
          <w:szCs w:val="24"/>
        </w:rPr>
        <w:t>lemahnya</w:t>
      </w:r>
      <w:proofErr w:type="spellEnd"/>
      <w:r w:rsidR="00CB721B">
        <w:rPr>
          <w:rFonts w:ascii="Times New Roman" w:hAnsi="Times New Roman"/>
          <w:sz w:val="24"/>
          <w:szCs w:val="24"/>
        </w:rPr>
        <w:t xml:space="preserve"> </w:t>
      </w:r>
      <w:proofErr w:type="spellStart"/>
      <w:r w:rsidR="00CB721B">
        <w:rPr>
          <w:rFonts w:ascii="Times New Roman" w:hAnsi="Times New Roman"/>
          <w:sz w:val="24"/>
          <w:szCs w:val="24"/>
        </w:rPr>
        <w:t>nilai</w:t>
      </w:r>
      <w:proofErr w:type="spellEnd"/>
      <w:r w:rsidR="00CB721B">
        <w:rPr>
          <w:rFonts w:ascii="Times New Roman" w:hAnsi="Times New Roman"/>
          <w:sz w:val="24"/>
          <w:szCs w:val="24"/>
        </w:rPr>
        <w:t xml:space="preserve"> IHSG.</w:t>
      </w:r>
    </w:p>
    <w:p w14:paraId="7270E3AD" w14:textId="77777777" w:rsidR="00E404E8" w:rsidRPr="00B90F1D" w:rsidRDefault="00712038" w:rsidP="00E404E8">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KESIMPULAN</w:t>
      </w:r>
    </w:p>
    <w:p w14:paraId="6FDB5AFB" w14:textId="77777777" w:rsidR="00EF79FD" w:rsidRDefault="00EF79FD" w:rsidP="00EF79FD">
      <w:pPr>
        <w:spacing w:after="0" w:line="360" w:lineRule="auto"/>
        <w:jc w:val="both"/>
        <w:rPr>
          <w:rFonts w:ascii="Times New Roman" w:hAnsi="Times New Roman"/>
          <w:sz w:val="24"/>
          <w:szCs w:val="24"/>
        </w:rPr>
      </w:pPr>
      <w:r>
        <w:rPr>
          <w:rFonts w:ascii="Times New Roman" w:hAnsi="Times New Roman"/>
          <w:sz w:val="24"/>
          <w:szCs w:val="24"/>
        </w:rPr>
        <w:t xml:space="preserve">Hasil yang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disimpulkan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penemuan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diantaranya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w:t>
      </w:r>
    </w:p>
    <w:p w14:paraId="4D3E4831" w14:textId="77777777" w:rsidR="00EF79FD" w:rsidRDefault="00EF79FD" w:rsidP="00EF79FD">
      <w:pPr>
        <w:pStyle w:val="ListParagraph"/>
        <w:numPr>
          <w:ilvl w:val="0"/>
          <w:numId w:val="12"/>
        </w:numPr>
        <w:spacing w:after="0" w:line="360" w:lineRule="auto"/>
        <w:ind w:left="284" w:hanging="284"/>
        <w:jc w:val="both"/>
        <w:rPr>
          <w:rFonts w:ascii="Times New Roman" w:hAnsi="Times New Roman"/>
          <w:sz w:val="24"/>
          <w:szCs w:val="24"/>
        </w:rPr>
      </w:pPr>
      <w:r>
        <w:rPr>
          <w:rFonts w:ascii="Times New Roman" w:hAnsi="Times New Roman"/>
          <w:sz w:val="24"/>
          <w:szCs w:val="24"/>
        </w:rPr>
        <w:t xml:space="preserve">IHSG </w:t>
      </w:r>
      <w:proofErr w:type="spellStart"/>
      <w:r>
        <w:rPr>
          <w:rFonts w:ascii="Times New Roman" w:hAnsi="Times New Roman"/>
          <w:sz w:val="24"/>
          <w:szCs w:val="24"/>
        </w:rPr>
        <w:t>sebelum</w:t>
      </w:r>
      <w:proofErr w:type="spellEnd"/>
      <w:r>
        <w:rPr>
          <w:rFonts w:ascii="Times New Roman" w:hAnsi="Times New Roman"/>
          <w:sz w:val="24"/>
          <w:szCs w:val="24"/>
        </w:rPr>
        <w:t xml:space="preserve"> dan </w:t>
      </w:r>
      <w:proofErr w:type="spellStart"/>
      <w:r>
        <w:rPr>
          <w:rFonts w:ascii="Times New Roman" w:hAnsi="Times New Roman"/>
          <w:sz w:val="24"/>
          <w:szCs w:val="24"/>
        </w:rPr>
        <w:t>setelah</w:t>
      </w:r>
      <w:proofErr w:type="spellEnd"/>
      <w:r>
        <w:rPr>
          <w:rFonts w:ascii="Times New Roman" w:hAnsi="Times New Roman"/>
          <w:sz w:val="24"/>
          <w:szCs w:val="24"/>
        </w:rPr>
        <w:t xml:space="preserve"> Covid-19 </w:t>
      </w:r>
      <w:proofErr w:type="spellStart"/>
      <w:r>
        <w:rPr>
          <w:rFonts w:ascii="Times New Roman" w:hAnsi="Times New Roman"/>
          <w:sz w:val="24"/>
          <w:szCs w:val="24"/>
        </w:rPr>
        <w:t>terjadi</w:t>
      </w:r>
      <w:proofErr w:type="spellEnd"/>
      <w:r>
        <w:rPr>
          <w:rFonts w:ascii="Times New Roman" w:hAnsi="Times New Roman"/>
          <w:sz w:val="24"/>
          <w:szCs w:val="24"/>
        </w:rPr>
        <w:t xml:space="preserve"> </w:t>
      </w:r>
      <w:proofErr w:type="spellStart"/>
      <w:r>
        <w:rPr>
          <w:rFonts w:ascii="Times New Roman" w:hAnsi="Times New Roman"/>
          <w:sz w:val="24"/>
          <w:szCs w:val="24"/>
        </w:rPr>
        <w:t>beda</w:t>
      </w:r>
      <w:proofErr w:type="spellEnd"/>
      <w:r>
        <w:rPr>
          <w:rFonts w:ascii="Times New Roman" w:hAnsi="Times New Roman"/>
          <w:sz w:val="24"/>
          <w:szCs w:val="24"/>
        </w:rPr>
        <w:t xml:space="preserve">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proofErr w:type="spellStart"/>
      <w:r>
        <w:rPr>
          <w:rFonts w:ascii="Times New Roman" w:hAnsi="Times New Roman"/>
          <w:sz w:val="24"/>
          <w:szCs w:val="24"/>
        </w:rPr>
        <w:t>dimana</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IHSG </w:t>
      </w:r>
      <w:proofErr w:type="spellStart"/>
      <w:r>
        <w:rPr>
          <w:rFonts w:ascii="Times New Roman" w:hAnsi="Times New Roman"/>
          <w:sz w:val="24"/>
          <w:szCs w:val="24"/>
        </w:rPr>
        <w:t>setelah</w:t>
      </w:r>
      <w:proofErr w:type="spellEnd"/>
      <w:r>
        <w:rPr>
          <w:rFonts w:ascii="Times New Roman" w:hAnsi="Times New Roman"/>
          <w:sz w:val="24"/>
          <w:szCs w:val="24"/>
        </w:rPr>
        <w:t xml:space="preserve"> Covid-19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kecil</w:t>
      </w:r>
      <w:proofErr w:type="spellEnd"/>
      <w:r>
        <w:rPr>
          <w:rFonts w:ascii="Times New Roman" w:hAnsi="Times New Roman"/>
          <w:sz w:val="24"/>
          <w:szCs w:val="24"/>
        </w:rPr>
        <w:t xml:space="preserve"> (</w:t>
      </w:r>
      <w:proofErr w:type="spellStart"/>
      <w:r>
        <w:rPr>
          <w:rFonts w:ascii="Times New Roman" w:hAnsi="Times New Roman"/>
          <w:sz w:val="24"/>
          <w:szCs w:val="24"/>
        </w:rPr>
        <w:t>menurun</w:t>
      </w:r>
      <w:proofErr w:type="spellEnd"/>
      <w:r>
        <w:rPr>
          <w:rFonts w:ascii="Times New Roman" w:hAnsi="Times New Roman"/>
          <w:sz w:val="24"/>
          <w:szCs w:val="24"/>
        </w:rPr>
        <w:t xml:space="preserve"> </w:t>
      </w:r>
      <w:proofErr w:type="spellStart"/>
      <w:r>
        <w:rPr>
          <w:rFonts w:ascii="Times New Roman" w:hAnsi="Times New Roman"/>
          <w:sz w:val="24"/>
          <w:szCs w:val="24"/>
        </w:rPr>
        <w:t>tajam</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dibandingkan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IHSG </w:t>
      </w:r>
      <w:proofErr w:type="spellStart"/>
      <w:r>
        <w:rPr>
          <w:rFonts w:ascii="Times New Roman" w:hAnsi="Times New Roman"/>
          <w:sz w:val="24"/>
          <w:szCs w:val="24"/>
        </w:rPr>
        <w:t>sebelum</w:t>
      </w:r>
      <w:proofErr w:type="spellEnd"/>
      <w:r>
        <w:rPr>
          <w:rFonts w:ascii="Times New Roman" w:hAnsi="Times New Roman"/>
          <w:sz w:val="24"/>
          <w:szCs w:val="24"/>
        </w:rPr>
        <w:t xml:space="preserve"> </w:t>
      </w:r>
      <w:proofErr w:type="spellStart"/>
      <w:r>
        <w:rPr>
          <w:rFonts w:ascii="Times New Roman" w:hAnsi="Times New Roman"/>
          <w:sz w:val="24"/>
          <w:szCs w:val="24"/>
        </w:rPr>
        <w:t>terjadi</w:t>
      </w:r>
      <w:proofErr w:type="spellEnd"/>
      <w:r>
        <w:rPr>
          <w:rFonts w:ascii="Times New Roman" w:hAnsi="Times New Roman"/>
          <w:sz w:val="24"/>
          <w:szCs w:val="24"/>
        </w:rPr>
        <w:t xml:space="preserve"> Covid-19 </w:t>
      </w:r>
    </w:p>
    <w:p w14:paraId="69646720" w14:textId="77777777" w:rsidR="00EF79FD" w:rsidRDefault="00EF79FD" w:rsidP="00EF79FD">
      <w:pPr>
        <w:pStyle w:val="ListParagraph"/>
        <w:numPr>
          <w:ilvl w:val="0"/>
          <w:numId w:val="12"/>
        </w:numPr>
        <w:spacing w:after="0" w:line="360" w:lineRule="auto"/>
        <w:ind w:left="284" w:hanging="284"/>
        <w:jc w:val="both"/>
        <w:rPr>
          <w:rFonts w:ascii="Times New Roman" w:hAnsi="Times New Roman"/>
          <w:sz w:val="24"/>
          <w:szCs w:val="24"/>
        </w:rPr>
      </w:pPr>
      <w:r>
        <w:rPr>
          <w:rFonts w:ascii="Times New Roman" w:hAnsi="Times New Roman"/>
          <w:i/>
          <w:sz w:val="24"/>
          <w:szCs w:val="24"/>
        </w:rPr>
        <w:t xml:space="preserve">Trading volume </w:t>
      </w:r>
      <w:proofErr w:type="spellStart"/>
      <w:r>
        <w:rPr>
          <w:rFonts w:ascii="Times New Roman" w:hAnsi="Times New Roman"/>
          <w:sz w:val="24"/>
          <w:szCs w:val="24"/>
        </w:rPr>
        <w:t>sebelum</w:t>
      </w:r>
      <w:proofErr w:type="spellEnd"/>
      <w:r>
        <w:rPr>
          <w:rFonts w:ascii="Times New Roman" w:hAnsi="Times New Roman"/>
          <w:sz w:val="24"/>
          <w:szCs w:val="24"/>
        </w:rPr>
        <w:t xml:space="preserve"> dan </w:t>
      </w:r>
      <w:proofErr w:type="spellStart"/>
      <w:r>
        <w:rPr>
          <w:rFonts w:ascii="Times New Roman" w:hAnsi="Times New Roman"/>
          <w:sz w:val="24"/>
          <w:szCs w:val="24"/>
        </w:rPr>
        <w:t>setelah</w:t>
      </w:r>
      <w:proofErr w:type="spellEnd"/>
      <w:r>
        <w:rPr>
          <w:rFonts w:ascii="Times New Roman" w:hAnsi="Times New Roman"/>
          <w:sz w:val="24"/>
          <w:szCs w:val="24"/>
        </w:rPr>
        <w:t xml:space="preserve"> Covid-19 tidak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beda</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proofErr w:type="spellStart"/>
      <w:r>
        <w:rPr>
          <w:rFonts w:ascii="Times New Roman" w:hAnsi="Times New Roman"/>
          <w:sz w:val="24"/>
          <w:szCs w:val="24"/>
        </w:rPr>
        <w:t>dimana</w:t>
      </w:r>
      <w:proofErr w:type="spellEnd"/>
      <w:r>
        <w:rPr>
          <w:rFonts w:ascii="Times New Roman" w:hAnsi="Times New Roman"/>
          <w:sz w:val="24"/>
          <w:szCs w:val="24"/>
        </w:rPr>
        <w:t xml:space="preserve"> </w:t>
      </w:r>
      <w:r>
        <w:rPr>
          <w:rFonts w:ascii="Times New Roman" w:hAnsi="Times New Roman"/>
          <w:i/>
          <w:sz w:val="24"/>
          <w:szCs w:val="24"/>
        </w:rPr>
        <w:t xml:space="preserve">trading volume </w:t>
      </w:r>
      <w:proofErr w:type="spellStart"/>
      <w:r>
        <w:rPr>
          <w:rFonts w:ascii="Times New Roman" w:hAnsi="Times New Roman"/>
          <w:sz w:val="24"/>
          <w:szCs w:val="24"/>
        </w:rPr>
        <w:t>setelah</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besar</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daripada</w:t>
      </w:r>
      <w:proofErr w:type="spellEnd"/>
      <w:r>
        <w:rPr>
          <w:rFonts w:ascii="Times New Roman" w:hAnsi="Times New Roman"/>
          <w:sz w:val="24"/>
          <w:szCs w:val="24"/>
        </w:rPr>
        <w:t xml:space="preserve"> </w:t>
      </w:r>
      <w:r>
        <w:rPr>
          <w:rFonts w:ascii="Times New Roman" w:hAnsi="Times New Roman"/>
          <w:i/>
          <w:sz w:val="24"/>
          <w:szCs w:val="24"/>
        </w:rPr>
        <w:t>trading volume</w:t>
      </w:r>
      <w:r>
        <w:rPr>
          <w:rFonts w:ascii="Times New Roman" w:hAnsi="Times New Roman"/>
          <w:sz w:val="24"/>
          <w:szCs w:val="24"/>
        </w:rPr>
        <w:t xml:space="preserve"> </w:t>
      </w:r>
      <w:proofErr w:type="spellStart"/>
      <w:r>
        <w:rPr>
          <w:rFonts w:ascii="Times New Roman" w:hAnsi="Times New Roman"/>
          <w:sz w:val="24"/>
          <w:szCs w:val="24"/>
        </w:rPr>
        <w:t>sebelum</w:t>
      </w:r>
      <w:proofErr w:type="spellEnd"/>
      <w:r>
        <w:rPr>
          <w:rFonts w:ascii="Times New Roman" w:hAnsi="Times New Roman"/>
          <w:sz w:val="24"/>
          <w:szCs w:val="24"/>
        </w:rPr>
        <w:t xml:space="preserve"> Covid-19</w:t>
      </w:r>
    </w:p>
    <w:p w14:paraId="4BD522F9" w14:textId="77777777" w:rsidR="00EF79FD" w:rsidRPr="00712038" w:rsidRDefault="00EF79FD" w:rsidP="00EF79FD">
      <w:pPr>
        <w:spacing w:after="0" w:line="360" w:lineRule="auto"/>
        <w:jc w:val="both"/>
        <w:rPr>
          <w:rFonts w:ascii="Times New Roman" w:hAnsi="Times New Roman"/>
          <w:b/>
          <w:sz w:val="24"/>
          <w:szCs w:val="24"/>
        </w:rPr>
      </w:pPr>
      <w:r w:rsidRPr="00712038">
        <w:rPr>
          <w:rFonts w:ascii="Times New Roman" w:hAnsi="Times New Roman"/>
          <w:b/>
          <w:sz w:val="24"/>
          <w:szCs w:val="24"/>
        </w:rPr>
        <w:t>SARAN</w:t>
      </w:r>
    </w:p>
    <w:p w14:paraId="4AAB76F5" w14:textId="77777777" w:rsidR="00EF79FD" w:rsidRDefault="00EF79FD" w:rsidP="00EF79FD">
      <w:pPr>
        <w:pStyle w:val="ListParagraph"/>
        <w:numPr>
          <w:ilvl w:val="0"/>
          <w:numId w:val="13"/>
        </w:numPr>
        <w:spacing w:after="0" w:line="360" w:lineRule="auto"/>
        <w:ind w:left="284" w:hanging="284"/>
        <w:jc w:val="both"/>
        <w:rPr>
          <w:rFonts w:ascii="Times New Roman" w:hAnsi="Times New Roman"/>
          <w:sz w:val="24"/>
          <w:szCs w:val="24"/>
        </w:rPr>
      </w:pPr>
      <w:proofErr w:type="spellStart"/>
      <w:r>
        <w:rPr>
          <w:rFonts w:ascii="Times New Roman" w:hAnsi="Times New Roman"/>
          <w:sz w:val="24"/>
          <w:szCs w:val="24"/>
        </w:rPr>
        <w:t>Pandemi</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gambaran</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volatilitas</w:t>
      </w:r>
      <w:proofErr w:type="spellEnd"/>
      <w:r>
        <w:rPr>
          <w:rFonts w:ascii="Times New Roman" w:hAnsi="Times New Roman"/>
          <w:sz w:val="24"/>
          <w:szCs w:val="24"/>
        </w:rPr>
        <w:t xml:space="preserve"> IHSG dan </w:t>
      </w:r>
      <w:r>
        <w:rPr>
          <w:rFonts w:ascii="Times New Roman" w:hAnsi="Times New Roman"/>
          <w:i/>
          <w:sz w:val="24"/>
          <w:szCs w:val="24"/>
        </w:rPr>
        <w:t xml:space="preserve">trading volume </w:t>
      </w:r>
      <w:r>
        <w:rPr>
          <w:rFonts w:ascii="Times New Roman" w:hAnsi="Times New Roman"/>
          <w:sz w:val="24"/>
          <w:szCs w:val="24"/>
        </w:rPr>
        <w:t xml:space="preserve">yang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fluktuasi</w:t>
      </w:r>
      <w:proofErr w:type="spellEnd"/>
      <w:r>
        <w:rPr>
          <w:rFonts w:ascii="Times New Roman" w:hAnsi="Times New Roman"/>
          <w:sz w:val="24"/>
          <w:szCs w:val="24"/>
        </w:rPr>
        <w:t xml:space="preserve"> </w:t>
      </w:r>
      <w:proofErr w:type="spellStart"/>
      <w:r>
        <w:rPr>
          <w:rFonts w:ascii="Times New Roman" w:hAnsi="Times New Roman"/>
          <w:sz w:val="24"/>
          <w:szCs w:val="24"/>
        </w:rPr>
        <w:t>tajam</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tren</w:t>
      </w:r>
      <w:proofErr w:type="spellEnd"/>
      <w:r>
        <w:rPr>
          <w:rFonts w:ascii="Times New Roman" w:hAnsi="Times New Roman"/>
          <w:sz w:val="24"/>
          <w:szCs w:val="24"/>
        </w:rPr>
        <w:t xml:space="preserve"> </w:t>
      </w:r>
      <w:proofErr w:type="spellStart"/>
      <w:r>
        <w:rPr>
          <w:rFonts w:ascii="Times New Roman" w:hAnsi="Times New Roman"/>
          <w:sz w:val="24"/>
          <w:szCs w:val="24"/>
        </w:rPr>
        <w:t>penurunan</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cadangan</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diversifikasi</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di </w:t>
      </w:r>
      <w:r>
        <w:rPr>
          <w:rFonts w:ascii="Times New Roman" w:hAnsi="Times New Roman"/>
          <w:i/>
          <w:sz w:val="24"/>
          <w:szCs w:val="24"/>
        </w:rPr>
        <w:t>real asset</w:t>
      </w:r>
      <w:r>
        <w:rPr>
          <w:rFonts w:ascii="Times New Roman" w:hAnsi="Times New Roman"/>
          <w:sz w:val="24"/>
          <w:szCs w:val="24"/>
        </w:rPr>
        <w:t xml:space="preserve"> </w:t>
      </w:r>
      <w:proofErr w:type="spellStart"/>
      <w:r>
        <w:rPr>
          <w:rFonts w:ascii="Times New Roman" w:hAnsi="Times New Roman"/>
          <w:sz w:val="24"/>
          <w:szCs w:val="24"/>
        </w:rPr>
        <w:t>selain</w:t>
      </w:r>
      <w:proofErr w:type="spellEnd"/>
      <w:r>
        <w:rPr>
          <w:rFonts w:ascii="Times New Roman" w:hAnsi="Times New Roman"/>
          <w:sz w:val="24"/>
          <w:szCs w:val="24"/>
        </w:rPr>
        <w:t xml:space="preserve"> </w:t>
      </w:r>
      <w:r>
        <w:rPr>
          <w:rFonts w:ascii="Times New Roman" w:hAnsi="Times New Roman"/>
          <w:i/>
          <w:sz w:val="24"/>
          <w:szCs w:val="24"/>
        </w:rPr>
        <w:t>financial asset</w:t>
      </w:r>
      <w:r w:rsidR="009C6C7F">
        <w:rPr>
          <w:rFonts w:ascii="Times New Roman" w:hAnsi="Times New Roman"/>
          <w:i/>
          <w:sz w:val="24"/>
          <w:szCs w:val="24"/>
        </w:rPr>
        <w:t xml:space="preserve">. </w:t>
      </w:r>
    </w:p>
    <w:p w14:paraId="2EFF804D" w14:textId="77777777" w:rsidR="00EF79FD" w:rsidRDefault="00EF79FD" w:rsidP="00EF79FD">
      <w:pPr>
        <w:pStyle w:val="ListParagraph"/>
        <w:numPr>
          <w:ilvl w:val="0"/>
          <w:numId w:val="13"/>
        </w:numPr>
        <w:spacing w:after="0" w:line="360" w:lineRule="auto"/>
        <w:ind w:left="284" w:hanging="284"/>
        <w:jc w:val="both"/>
        <w:rPr>
          <w:rFonts w:ascii="Times New Roman" w:hAnsi="Times New Roman"/>
          <w:sz w:val="24"/>
          <w:szCs w:val="24"/>
        </w:rPr>
      </w:pPr>
      <w:proofErr w:type="spellStart"/>
      <w:r>
        <w:rPr>
          <w:rFonts w:ascii="Times New Roman" w:hAnsi="Times New Roman"/>
          <w:sz w:val="24"/>
          <w:szCs w:val="24"/>
        </w:rPr>
        <w:t>Pemerintah</w:t>
      </w:r>
      <w:proofErr w:type="spellEnd"/>
      <w:r>
        <w:rPr>
          <w:rFonts w:ascii="Times New Roman" w:hAnsi="Times New Roman"/>
          <w:sz w:val="24"/>
          <w:szCs w:val="24"/>
        </w:rPr>
        <w:t xml:space="preserve"> </w:t>
      </w:r>
      <w:proofErr w:type="spellStart"/>
      <w:r>
        <w:rPr>
          <w:rFonts w:ascii="Times New Roman" w:hAnsi="Times New Roman"/>
          <w:sz w:val="24"/>
          <w:szCs w:val="24"/>
        </w:rPr>
        <w:t>diharapkan</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cepat</w:t>
      </w:r>
      <w:proofErr w:type="spellEnd"/>
      <w:r>
        <w:rPr>
          <w:rFonts w:ascii="Times New Roman" w:hAnsi="Times New Roman"/>
          <w:sz w:val="24"/>
          <w:szCs w:val="24"/>
        </w:rPr>
        <w:t xml:space="preserve"> </w:t>
      </w:r>
      <w:proofErr w:type="spellStart"/>
      <w:r>
        <w:rPr>
          <w:rFonts w:ascii="Times New Roman" w:hAnsi="Times New Roman"/>
          <w:sz w:val="24"/>
          <w:szCs w:val="24"/>
        </w:rPr>
        <w:t>tanggap</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menetapkan</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yang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melindungi</w:t>
      </w:r>
      <w:proofErr w:type="spellEnd"/>
      <w:r>
        <w:rPr>
          <w:rFonts w:ascii="Times New Roman" w:hAnsi="Times New Roman"/>
          <w:sz w:val="24"/>
          <w:szCs w:val="24"/>
        </w:rPr>
        <w:t xml:space="preserve"> </w:t>
      </w:r>
      <w:proofErr w:type="spellStart"/>
      <w:r>
        <w:rPr>
          <w:rFonts w:ascii="Times New Roman" w:hAnsi="Times New Roman"/>
          <w:sz w:val="24"/>
          <w:szCs w:val="24"/>
        </w:rPr>
        <w:t>hak</w:t>
      </w:r>
      <w:proofErr w:type="spellEnd"/>
      <w:r>
        <w:rPr>
          <w:rFonts w:ascii="Times New Roman" w:hAnsi="Times New Roman"/>
          <w:sz w:val="24"/>
          <w:szCs w:val="24"/>
        </w:rPr>
        <w:t xml:space="preserve"> dan </w:t>
      </w:r>
      <w:proofErr w:type="spellStart"/>
      <w:r>
        <w:rPr>
          <w:rFonts w:ascii="Times New Roman" w:hAnsi="Times New Roman"/>
          <w:sz w:val="24"/>
          <w:szCs w:val="24"/>
        </w:rPr>
        <w:t>kewajiban</w:t>
      </w:r>
      <w:proofErr w:type="spellEnd"/>
      <w:r>
        <w:rPr>
          <w:rFonts w:ascii="Times New Roman" w:hAnsi="Times New Roman"/>
          <w:sz w:val="24"/>
          <w:szCs w:val="24"/>
        </w:rPr>
        <w:t xml:space="preserve"> para </w:t>
      </w:r>
      <w:proofErr w:type="spellStart"/>
      <w:r>
        <w:rPr>
          <w:rFonts w:ascii="Times New Roman" w:hAnsi="Times New Roman"/>
          <w:sz w:val="24"/>
          <w:szCs w:val="24"/>
        </w:rPr>
        <w:t>pelaku</w:t>
      </w:r>
      <w:proofErr w:type="spellEnd"/>
      <w:r>
        <w:rPr>
          <w:rFonts w:ascii="Times New Roman" w:hAnsi="Times New Roman"/>
          <w:sz w:val="24"/>
          <w:szCs w:val="24"/>
        </w:rPr>
        <w:t xml:space="preserve"> pasar</w:t>
      </w:r>
    </w:p>
    <w:p w14:paraId="1AE9E803" w14:textId="77777777" w:rsidR="00EF79FD" w:rsidRPr="00CB51BB" w:rsidRDefault="00EF79FD" w:rsidP="00EF79FD">
      <w:pPr>
        <w:pStyle w:val="ListParagraph"/>
        <w:numPr>
          <w:ilvl w:val="0"/>
          <w:numId w:val="13"/>
        </w:numPr>
        <w:spacing w:after="0" w:line="360" w:lineRule="auto"/>
        <w:ind w:left="284" w:hanging="284"/>
        <w:jc w:val="both"/>
        <w:rPr>
          <w:rFonts w:ascii="Times New Roman" w:hAnsi="Times New Roman"/>
          <w:sz w:val="24"/>
          <w:szCs w:val="24"/>
        </w:rPr>
      </w:pPr>
      <w:proofErr w:type="spellStart"/>
      <w:r>
        <w:rPr>
          <w:rFonts w:ascii="Times New Roman" w:hAnsi="Times New Roman"/>
          <w:sz w:val="24"/>
          <w:szCs w:val="24"/>
        </w:rPr>
        <w:t>Peneliti</w:t>
      </w:r>
      <w:proofErr w:type="spellEnd"/>
      <w:r>
        <w:rPr>
          <w:rFonts w:ascii="Times New Roman" w:hAnsi="Times New Roman"/>
          <w:sz w:val="24"/>
          <w:szCs w:val="24"/>
        </w:rPr>
        <w:t xml:space="preserve"> </w:t>
      </w:r>
      <w:proofErr w:type="spellStart"/>
      <w:r>
        <w:rPr>
          <w:rFonts w:ascii="Times New Roman" w:hAnsi="Times New Roman"/>
          <w:sz w:val="24"/>
          <w:szCs w:val="24"/>
        </w:rPr>
        <w:t>selanjutnya</w:t>
      </w:r>
      <w:proofErr w:type="spellEnd"/>
      <w:r>
        <w:rPr>
          <w:rFonts w:ascii="Times New Roman" w:hAnsi="Times New Roman"/>
          <w:sz w:val="24"/>
          <w:szCs w:val="24"/>
        </w:rPr>
        <w:t xml:space="preserve"> </w:t>
      </w:r>
      <w:proofErr w:type="spellStart"/>
      <w:r>
        <w:rPr>
          <w:rFonts w:ascii="Times New Roman" w:hAnsi="Times New Roman"/>
          <w:sz w:val="24"/>
          <w:szCs w:val="24"/>
        </w:rPr>
        <w:t>disarankan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menambahkan</w:t>
      </w:r>
      <w:proofErr w:type="spellEnd"/>
      <w:r>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tukar</w:t>
      </w:r>
      <w:proofErr w:type="spellEnd"/>
      <w:r>
        <w:rPr>
          <w:rFonts w:ascii="Times New Roman" w:hAnsi="Times New Roman"/>
          <w:sz w:val="24"/>
          <w:szCs w:val="24"/>
        </w:rPr>
        <w:t xml:space="preserve"> rupiah </w:t>
      </w:r>
      <w:proofErr w:type="spellStart"/>
      <w:r>
        <w:rPr>
          <w:rFonts w:ascii="Times New Roman" w:hAnsi="Times New Roman"/>
          <w:sz w:val="24"/>
          <w:szCs w:val="24"/>
        </w:rPr>
        <w:t>terhadap</w:t>
      </w:r>
      <w:proofErr w:type="spellEnd"/>
      <w:r>
        <w:rPr>
          <w:rFonts w:ascii="Times New Roman" w:hAnsi="Times New Roman"/>
          <w:sz w:val="24"/>
          <w:szCs w:val="24"/>
        </w:rPr>
        <w:t xml:space="preserve"> yuan </w:t>
      </w:r>
      <w:proofErr w:type="spellStart"/>
      <w:r>
        <w:rPr>
          <w:rFonts w:ascii="Times New Roman" w:hAnsi="Times New Roman"/>
          <w:sz w:val="24"/>
          <w:szCs w:val="24"/>
        </w:rPr>
        <w:t>mengingat</w:t>
      </w:r>
      <w:proofErr w:type="spellEnd"/>
      <w:r>
        <w:rPr>
          <w:rFonts w:ascii="Times New Roman" w:hAnsi="Times New Roman"/>
          <w:sz w:val="24"/>
          <w:szCs w:val="24"/>
        </w:rPr>
        <w:t xml:space="preserve"> Covid-19 </w:t>
      </w:r>
      <w:proofErr w:type="spellStart"/>
      <w:r>
        <w:rPr>
          <w:rFonts w:ascii="Times New Roman" w:hAnsi="Times New Roman"/>
          <w:sz w:val="24"/>
          <w:szCs w:val="24"/>
        </w:rPr>
        <w:t>pertama</w:t>
      </w:r>
      <w:proofErr w:type="spellEnd"/>
      <w:r>
        <w:rPr>
          <w:rFonts w:ascii="Times New Roman" w:hAnsi="Times New Roman"/>
          <w:sz w:val="24"/>
          <w:szCs w:val="24"/>
        </w:rPr>
        <w:t xml:space="preserve"> kali </w:t>
      </w:r>
      <w:proofErr w:type="spellStart"/>
      <w:r>
        <w:rPr>
          <w:rFonts w:ascii="Times New Roman" w:hAnsi="Times New Roman"/>
          <w:sz w:val="24"/>
          <w:szCs w:val="24"/>
        </w:rPr>
        <w:t>mewabah</w:t>
      </w:r>
      <w:proofErr w:type="spellEnd"/>
      <w:r>
        <w:rPr>
          <w:rFonts w:ascii="Times New Roman" w:hAnsi="Times New Roman"/>
          <w:sz w:val="24"/>
          <w:szCs w:val="24"/>
        </w:rPr>
        <w:t xml:space="preserve"> di </w:t>
      </w:r>
      <w:proofErr w:type="spellStart"/>
      <w:r>
        <w:rPr>
          <w:rFonts w:ascii="Times New Roman" w:hAnsi="Times New Roman"/>
          <w:sz w:val="24"/>
          <w:szCs w:val="24"/>
        </w:rPr>
        <w:t>Cina</w:t>
      </w:r>
      <w:proofErr w:type="spellEnd"/>
      <w:r>
        <w:rPr>
          <w:rFonts w:ascii="Times New Roman" w:hAnsi="Times New Roman"/>
          <w:sz w:val="24"/>
          <w:szCs w:val="24"/>
        </w:rPr>
        <w:t xml:space="preserve"> </w:t>
      </w:r>
    </w:p>
    <w:p w14:paraId="1A766CFF" w14:textId="77777777" w:rsidR="00EF79FD" w:rsidRDefault="00EF79FD" w:rsidP="00EF79FD">
      <w:pPr>
        <w:spacing w:after="0" w:line="240" w:lineRule="auto"/>
        <w:rPr>
          <w:rFonts w:ascii="Times New Roman" w:hAnsi="Times New Roman"/>
          <w:b/>
          <w:sz w:val="24"/>
          <w:szCs w:val="24"/>
        </w:rPr>
      </w:pPr>
    </w:p>
    <w:p w14:paraId="4C402510" w14:textId="77777777" w:rsidR="00EF79FD" w:rsidRPr="00B90F1D" w:rsidRDefault="00EF79FD" w:rsidP="00EF79FD">
      <w:pPr>
        <w:spacing w:after="0" w:line="360" w:lineRule="auto"/>
        <w:rPr>
          <w:rFonts w:ascii="Times New Roman" w:hAnsi="Times New Roman"/>
          <w:b/>
          <w:sz w:val="24"/>
          <w:szCs w:val="24"/>
        </w:rPr>
      </w:pPr>
      <w:r w:rsidRPr="00B90F1D">
        <w:rPr>
          <w:rFonts w:ascii="Times New Roman" w:hAnsi="Times New Roman"/>
          <w:b/>
          <w:sz w:val="24"/>
          <w:szCs w:val="24"/>
        </w:rPr>
        <w:t>DAFTAR PUSTAKA</w:t>
      </w:r>
    </w:p>
    <w:p w14:paraId="53DABA04" w14:textId="77777777" w:rsidR="00EF79FD" w:rsidRPr="009C6C7F" w:rsidRDefault="00EF79FD" w:rsidP="009C6C7F">
      <w:pPr>
        <w:pStyle w:val="Heading1"/>
        <w:spacing w:before="0" w:beforeAutospacing="0" w:after="0" w:afterAutospacing="0"/>
        <w:ind w:left="709" w:hanging="709"/>
        <w:jc w:val="both"/>
        <w:rPr>
          <w:b w:val="0"/>
          <w:sz w:val="24"/>
          <w:szCs w:val="24"/>
        </w:rPr>
      </w:pPr>
      <w:r w:rsidRPr="009C6C7F">
        <w:rPr>
          <w:b w:val="0"/>
          <w:bCs w:val="0"/>
          <w:color w:val="000000"/>
          <w:sz w:val="24"/>
          <w:szCs w:val="24"/>
        </w:rPr>
        <w:t xml:space="preserve">CNBC. 2020. </w:t>
      </w:r>
      <w:proofErr w:type="spellStart"/>
      <w:r w:rsidRPr="009C6C7F">
        <w:rPr>
          <w:b w:val="0"/>
          <w:bCs w:val="0"/>
          <w:i/>
          <w:color w:val="000000"/>
          <w:sz w:val="24"/>
          <w:szCs w:val="24"/>
        </w:rPr>
        <w:t>Valuasi</w:t>
      </w:r>
      <w:proofErr w:type="spellEnd"/>
      <w:r w:rsidRPr="009C6C7F">
        <w:rPr>
          <w:b w:val="0"/>
          <w:bCs w:val="0"/>
          <w:i/>
          <w:color w:val="000000"/>
          <w:sz w:val="24"/>
          <w:szCs w:val="24"/>
        </w:rPr>
        <w:t xml:space="preserve"> IHSG </w:t>
      </w:r>
      <w:proofErr w:type="spellStart"/>
      <w:r w:rsidRPr="009C6C7F">
        <w:rPr>
          <w:b w:val="0"/>
          <w:bCs w:val="0"/>
          <w:i/>
          <w:color w:val="000000"/>
          <w:sz w:val="24"/>
          <w:szCs w:val="24"/>
        </w:rPr>
        <w:t>terendah</w:t>
      </w:r>
      <w:proofErr w:type="spellEnd"/>
      <w:r w:rsidRPr="009C6C7F">
        <w:rPr>
          <w:b w:val="0"/>
          <w:bCs w:val="0"/>
          <w:i/>
          <w:color w:val="000000"/>
          <w:sz w:val="24"/>
          <w:szCs w:val="24"/>
        </w:rPr>
        <w:t xml:space="preserve"> 10 </w:t>
      </w:r>
      <w:proofErr w:type="spellStart"/>
      <w:r w:rsidRPr="009C6C7F">
        <w:rPr>
          <w:b w:val="0"/>
          <w:bCs w:val="0"/>
          <w:i/>
          <w:color w:val="000000"/>
          <w:sz w:val="24"/>
          <w:szCs w:val="24"/>
        </w:rPr>
        <w:t>tahun</w:t>
      </w:r>
      <w:proofErr w:type="spellEnd"/>
      <w:r w:rsidRPr="009C6C7F">
        <w:rPr>
          <w:b w:val="0"/>
          <w:bCs w:val="0"/>
          <w:i/>
          <w:color w:val="000000"/>
          <w:sz w:val="24"/>
          <w:szCs w:val="24"/>
        </w:rPr>
        <w:t xml:space="preserve">, </w:t>
      </w:r>
      <w:proofErr w:type="spellStart"/>
      <w:r w:rsidRPr="009C6C7F">
        <w:rPr>
          <w:b w:val="0"/>
          <w:bCs w:val="0"/>
          <w:i/>
          <w:color w:val="000000"/>
          <w:sz w:val="24"/>
          <w:szCs w:val="24"/>
        </w:rPr>
        <w:t>saatnya</w:t>
      </w:r>
      <w:proofErr w:type="spellEnd"/>
      <w:r w:rsidRPr="009C6C7F">
        <w:rPr>
          <w:b w:val="0"/>
          <w:bCs w:val="0"/>
          <w:i/>
          <w:color w:val="000000"/>
          <w:sz w:val="24"/>
          <w:szCs w:val="24"/>
        </w:rPr>
        <w:t xml:space="preserve"> </w:t>
      </w:r>
      <w:proofErr w:type="spellStart"/>
      <w:r w:rsidRPr="009C6C7F">
        <w:rPr>
          <w:b w:val="0"/>
          <w:bCs w:val="0"/>
          <w:i/>
          <w:color w:val="000000"/>
          <w:sz w:val="24"/>
          <w:szCs w:val="24"/>
        </w:rPr>
        <w:t>belanja</w:t>
      </w:r>
      <w:proofErr w:type="spellEnd"/>
      <w:r w:rsidRPr="009C6C7F">
        <w:rPr>
          <w:b w:val="0"/>
          <w:bCs w:val="0"/>
          <w:i/>
          <w:color w:val="000000"/>
          <w:sz w:val="24"/>
          <w:szCs w:val="24"/>
        </w:rPr>
        <w:t xml:space="preserve"> saham?</w:t>
      </w:r>
      <w:r w:rsidR="009C6C7F">
        <w:rPr>
          <w:b w:val="0"/>
          <w:bCs w:val="0"/>
          <w:color w:val="000000"/>
          <w:sz w:val="24"/>
          <w:szCs w:val="24"/>
        </w:rPr>
        <w:t>.</w:t>
      </w:r>
      <w:hyperlink r:id="rId14" w:history="1">
        <w:r w:rsidRPr="009C6C7F">
          <w:rPr>
            <w:rStyle w:val="Hyperlink"/>
            <w:b w:val="0"/>
            <w:color w:val="auto"/>
            <w:sz w:val="24"/>
            <w:szCs w:val="24"/>
          </w:rPr>
          <w:t>https://www.cnbcindonesia.com/market/20200426110746-17-154489/valuasi-ihsg-terendah-10-tahun-saatnya-belanja-saham</w:t>
        </w:r>
      </w:hyperlink>
      <w:r w:rsidRPr="009C6C7F">
        <w:rPr>
          <w:b w:val="0"/>
          <w:sz w:val="24"/>
          <w:szCs w:val="24"/>
        </w:rPr>
        <w:t xml:space="preserve">. </w:t>
      </w:r>
      <w:proofErr w:type="spellStart"/>
      <w:r w:rsidRPr="009C6C7F">
        <w:rPr>
          <w:b w:val="0"/>
          <w:sz w:val="24"/>
          <w:szCs w:val="24"/>
        </w:rPr>
        <w:t>Diakses</w:t>
      </w:r>
      <w:proofErr w:type="spellEnd"/>
      <w:r w:rsidRPr="009C6C7F">
        <w:rPr>
          <w:b w:val="0"/>
          <w:sz w:val="24"/>
          <w:szCs w:val="24"/>
        </w:rPr>
        <w:t xml:space="preserve"> </w:t>
      </w:r>
      <w:proofErr w:type="spellStart"/>
      <w:r w:rsidRPr="009C6C7F">
        <w:rPr>
          <w:b w:val="0"/>
          <w:sz w:val="24"/>
          <w:szCs w:val="24"/>
        </w:rPr>
        <w:t>tanggal</w:t>
      </w:r>
      <w:proofErr w:type="spellEnd"/>
      <w:r w:rsidRPr="009C6C7F">
        <w:rPr>
          <w:b w:val="0"/>
          <w:sz w:val="24"/>
          <w:szCs w:val="24"/>
        </w:rPr>
        <w:t xml:space="preserve"> 26 April 2020.</w:t>
      </w:r>
    </w:p>
    <w:p w14:paraId="091F182E" w14:textId="77777777" w:rsidR="009C6C7F" w:rsidRPr="009C6C7F" w:rsidRDefault="009C6C7F" w:rsidP="009C6C7F">
      <w:pPr>
        <w:pStyle w:val="Heading1"/>
        <w:spacing w:before="0" w:beforeAutospacing="0" w:after="0" w:afterAutospacing="0"/>
        <w:ind w:left="709" w:hanging="709"/>
        <w:jc w:val="both"/>
        <w:rPr>
          <w:b w:val="0"/>
          <w:bCs w:val="0"/>
          <w:color w:val="000000"/>
          <w:sz w:val="24"/>
          <w:szCs w:val="24"/>
        </w:rPr>
      </w:pPr>
    </w:p>
    <w:p w14:paraId="08EF3F55" w14:textId="77777777" w:rsidR="00EF79FD" w:rsidRPr="009C6C7F" w:rsidRDefault="00EF79FD" w:rsidP="009C6C7F">
      <w:pPr>
        <w:spacing w:after="0" w:line="240" w:lineRule="auto"/>
        <w:ind w:left="709" w:hanging="709"/>
        <w:jc w:val="both"/>
        <w:rPr>
          <w:rFonts w:ascii="Times New Roman" w:hAnsi="Times New Roman" w:cs="Times New Roman"/>
          <w:sz w:val="24"/>
          <w:szCs w:val="24"/>
        </w:rPr>
      </w:pPr>
      <w:proofErr w:type="spellStart"/>
      <w:r w:rsidRPr="009C6C7F">
        <w:rPr>
          <w:rFonts w:ascii="Times New Roman" w:hAnsi="Times New Roman" w:cs="Times New Roman"/>
          <w:sz w:val="24"/>
          <w:szCs w:val="24"/>
        </w:rPr>
        <w:t>Detik</w:t>
      </w:r>
      <w:proofErr w:type="spellEnd"/>
      <w:r w:rsidRPr="009C6C7F">
        <w:rPr>
          <w:rFonts w:ascii="Times New Roman" w:hAnsi="Times New Roman" w:cs="Times New Roman"/>
          <w:sz w:val="24"/>
          <w:szCs w:val="24"/>
        </w:rPr>
        <w:t xml:space="preserve"> Fi</w:t>
      </w:r>
      <w:r w:rsidR="009C6C7F">
        <w:rPr>
          <w:rFonts w:ascii="Times New Roman" w:hAnsi="Times New Roman" w:cs="Times New Roman"/>
          <w:sz w:val="24"/>
          <w:szCs w:val="24"/>
        </w:rPr>
        <w:t>n</w:t>
      </w:r>
      <w:r w:rsidRPr="009C6C7F">
        <w:rPr>
          <w:rFonts w:ascii="Times New Roman" w:hAnsi="Times New Roman" w:cs="Times New Roman"/>
          <w:sz w:val="24"/>
          <w:szCs w:val="24"/>
        </w:rPr>
        <w:t xml:space="preserve">ance. 2020. </w:t>
      </w:r>
      <w:proofErr w:type="spellStart"/>
      <w:r w:rsidRPr="009C6C7F">
        <w:rPr>
          <w:rFonts w:ascii="Times New Roman" w:hAnsi="Times New Roman" w:cs="Times New Roman"/>
          <w:i/>
          <w:sz w:val="24"/>
          <w:szCs w:val="24"/>
        </w:rPr>
        <w:t>Perjalanan</w:t>
      </w:r>
      <w:proofErr w:type="spellEnd"/>
      <w:r w:rsidRPr="009C6C7F">
        <w:rPr>
          <w:rFonts w:ascii="Times New Roman" w:hAnsi="Times New Roman" w:cs="Times New Roman"/>
          <w:i/>
          <w:sz w:val="24"/>
          <w:szCs w:val="24"/>
        </w:rPr>
        <w:t xml:space="preserve"> IHSG </w:t>
      </w:r>
      <w:proofErr w:type="spellStart"/>
      <w:r w:rsidRPr="009C6C7F">
        <w:rPr>
          <w:rFonts w:ascii="Times New Roman" w:hAnsi="Times New Roman" w:cs="Times New Roman"/>
          <w:i/>
          <w:sz w:val="24"/>
          <w:szCs w:val="24"/>
        </w:rPr>
        <w:t>sejak</w:t>
      </w:r>
      <w:proofErr w:type="spellEnd"/>
      <w:r w:rsidRPr="009C6C7F">
        <w:rPr>
          <w:rFonts w:ascii="Times New Roman" w:hAnsi="Times New Roman" w:cs="Times New Roman"/>
          <w:i/>
          <w:sz w:val="24"/>
          <w:szCs w:val="24"/>
        </w:rPr>
        <w:t xml:space="preserve"> RI </w:t>
      </w:r>
      <w:proofErr w:type="spellStart"/>
      <w:r w:rsidRPr="009C6C7F">
        <w:rPr>
          <w:rFonts w:ascii="Times New Roman" w:hAnsi="Times New Roman" w:cs="Times New Roman"/>
          <w:i/>
          <w:sz w:val="24"/>
          <w:szCs w:val="24"/>
        </w:rPr>
        <w:t>Positif</w:t>
      </w:r>
      <w:proofErr w:type="spellEnd"/>
      <w:r w:rsidRPr="009C6C7F">
        <w:rPr>
          <w:rFonts w:ascii="Times New Roman" w:hAnsi="Times New Roman" w:cs="Times New Roman"/>
          <w:i/>
          <w:sz w:val="24"/>
          <w:szCs w:val="24"/>
        </w:rPr>
        <w:t xml:space="preserve"> Virus Corona</w:t>
      </w:r>
      <w:r w:rsidRPr="009C6C7F">
        <w:rPr>
          <w:rFonts w:ascii="Times New Roman" w:hAnsi="Times New Roman" w:cs="Times New Roman"/>
          <w:sz w:val="24"/>
          <w:szCs w:val="24"/>
        </w:rPr>
        <w:t xml:space="preserve">. </w:t>
      </w:r>
      <w:hyperlink r:id="rId15" w:history="1">
        <w:r w:rsidR="009C6C7F" w:rsidRPr="00B5762E">
          <w:rPr>
            <w:rStyle w:val="Hyperlink"/>
            <w:rFonts w:ascii="Times New Roman" w:hAnsi="Times New Roman" w:cs="Times New Roman"/>
            <w:sz w:val="24"/>
            <w:szCs w:val="24"/>
          </w:rPr>
          <w:t>https://finance.detik.com/bursa-dan-valas/d-4972595/perjalanan-ihsg-sejak-ri-positif-virus-corona</w:t>
        </w:r>
      </w:hyperlink>
      <w:r w:rsidRPr="009C6C7F">
        <w:rPr>
          <w:rFonts w:ascii="Times New Roman" w:hAnsi="Times New Roman" w:cs="Times New Roman"/>
          <w:sz w:val="24"/>
          <w:szCs w:val="24"/>
        </w:rPr>
        <w:t xml:space="preserve">. </w:t>
      </w:r>
      <w:proofErr w:type="spellStart"/>
      <w:r w:rsidRPr="009C6C7F">
        <w:rPr>
          <w:rFonts w:ascii="Times New Roman" w:hAnsi="Times New Roman" w:cs="Times New Roman"/>
          <w:sz w:val="24"/>
          <w:szCs w:val="24"/>
        </w:rPr>
        <w:t>Diakses</w:t>
      </w:r>
      <w:proofErr w:type="spellEnd"/>
      <w:r w:rsidRPr="009C6C7F">
        <w:rPr>
          <w:rFonts w:ascii="Times New Roman" w:hAnsi="Times New Roman" w:cs="Times New Roman"/>
          <w:sz w:val="24"/>
          <w:szCs w:val="24"/>
        </w:rPr>
        <w:t xml:space="preserve"> </w:t>
      </w:r>
      <w:proofErr w:type="spellStart"/>
      <w:r w:rsidRPr="009C6C7F">
        <w:rPr>
          <w:rFonts w:ascii="Times New Roman" w:hAnsi="Times New Roman" w:cs="Times New Roman"/>
          <w:sz w:val="24"/>
          <w:szCs w:val="24"/>
        </w:rPr>
        <w:t>tanggal</w:t>
      </w:r>
      <w:proofErr w:type="spellEnd"/>
      <w:r w:rsidRPr="009C6C7F">
        <w:rPr>
          <w:rFonts w:ascii="Times New Roman" w:hAnsi="Times New Roman" w:cs="Times New Roman"/>
          <w:sz w:val="24"/>
          <w:szCs w:val="24"/>
        </w:rPr>
        <w:t xml:space="preserve"> 28 April 2020</w:t>
      </w:r>
    </w:p>
    <w:p w14:paraId="5D5D5035" w14:textId="77777777" w:rsidR="00EF79FD" w:rsidRPr="009C6C7F" w:rsidRDefault="00EF79FD" w:rsidP="009C6C7F">
      <w:pPr>
        <w:spacing w:after="0" w:line="240" w:lineRule="auto"/>
        <w:jc w:val="both"/>
        <w:rPr>
          <w:rFonts w:ascii="Times New Roman" w:hAnsi="Times New Roman" w:cs="Times New Roman"/>
          <w:sz w:val="24"/>
          <w:szCs w:val="24"/>
        </w:rPr>
      </w:pPr>
    </w:p>
    <w:p w14:paraId="5FDAE129" w14:textId="77777777" w:rsidR="00EF79FD" w:rsidRDefault="00EF79FD" w:rsidP="009C6C7F">
      <w:pPr>
        <w:spacing w:after="0" w:line="240" w:lineRule="auto"/>
        <w:ind w:left="709" w:hanging="709"/>
        <w:jc w:val="both"/>
        <w:rPr>
          <w:rFonts w:ascii="Times New Roman" w:hAnsi="Times New Roman" w:cs="Times New Roman"/>
          <w:sz w:val="24"/>
          <w:szCs w:val="24"/>
        </w:rPr>
      </w:pPr>
      <w:proofErr w:type="spellStart"/>
      <w:r w:rsidRPr="009C6C7F">
        <w:rPr>
          <w:rFonts w:ascii="Times New Roman" w:hAnsi="Times New Roman" w:cs="Times New Roman"/>
          <w:sz w:val="24"/>
          <w:szCs w:val="24"/>
        </w:rPr>
        <w:t>Gani</w:t>
      </w:r>
      <w:proofErr w:type="spellEnd"/>
      <w:r w:rsidRPr="009C6C7F">
        <w:rPr>
          <w:rFonts w:ascii="Times New Roman" w:hAnsi="Times New Roman" w:cs="Times New Roman"/>
          <w:sz w:val="24"/>
          <w:szCs w:val="24"/>
        </w:rPr>
        <w:t xml:space="preserve">, Irwan dan Siti Amalia. 2018. </w:t>
      </w:r>
      <w:r w:rsidRPr="009C6C7F">
        <w:rPr>
          <w:rFonts w:ascii="Times New Roman" w:hAnsi="Times New Roman" w:cs="Times New Roman"/>
          <w:i/>
          <w:sz w:val="24"/>
          <w:szCs w:val="24"/>
        </w:rPr>
        <w:t xml:space="preserve">Alat </w:t>
      </w:r>
      <w:proofErr w:type="spellStart"/>
      <w:r w:rsidRPr="009C6C7F">
        <w:rPr>
          <w:rFonts w:ascii="Times New Roman" w:hAnsi="Times New Roman" w:cs="Times New Roman"/>
          <w:i/>
          <w:sz w:val="24"/>
          <w:szCs w:val="24"/>
        </w:rPr>
        <w:t>Analisis</w:t>
      </w:r>
      <w:proofErr w:type="spellEnd"/>
      <w:r w:rsidRPr="009C6C7F">
        <w:rPr>
          <w:rFonts w:ascii="Times New Roman" w:hAnsi="Times New Roman" w:cs="Times New Roman"/>
          <w:i/>
          <w:sz w:val="24"/>
          <w:szCs w:val="24"/>
        </w:rPr>
        <w:t xml:space="preserve"> Data: </w:t>
      </w:r>
      <w:proofErr w:type="spellStart"/>
      <w:r w:rsidRPr="009C6C7F">
        <w:rPr>
          <w:rFonts w:ascii="Times New Roman" w:hAnsi="Times New Roman" w:cs="Times New Roman"/>
          <w:i/>
          <w:sz w:val="24"/>
          <w:szCs w:val="24"/>
        </w:rPr>
        <w:t>Aplikasi</w:t>
      </w:r>
      <w:proofErr w:type="spellEnd"/>
      <w:r w:rsidRPr="009C6C7F">
        <w:rPr>
          <w:rFonts w:ascii="Times New Roman" w:hAnsi="Times New Roman" w:cs="Times New Roman"/>
          <w:i/>
          <w:sz w:val="24"/>
          <w:szCs w:val="24"/>
        </w:rPr>
        <w:t xml:space="preserve"> </w:t>
      </w:r>
      <w:proofErr w:type="spellStart"/>
      <w:r w:rsidRPr="009C6C7F">
        <w:rPr>
          <w:rFonts w:ascii="Times New Roman" w:hAnsi="Times New Roman" w:cs="Times New Roman"/>
          <w:i/>
          <w:sz w:val="24"/>
          <w:szCs w:val="24"/>
        </w:rPr>
        <w:t>Statistik</w:t>
      </w:r>
      <w:proofErr w:type="spellEnd"/>
      <w:r w:rsidRPr="009C6C7F">
        <w:rPr>
          <w:rFonts w:ascii="Times New Roman" w:hAnsi="Times New Roman" w:cs="Times New Roman"/>
          <w:i/>
          <w:sz w:val="24"/>
          <w:szCs w:val="24"/>
        </w:rPr>
        <w:t xml:space="preserve"> </w:t>
      </w:r>
      <w:proofErr w:type="spellStart"/>
      <w:r w:rsidRPr="009C6C7F">
        <w:rPr>
          <w:rFonts w:ascii="Times New Roman" w:hAnsi="Times New Roman" w:cs="Times New Roman"/>
          <w:i/>
          <w:sz w:val="24"/>
          <w:szCs w:val="24"/>
        </w:rPr>
        <w:t>untuk</w:t>
      </w:r>
      <w:proofErr w:type="spellEnd"/>
      <w:r w:rsidRPr="009C6C7F">
        <w:rPr>
          <w:rFonts w:ascii="Times New Roman" w:hAnsi="Times New Roman" w:cs="Times New Roman"/>
          <w:i/>
          <w:sz w:val="24"/>
          <w:szCs w:val="24"/>
        </w:rPr>
        <w:t xml:space="preserve"> </w:t>
      </w:r>
      <w:proofErr w:type="spellStart"/>
      <w:r w:rsidRPr="009C6C7F">
        <w:rPr>
          <w:rFonts w:ascii="Times New Roman" w:hAnsi="Times New Roman" w:cs="Times New Roman"/>
          <w:i/>
          <w:sz w:val="24"/>
          <w:szCs w:val="24"/>
        </w:rPr>
        <w:t>Penelitian</w:t>
      </w:r>
      <w:proofErr w:type="spellEnd"/>
      <w:r w:rsidRPr="009C6C7F">
        <w:rPr>
          <w:rFonts w:ascii="Times New Roman" w:hAnsi="Times New Roman" w:cs="Times New Roman"/>
          <w:i/>
          <w:sz w:val="24"/>
          <w:szCs w:val="24"/>
        </w:rPr>
        <w:t xml:space="preserve"> </w:t>
      </w:r>
      <w:proofErr w:type="spellStart"/>
      <w:r w:rsidRPr="009C6C7F">
        <w:rPr>
          <w:rFonts w:ascii="Times New Roman" w:hAnsi="Times New Roman" w:cs="Times New Roman"/>
          <w:i/>
          <w:sz w:val="24"/>
          <w:szCs w:val="24"/>
        </w:rPr>
        <w:t>Bidang</w:t>
      </w:r>
      <w:proofErr w:type="spellEnd"/>
      <w:r w:rsidRPr="009C6C7F">
        <w:rPr>
          <w:rFonts w:ascii="Times New Roman" w:hAnsi="Times New Roman" w:cs="Times New Roman"/>
          <w:i/>
          <w:sz w:val="24"/>
          <w:szCs w:val="24"/>
        </w:rPr>
        <w:t xml:space="preserve"> </w:t>
      </w:r>
      <w:proofErr w:type="spellStart"/>
      <w:r w:rsidRPr="009C6C7F">
        <w:rPr>
          <w:rFonts w:ascii="Times New Roman" w:hAnsi="Times New Roman" w:cs="Times New Roman"/>
          <w:i/>
          <w:sz w:val="24"/>
          <w:szCs w:val="24"/>
        </w:rPr>
        <w:t>Ekonomi</w:t>
      </w:r>
      <w:proofErr w:type="spellEnd"/>
      <w:r w:rsidRPr="009C6C7F">
        <w:rPr>
          <w:rFonts w:ascii="Times New Roman" w:hAnsi="Times New Roman" w:cs="Times New Roman"/>
          <w:i/>
          <w:sz w:val="24"/>
          <w:szCs w:val="24"/>
        </w:rPr>
        <w:t xml:space="preserve"> &amp; </w:t>
      </w:r>
      <w:proofErr w:type="spellStart"/>
      <w:r w:rsidRPr="009C6C7F">
        <w:rPr>
          <w:rFonts w:ascii="Times New Roman" w:hAnsi="Times New Roman" w:cs="Times New Roman"/>
          <w:i/>
          <w:sz w:val="24"/>
          <w:szCs w:val="24"/>
        </w:rPr>
        <w:t>Sosial</w:t>
      </w:r>
      <w:proofErr w:type="spellEnd"/>
      <w:r w:rsidRPr="009C6C7F">
        <w:rPr>
          <w:rFonts w:ascii="Times New Roman" w:hAnsi="Times New Roman" w:cs="Times New Roman"/>
          <w:sz w:val="24"/>
          <w:szCs w:val="24"/>
        </w:rPr>
        <w:t>. Yogyakarta: Andi Offset.</w:t>
      </w:r>
    </w:p>
    <w:p w14:paraId="6AFCCEEA" w14:textId="77777777" w:rsidR="009C6C7F" w:rsidRPr="009C6C7F" w:rsidRDefault="009C6C7F" w:rsidP="009C6C7F">
      <w:pPr>
        <w:spacing w:after="0" w:line="240" w:lineRule="auto"/>
        <w:ind w:left="709" w:hanging="709"/>
        <w:jc w:val="both"/>
        <w:rPr>
          <w:rFonts w:ascii="Times New Roman" w:hAnsi="Times New Roman" w:cs="Times New Roman"/>
          <w:sz w:val="24"/>
          <w:szCs w:val="24"/>
        </w:rPr>
      </w:pPr>
    </w:p>
    <w:p w14:paraId="7F9ACBDC" w14:textId="77777777" w:rsidR="00EF79FD" w:rsidRDefault="00EF79FD" w:rsidP="009C6C7F">
      <w:pPr>
        <w:pStyle w:val="Heading1"/>
        <w:spacing w:before="0" w:beforeAutospacing="0" w:after="0" w:afterAutospacing="0"/>
        <w:ind w:left="709" w:hanging="709"/>
        <w:jc w:val="both"/>
        <w:rPr>
          <w:b w:val="0"/>
          <w:sz w:val="24"/>
          <w:szCs w:val="24"/>
        </w:rPr>
      </w:pPr>
      <w:proofErr w:type="spellStart"/>
      <w:r w:rsidRPr="009C6C7F">
        <w:rPr>
          <w:b w:val="0"/>
          <w:sz w:val="24"/>
          <w:szCs w:val="24"/>
        </w:rPr>
        <w:t>Gugus</w:t>
      </w:r>
      <w:proofErr w:type="spellEnd"/>
      <w:r w:rsidRPr="009C6C7F">
        <w:rPr>
          <w:b w:val="0"/>
          <w:sz w:val="24"/>
          <w:szCs w:val="24"/>
        </w:rPr>
        <w:t xml:space="preserve"> </w:t>
      </w:r>
      <w:proofErr w:type="spellStart"/>
      <w:r w:rsidRPr="009C6C7F">
        <w:rPr>
          <w:b w:val="0"/>
          <w:sz w:val="24"/>
          <w:szCs w:val="24"/>
        </w:rPr>
        <w:t>Tugas</w:t>
      </w:r>
      <w:proofErr w:type="spellEnd"/>
      <w:r w:rsidRPr="009C6C7F">
        <w:rPr>
          <w:b w:val="0"/>
          <w:sz w:val="24"/>
          <w:szCs w:val="24"/>
        </w:rPr>
        <w:t xml:space="preserve"> </w:t>
      </w:r>
      <w:proofErr w:type="spellStart"/>
      <w:r w:rsidRPr="009C6C7F">
        <w:rPr>
          <w:b w:val="0"/>
          <w:sz w:val="24"/>
          <w:szCs w:val="24"/>
        </w:rPr>
        <w:t>Percepatan</w:t>
      </w:r>
      <w:proofErr w:type="spellEnd"/>
      <w:r w:rsidRPr="009C6C7F">
        <w:rPr>
          <w:b w:val="0"/>
          <w:sz w:val="24"/>
          <w:szCs w:val="24"/>
        </w:rPr>
        <w:t xml:space="preserve"> </w:t>
      </w:r>
      <w:proofErr w:type="spellStart"/>
      <w:r w:rsidRPr="009C6C7F">
        <w:rPr>
          <w:b w:val="0"/>
          <w:sz w:val="24"/>
          <w:szCs w:val="24"/>
        </w:rPr>
        <w:t>Penanganan</w:t>
      </w:r>
      <w:proofErr w:type="spellEnd"/>
      <w:r w:rsidRPr="009C6C7F">
        <w:rPr>
          <w:b w:val="0"/>
          <w:sz w:val="24"/>
          <w:szCs w:val="24"/>
        </w:rPr>
        <w:t xml:space="preserve"> Covid-19. 2020. </w:t>
      </w:r>
      <w:hyperlink r:id="rId16" w:history="1">
        <w:r w:rsidRPr="009C6C7F">
          <w:rPr>
            <w:rStyle w:val="Hyperlink"/>
            <w:b w:val="0"/>
            <w:color w:val="auto"/>
            <w:sz w:val="24"/>
            <w:szCs w:val="24"/>
            <w:u w:val="none"/>
          </w:rPr>
          <w:t>https://www.covid19.go.id/</w:t>
        </w:r>
      </w:hyperlink>
      <w:r w:rsidRPr="009C6C7F">
        <w:rPr>
          <w:b w:val="0"/>
          <w:sz w:val="24"/>
          <w:szCs w:val="24"/>
        </w:rPr>
        <w:t xml:space="preserve">. </w:t>
      </w:r>
      <w:proofErr w:type="spellStart"/>
      <w:r w:rsidRPr="009C6C7F">
        <w:rPr>
          <w:b w:val="0"/>
          <w:sz w:val="24"/>
          <w:szCs w:val="24"/>
        </w:rPr>
        <w:t>Diakses</w:t>
      </w:r>
      <w:proofErr w:type="spellEnd"/>
      <w:r w:rsidRPr="009C6C7F">
        <w:rPr>
          <w:b w:val="0"/>
          <w:sz w:val="24"/>
          <w:szCs w:val="24"/>
        </w:rPr>
        <w:t xml:space="preserve"> </w:t>
      </w:r>
      <w:proofErr w:type="spellStart"/>
      <w:r w:rsidRPr="009C6C7F">
        <w:rPr>
          <w:b w:val="0"/>
          <w:sz w:val="24"/>
          <w:szCs w:val="24"/>
        </w:rPr>
        <w:t>tanggal</w:t>
      </w:r>
      <w:proofErr w:type="spellEnd"/>
      <w:r w:rsidRPr="009C6C7F">
        <w:rPr>
          <w:b w:val="0"/>
          <w:sz w:val="24"/>
          <w:szCs w:val="24"/>
        </w:rPr>
        <w:t xml:space="preserve"> 28 April 2020</w:t>
      </w:r>
    </w:p>
    <w:p w14:paraId="708BA3A4" w14:textId="77777777" w:rsidR="009C6C7F" w:rsidRPr="009C6C7F" w:rsidRDefault="009C6C7F" w:rsidP="009C6C7F">
      <w:pPr>
        <w:pStyle w:val="Heading1"/>
        <w:spacing w:before="0" w:beforeAutospacing="0" w:after="0" w:afterAutospacing="0"/>
        <w:ind w:left="709" w:hanging="709"/>
        <w:jc w:val="both"/>
        <w:rPr>
          <w:b w:val="0"/>
          <w:sz w:val="24"/>
          <w:szCs w:val="24"/>
        </w:rPr>
      </w:pPr>
    </w:p>
    <w:p w14:paraId="3811B9FF" w14:textId="77777777" w:rsidR="00EF79FD" w:rsidRDefault="00EF79FD" w:rsidP="009C6C7F">
      <w:pPr>
        <w:pStyle w:val="Heading1"/>
        <w:spacing w:before="0" w:beforeAutospacing="0" w:after="0" w:afterAutospacing="0"/>
        <w:ind w:left="709" w:hanging="709"/>
        <w:jc w:val="both"/>
        <w:rPr>
          <w:b w:val="0"/>
          <w:sz w:val="24"/>
          <w:szCs w:val="24"/>
        </w:rPr>
      </w:pPr>
      <w:r w:rsidRPr="009C6C7F">
        <w:rPr>
          <w:b w:val="0"/>
          <w:sz w:val="24"/>
          <w:szCs w:val="24"/>
        </w:rPr>
        <w:t xml:space="preserve">Indonesia Stock Exchange. 2020. </w:t>
      </w:r>
      <w:hyperlink r:id="rId17" w:history="1">
        <w:r w:rsidRPr="009C6C7F">
          <w:rPr>
            <w:rStyle w:val="Hyperlink"/>
            <w:b w:val="0"/>
            <w:color w:val="auto"/>
            <w:sz w:val="24"/>
            <w:szCs w:val="24"/>
            <w:u w:val="none"/>
          </w:rPr>
          <w:t>https://www.idx.co.id/data-pasar/ringkasan-perdagangan/ringkasan-indeks/</w:t>
        </w:r>
      </w:hyperlink>
      <w:r w:rsidRPr="009C6C7F">
        <w:rPr>
          <w:b w:val="0"/>
          <w:sz w:val="24"/>
          <w:szCs w:val="24"/>
        </w:rPr>
        <w:t xml:space="preserve">. </w:t>
      </w:r>
      <w:proofErr w:type="spellStart"/>
      <w:r w:rsidRPr="009C6C7F">
        <w:rPr>
          <w:b w:val="0"/>
          <w:sz w:val="24"/>
          <w:szCs w:val="24"/>
        </w:rPr>
        <w:t>Diakses</w:t>
      </w:r>
      <w:proofErr w:type="spellEnd"/>
      <w:r w:rsidRPr="009C6C7F">
        <w:rPr>
          <w:b w:val="0"/>
          <w:sz w:val="24"/>
          <w:szCs w:val="24"/>
        </w:rPr>
        <w:t xml:space="preserve"> </w:t>
      </w:r>
      <w:proofErr w:type="spellStart"/>
      <w:r w:rsidRPr="009C6C7F">
        <w:rPr>
          <w:b w:val="0"/>
          <w:sz w:val="24"/>
          <w:szCs w:val="24"/>
        </w:rPr>
        <w:t>tanggal</w:t>
      </w:r>
      <w:proofErr w:type="spellEnd"/>
      <w:r w:rsidRPr="009C6C7F">
        <w:rPr>
          <w:b w:val="0"/>
          <w:sz w:val="24"/>
          <w:szCs w:val="24"/>
        </w:rPr>
        <w:t xml:space="preserve"> 21 April 2020</w:t>
      </w:r>
    </w:p>
    <w:p w14:paraId="1B194960" w14:textId="77777777" w:rsidR="009C6C7F" w:rsidRPr="009C6C7F" w:rsidRDefault="009C6C7F" w:rsidP="009C6C7F">
      <w:pPr>
        <w:pStyle w:val="Heading1"/>
        <w:spacing w:before="0" w:beforeAutospacing="0" w:after="0" w:afterAutospacing="0"/>
        <w:ind w:left="709" w:hanging="709"/>
        <w:jc w:val="both"/>
        <w:rPr>
          <w:b w:val="0"/>
          <w:sz w:val="24"/>
          <w:szCs w:val="24"/>
        </w:rPr>
      </w:pPr>
    </w:p>
    <w:p w14:paraId="3420A445" w14:textId="77777777" w:rsidR="00EF79FD" w:rsidRDefault="00EF79FD" w:rsidP="009C6C7F">
      <w:pPr>
        <w:pStyle w:val="Heading1"/>
        <w:spacing w:before="0" w:beforeAutospacing="0" w:after="0" w:afterAutospacing="0"/>
        <w:ind w:left="709" w:hanging="709"/>
        <w:jc w:val="both"/>
        <w:rPr>
          <w:b w:val="0"/>
          <w:sz w:val="24"/>
          <w:szCs w:val="24"/>
        </w:rPr>
      </w:pPr>
      <w:proofErr w:type="spellStart"/>
      <w:r w:rsidRPr="009C6C7F">
        <w:rPr>
          <w:b w:val="0"/>
          <w:sz w:val="24"/>
          <w:szCs w:val="24"/>
        </w:rPr>
        <w:t>Kontan</w:t>
      </w:r>
      <w:proofErr w:type="spellEnd"/>
      <w:r w:rsidRPr="009C6C7F">
        <w:rPr>
          <w:b w:val="0"/>
          <w:sz w:val="24"/>
          <w:szCs w:val="24"/>
        </w:rPr>
        <w:t xml:space="preserve">. 2020. </w:t>
      </w:r>
      <w:r w:rsidRPr="009C6C7F">
        <w:rPr>
          <w:b w:val="0"/>
          <w:i/>
          <w:sz w:val="24"/>
          <w:szCs w:val="24"/>
        </w:rPr>
        <w:t xml:space="preserve">IHSG </w:t>
      </w:r>
      <w:proofErr w:type="spellStart"/>
      <w:r w:rsidRPr="009C6C7F">
        <w:rPr>
          <w:b w:val="0"/>
          <w:i/>
          <w:sz w:val="24"/>
          <w:szCs w:val="24"/>
        </w:rPr>
        <w:t>menguat</w:t>
      </w:r>
      <w:proofErr w:type="spellEnd"/>
      <w:r w:rsidRPr="009C6C7F">
        <w:rPr>
          <w:b w:val="0"/>
          <w:i/>
          <w:sz w:val="24"/>
          <w:szCs w:val="24"/>
        </w:rPr>
        <w:t xml:space="preserve"> 0,23%, </w:t>
      </w:r>
      <w:proofErr w:type="spellStart"/>
      <w:r w:rsidRPr="009C6C7F">
        <w:rPr>
          <w:b w:val="0"/>
          <w:i/>
          <w:sz w:val="24"/>
          <w:szCs w:val="24"/>
        </w:rPr>
        <w:t>asing</w:t>
      </w:r>
      <w:proofErr w:type="spellEnd"/>
      <w:r w:rsidRPr="009C6C7F">
        <w:rPr>
          <w:b w:val="0"/>
          <w:i/>
          <w:sz w:val="24"/>
          <w:szCs w:val="24"/>
        </w:rPr>
        <w:t xml:space="preserve"> </w:t>
      </w:r>
      <w:proofErr w:type="spellStart"/>
      <w:r w:rsidRPr="009C6C7F">
        <w:rPr>
          <w:b w:val="0"/>
          <w:i/>
          <w:sz w:val="24"/>
          <w:szCs w:val="24"/>
        </w:rPr>
        <w:t>mencatat</w:t>
      </w:r>
      <w:proofErr w:type="spellEnd"/>
      <w:r w:rsidRPr="009C6C7F">
        <w:rPr>
          <w:b w:val="0"/>
          <w:i/>
          <w:sz w:val="24"/>
          <w:szCs w:val="24"/>
        </w:rPr>
        <w:t xml:space="preserve"> net buy dan net sell </w:t>
      </w:r>
      <w:proofErr w:type="spellStart"/>
      <w:r w:rsidRPr="009C6C7F">
        <w:rPr>
          <w:b w:val="0"/>
          <w:i/>
          <w:sz w:val="24"/>
          <w:szCs w:val="24"/>
        </w:rPr>
        <w:t>terbesar</w:t>
      </w:r>
      <w:proofErr w:type="spellEnd"/>
      <w:r w:rsidRPr="009C6C7F">
        <w:rPr>
          <w:b w:val="0"/>
          <w:i/>
          <w:sz w:val="24"/>
          <w:szCs w:val="24"/>
        </w:rPr>
        <w:t xml:space="preserve"> di </w:t>
      </w:r>
      <w:proofErr w:type="spellStart"/>
      <w:r w:rsidRPr="009C6C7F">
        <w:rPr>
          <w:b w:val="0"/>
          <w:i/>
          <w:sz w:val="24"/>
          <w:szCs w:val="24"/>
        </w:rPr>
        <w:t>saham</w:t>
      </w:r>
      <w:proofErr w:type="spellEnd"/>
      <w:r w:rsidRPr="009C6C7F">
        <w:rPr>
          <w:b w:val="0"/>
          <w:i/>
          <w:sz w:val="24"/>
          <w:szCs w:val="24"/>
        </w:rPr>
        <w:t xml:space="preserve"> bank</w:t>
      </w:r>
      <w:r w:rsidRPr="009C6C7F">
        <w:rPr>
          <w:b w:val="0"/>
          <w:sz w:val="24"/>
          <w:szCs w:val="24"/>
        </w:rPr>
        <w:t xml:space="preserve">. </w:t>
      </w:r>
      <w:hyperlink r:id="rId18" w:history="1">
        <w:r w:rsidRPr="009C6C7F">
          <w:rPr>
            <w:rStyle w:val="Hyperlink"/>
            <w:b w:val="0"/>
            <w:color w:val="auto"/>
            <w:sz w:val="24"/>
            <w:szCs w:val="24"/>
            <w:u w:val="none"/>
          </w:rPr>
          <w:t>https://investasi.kontan.co.id/news/ihsg-menguat-023-asing-mencatat-net-buy-dan-net-sell-terbesar-di-saham-bank</w:t>
        </w:r>
      </w:hyperlink>
      <w:r w:rsidRPr="009C6C7F">
        <w:rPr>
          <w:b w:val="0"/>
          <w:sz w:val="24"/>
          <w:szCs w:val="24"/>
        </w:rPr>
        <w:t xml:space="preserve">. </w:t>
      </w:r>
      <w:proofErr w:type="spellStart"/>
      <w:r w:rsidRPr="009C6C7F">
        <w:rPr>
          <w:b w:val="0"/>
          <w:sz w:val="24"/>
          <w:szCs w:val="24"/>
        </w:rPr>
        <w:t>Diakses</w:t>
      </w:r>
      <w:proofErr w:type="spellEnd"/>
      <w:r w:rsidRPr="009C6C7F">
        <w:rPr>
          <w:b w:val="0"/>
          <w:sz w:val="24"/>
          <w:szCs w:val="24"/>
        </w:rPr>
        <w:t xml:space="preserve"> </w:t>
      </w:r>
      <w:proofErr w:type="spellStart"/>
      <w:r w:rsidRPr="009C6C7F">
        <w:rPr>
          <w:b w:val="0"/>
          <w:sz w:val="24"/>
          <w:szCs w:val="24"/>
        </w:rPr>
        <w:t>tanggal</w:t>
      </w:r>
      <w:proofErr w:type="spellEnd"/>
      <w:r w:rsidRPr="009C6C7F">
        <w:rPr>
          <w:b w:val="0"/>
          <w:sz w:val="24"/>
          <w:szCs w:val="24"/>
        </w:rPr>
        <w:t xml:space="preserve"> 27 April 2020</w:t>
      </w:r>
    </w:p>
    <w:p w14:paraId="634AADFA" w14:textId="77777777" w:rsidR="009C6C7F" w:rsidRPr="009C6C7F" w:rsidRDefault="009C6C7F" w:rsidP="009C6C7F">
      <w:pPr>
        <w:pStyle w:val="Heading1"/>
        <w:spacing w:before="0" w:beforeAutospacing="0" w:after="0" w:afterAutospacing="0"/>
        <w:ind w:left="709" w:hanging="709"/>
        <w:jc w:val="both"/>
        <w:rPr>
          <w:b w:val="0"/>
          <w:sz w:val="24"/>
          <w:szCs w:val="24"/>
        </w:rPr>
      </w:pPr>
    </w:p>
    <w:p w14:paraId="43013187" w14:textId="77777777" w:rsidR="00E04BF1" w:rsidRDefault="00EF79FD" w:rsidP="005159AB">
      <w:pPr>
        <w:pStyle w:val="Heading1"/>
        <w:spacing w:before="0" w:beforeAutospacing="0" w:after="0" w:afterAutospacing="0"/>
        <w:ind w:left="709" w:hanging="709"/>
        <w:jc w:val="both"/>
        <w:rPr>
          <w:b w:val="0"/>
          <w:sz w:val="24"/>
          <w:szCs w:val="24"/>
        </w:rPr>
      </w:pPr>
      <w:r w:rsidRPr="009C6C7F">
        <w:rPr>
          <w:b w:val="0"/>
          <w:sz w:val="24"/>
          <w:szCs w:val="24"/>
        </w:rPr>
        <w:t xml:space="preserve">______.2020. </w:t>
      </w:r>
      <w:r w:rsidRPr="009C6C7F">
        <w:rPr>
          <w:b w:val="0"/>
          <w:bCs w:val="0"/>
          <w:i/>
          <w:color w:val="000000"/>
          <w:sz w:val="24"/>
          <w:szCs w:val="24"/>
        </w:rPr>
        <w:t xml:space="preserve">Rata-rata volume </w:t>
      </w:r>
      <w:proofErr w:type="spellStart"/>
      <w:r w:rsidRPr="009C6C7F">
        <w:rPr>
          <w:b w:val="0"/>
          <w:bCs w:val="0"/>
          <w:i/>
          <w:color w:val="000000"/>
          <w:sz w:val="24"/>
          <w:szCs w:val="24"/>
        </w:rPr>
        <w:t>transaksi</w:t>
      </w:r>
      <w:proofErr w:type="spellEnd"/>
      <w:r w:rsidRPr="009C6C7F">
        <w:rPr>
          <w:b w:val="0"/>
          <w:bCs w:val="0"/>
          <w:i/>
          <w:color w:val="000000"/>
          <w:sz w:val="24"/>
          <w:szCs w:val="24"/>
        </w:rPr>
        <w:t xml:space="preserve"> BEI </w:t>
      </w:r>
      <w:proofErr w:type="spellStart"/>
      <w:r w:rsidRPr="009C6C7F">
        <w:rPr>
          <w:b w:val="0"/>
          <w:bCs w:val="0"/>
          <w:i/>
          <w:color w:val="000000"/>
          <w:sz w:val="24"/>
          <w:szCs w:val="24"/>
        </w:rPr>
        <w:t>turun</w:t>
      </w:r>
      <w:proofErr w:type="spellEnd"/>
      <w:r w:rsidRPr="009C6C7F">
        <w:rPr>
          <w:b w:val="0"/>
          <w:bCs w:val="0"/>
          <w:i/>
          <w:color w:val="000000"/>
          <w:sz w:val="24"/>
          <w:szCs w:val="24"/>
        </w:rPr>
        <w:t xml:space="preserve"> 12,88% </w:t>
      </w:r>
      <w:proofErr w:type="spellStart"/>
      <w:r w:rsidRPr="009C6C7F">
        <w:rPr>
          <w:b w:val="0"/>
          <w:bCs w:val="0"/>
          <w:i/>
          <w:color w:val="000000"/>
          <w:sz w:val="24"/>
          <w:szCs w:val="24"/>
        </w:rPr>
        <w:t>dalam</w:t>
      </w:r>
      <w:proofErr w:type="spellEnd"/>
      <w:r w:rsidRPr="009C6C7F">
        <w:rPr>
          <w:b w:val="0"/>
          <w:bCs w:val="0"/>
          <w:i/>
          <w:color w:val="000000"/>
          <w:sz w:val="24"/>
          <w:szCs w:val="24"/>
        </w:rPr>
        <w:t xml:space="preserve"> </w:t>
      </w:r>
      <w:proofErr w:type="spellStart"/>
      <w:r w:rsidRPr="009C6C7F">
        <w:rPr>
          <w:b w:val="0"/>
          <w:bCs w:val="0"/>
          <w:i/>
          <w:color w:val="000000"/>
          <w:sz w:val="24"/>
          <w:szCs w:val="24"/>
        </w:rPr>
        <w:t>sepekan</w:t>
      </w:r>
      <w:proofErr w:type="spellEnd"/>
      <w:r w:rsidRPr="009C6C7F">
        <w:rPr>
          <w:b w:val="0"/>
          <w:bCs w:val="0"/>
          <w:i/>
          <w:color w:val="000000"/>
          <w:sz w:val="24"/>
          <w:szCs w:val="24"/>
        </w:rPr>
        <w:t xml:space="preserve"> terakhir</w:t>
      </w:r>
      <w:r w:rsidR="005159AB">
        <w:rPr>
          <w:b w:val="0"/>
          <w:bCs w:val="0"/>
          <w:color w:val="000000"/>
          <w:sz w:val="24"/>
          <w:szCs w:val="24"/>
        </w:rPr>
        <w:t>.</w:t>
      </w:r>
      <w:hyperlink r:id="rId19" w:history="1">
        <w:r w:rsidR="002079E1" w:rsidRPr="00B5762E">
          <w:rPr>
            <w:rStyle w:val="Hyperlink"/>
            <w:b w:val="0"/>
            <w:sz w:val="24"/>
            <w:szCs w:val="24"/>
          </w:rPr>
          <w:t>https://investasi.kontan.co.id/news/rata-rata-volume-transaksi- bei-turun-1288-dalam-sepekan-terakhir</w:t>
        </w:r>
      </w:hyperlink>
      <w:r w:rsidRPr="009C6C7F">
        <w:rPr>
          <w:b w:val="0"/>
          <w:sz w:val="24"/>
          <w:szCs w:val="24"/>
        </w:rPr>
        <w:t xml:space="preserve">. </w:t>
      </w:r>
      <w:proofErr w:type="spellStart"/>
      <w:r w:rsidR="00E04BF1" w:rsidRPr="009C6C7F">
        <w:rPr>
          <w:b w:val="0"/>
          <w:sz w:val="24"/>
          <w:szCs w:val="24"/>
        </w:rPr>
        <w:t>Diakses</w:t>
      </w:r>
      <w:proofErr w:type="spellEnd"/>
      <w:r w:rsidR="00E04BF1" w:rsidRPr="009C6C7F">
        <w:rPr>
          <w:b w:val="0"/>
          <w:sz w:val="24"/>
          <w:szCs w:val="24"/>
        </w:rPr>
        <w:t xml:space="preserve"> </w:t>
      </w:r>
      <w:proofErr w:type="spellStart"/>
      <w:r w:rsidR="00E04BF1" w:rsidRPr="009C6C7F">
        <w:rPr>
          <w:b w:val="0"/>
          <w:sz w:val="24"/>
          <w:szCs w:val="24"/>
        </w:rPr>
        <w:t>tanggal</w:t>
      </w:r>
      <w:proofErr w:type="spellEnd"/>
      <w:r w:rsidR="00E04BF1" w:rsidRPr="009C6C7F">
        <w:rPr>
          <w:b w:val="0"/>
          <w:sz w:val="24"/>
          <w:szCs w:val="24"/>
        </w:rPr>
        <w:t xml:space="preserve"> 27 April 2020</w:t>
      </w:r>
    </w:p>
    <w:p w14:paraId="1FD5DC7D" w14:textId="77777777" w:rsidR="00E04BF1" w:rsidRDefault="00E04BF1" w:rsidP="00E04BF1">
      <w:pPr>
        <w:pStyle w:val="Heading1"/>
        <w:spacing w:before="0" w:beforeAutospacing="0" w:after="0" w:afterAutospacing="0"/>
        <w:ind w:left="709" w:hanging="709"/>
        <w:jc w:val="both"/>
        <w:rPr>
          <w:b w:val="0"/>
          <w:sz w:val="24"/>
          <w:szCs w:val="24"/>
        </w:rPr>
      </w:pPr>
    </w:p>
    <w:p w14:paraId="6A787615" w14:textId="77777777" w:rsidR="00E04BF1" w:rsidRDefault="00E04BF1" w:rsidP="00E04BF1">
      <w:pPr>
        <w:spacing w:after="0" w:line="240" w:lineRule="auto"/>
        <w:ind w:left="567" w:hanging="567"/>
        <w:jc w:val="both"/>
        <w:rPr>
          <w:rFonts w:ascii="Times New Roman" w:hAnsi="Times New Roman" w:cs="Times New Roman"/>
          <w:sz w:val="24"/>
          <w:szCs w:val="24"/>
        </w:rPr>
      </w:pPr>
      <w:proofErr w:type="spellStart"/>
      <w:r w:rsidRPr="009C6C7F">
        <w:rPr>
          <w:rFonts w:ascii="Times New Roman" w:hAnsi="Times New Roman" w:cs="Times New Roman"/>
          <w:sz w:val="24"/>
          <w:szCs w:val="24"/>
        </w:rPr>
        <w:t>Sunarto</w:t>
      </w:r>
      <w:proofErr w:type="spellEnd"/>
      <w:r w:rsidRPr="009C6C7F">
        <w:rPr>
          <w:rFonts w:ascii="Times New Roman" w:hAnsi="Times New Roman" w:cs="Times New Roman"/>
          <w:sz w:val="24"/>
          <w:szCs w:val="24"/>
        </w:rPr>
        <w:t xml:space="preserve">, Deni. 2019. </w:t>
      </w:r>
      <w:proofErr w:type="spellStart"/>
      <w:r w:rsidRPr="009C6C7F">
        <w:rPr>
          <w:rFonts w:ascii="Times New Roman" w:hAnsi="Times New Roman" w:cs="Times New Roman"/>
          <w:i/>
          <w:sz w:val="24"/>
          <w:szCs w:val="24"/>
        </w:rPr>
        <w:t>Manajemen</w:t>
      </w:r>
      <w:proofErr w:type="spellEnd"/>
      <w:r w:rsidRPr="009C6C7F">
        <w:rPr>
          <w:rFonts w:ascii="Times New Roman" w:hAnsi="Times New Roman" w:cs="Times New Roman"/>
          <w:i/>
          <w:sz w:val="24"/>
          <w:szCs w:val="24"/>
        </w:rPr>
        <w:t xml:space="preserve"> </w:t>
      </w:r>
      <w:proofErr w:type="spellStart"/>
      <w:r w:rsidRPr="009C6C7F">
        <w:rPr>
          <w:rFonts w:ascii="Times New Roman" w:hAnsi="Times New Roman" w:cs="Times New Roman"/>
          <w:i/>
          <w:sz w:val="24"/>
          <w:szCs w:val="24"/>
        </w:rPr>
        <w:t>Investasi</w:t>
      </w:r>
      <w:proofErr w:type="spellEnd"/>
      <w:r w:rsidRPr="009C6C7F">
        <w:rPr>
          <w:rFonts w:ascii="Times New Roman" w:hAnsi="Times New Roman" w:cs="Times New Roman"/>
          <w:i/>
          <w:sz w:val="24"/>
          <w:szCs w:val="24"/>
        </w:rPr>
        <w:t xml:space="preserve"> dan </w:t>
      </w:r>
      <w:proofErr w:type="spellStart"/>
      <w:r w:rsidRPr="009C6C7F">
        <w:rPr>
          <w:rFonts w:ascii="Times New Roman" w:hAnsi="Times New Roman" w:cs="Times New Roman"/>
          <w:i/>
          <w:sz w:val="24"/>
          <w:szCs w:val="24"/>
        </w:rPr>
        <w:t>Portofolio</w:t>
      </w:r>
      <w:proofErr w:type="spellEnd"/>
      <w:r w:rsidRPr="009C6C7F">
        <w:rPr>
          <w:rFonts w:ascii="Times New Roman" w:hAnsi="Times New Roman" w:cs="Times New Roman"/>
          <w:sz w:val="24"/>
          <w:szCs w:val="24"/>
        </w:rPr>
        <w:t xml:space="preserve">. </w:t>
      </w:r>
      <w:proofErr w:type="spellStart"/>
      <w:r w:rsidRPr="009C6C7F">
        <w:rPr>
          <w:rFonts w:ascii="Times New Roman" w:hAnsi="Times New Roman" w:cs="Times New Roman"/>
          <w:sz w:val="24"/>
          <w:szCs w:val="24"/>
        </w:rPr>
        <w:t>Pasuruan</w:t>
      </w:r>
      <w:proofErr w:type="spellEnd"/>
      <w:r w:rsidRPr="009C6C7F">
        <w:rPr>
          <w:rFonts w:ascii="Times New Roman" w:hAnsi="Times New Roman" w:cs="Times New Roman"/>
          <w:sz w:val="24"/>
          <w:szCs w:val="24"/>
        </w:rPr>
        <w:t xml:space="preserve">: CV. </w:t>
      </w:r>
      <w:proofErr w:type="spellStart"/>
      <w:r w:rsidRPr="009C6C7F">
        <w:rPr>
          <w:rFonts w:ascii="Times New Roman" w:hAnsi="Times New Roman" w:cs="Times New Roman"/>
          <w:sz w:val="24"/>
          <w:szCs w:val="24"/>
        </w:rPr>
        <w:t>Qiara</w:t>
      </w:r>
      <w:proofErr w:type="spellEnd"/>
      <w:r w:rsidRPr="009C6C7F">
        <w:rPr>
          <w:rFonts w:ascii="Times New Roman" w:hAnsi="Times New Roman" w:cs="Times New Roman"/>
          <w:sz w:val="24"/>
          <w:szCs w:val="24"/>
        </w:rPr>
        <w:t xml:space="preserve"> Media  </w:t>
      </w:r>
    </w:p>
    <w:p w14:paraId="2A56F931" w14:textId="77777777" w:rsidR="00E04BF1" w:rsidRPr="009C6C7F" w:rsidRDefault="00E04BF1" w:rsidP="00E04BF1">
      <w:pPr>
        <w:spacing w:after="0" w:line="240" w:lineRule="auto"/>
        <w:jc w:val="both"/>
        <w:rPr>
          <w:rFonts w:ascii="Times New Roman" w:hAnsi="Times New Roman" w:cs="Times New Roman"/>
          <w:sz w:val="24"/>
          <w:szCs w:val="24"/>
        </w:rPr>
      </w:pPr>
    </w:p>
    <w:p w14:paraId="65A2A66A" w14:textId="77777777" w:rsidR="00E04BF1" w:rsidRDefault="00E04BF1" w:rsidP="00E04BF1">
      <w:pPr>
        <w:spacing w:after="0" w:line="240" w:lineRule="auto"/>
        <w:ind w:left="567" w:hanging="567"/>
        <w:jc w:val="both"/>
        <w:rPr>
          <w:rFonts w:ascii="Times New Roman" w:hAnsi="Times New Roman" w:cs="Times New Roman"/>
          <w:sz w:val="24"/>
          <w:szCs w:val="24"/>
        </w:rPr>
      </w:pPr>
      <w:proofErr w:type="spellStart"/>
      <w:r w:rsidRPr="009C6C7F">
        <w:rPr>
          <w:rFonts w:ascii="Times New Roman" w:hAnsi="Times New Roman" w:cs="Times New Roman"/>
          <w:sz w:val="24"/>
          <w:szCs w:val="24"/>
        </w:rPr>
        <w:t>Supranto</w:t>
      </w:r>
      <w:proofErr w:type="spellEnd"/>
      <w:r w:rsidRPr="009C6C7F">
        <w:rPr>
          <w:rFonts w:ascii="Times New Roman" w:hAnsi="Times New Roman" w:cs="Times New Roman"/>
          <w:sz w:val="24"/>
          <w:szCs w:val="24"/>
        </w:rPr>
        <w:t xml:space="preserve">, J. 2004. </w:t>
      </w:r>
      <w:proofErr w:type="spellStart"/>
      <w:r w:rsidRPr="009C6C7F">
        <w:rPr>
          <w:rFonts w:ascii="Times New Roman" w:hAnsi="Times New Roman" w:cs="Times New Roman"/>
          <w:i/>
          <w:sz w:val="24"/>
          <w:szCs w:val="24"/>
        </w:rPr>
        <w:t>Statistik</w:t>
      </w:r>
      <w:proofErr w:type="spellEnd"/>
      <w:r w:rsidRPr="009C6C7F">
        <w:rPr>
          <w:rFonts w:ascii="Times New Roman" w:hAnsi="Times New Roman" w:cs="Times New Roman"/>
          <w:i/>
          <w:sz w:val="24"/>
          <w:szCs w:val="24"/>
        </w:rPr>
        <w:t xml:space="preserve"> Pasar Modal </w:t>
      </w:r>
      <w:proofErr w:type="spellStart"/>
      <w:r w:rsidRPr="009C6C7F">
        <w:rPr>
          <w:rFonts w:ascii="Times New Roman" w:hAnsi="Times New Roman" w:cs="Times New Roman"/>
          <w:i/>
          <w:sz w:val="24"/>
          <w:szCs w:val="24"/>
        </w:rPr>
        <w:t>Keuangan</w:t>
      </w:r>
      <w:proofErr w:type="spellEnd"/>
      <w:r w:rsidRPr="009C6C7F">
        <w:rPr>
          <w:rFonts w:ascii="Times New Roman" w:hAnsi="Times New Roman" w:cs="Times New Roman"/>
          <w:i/>
          <w:sz w:val="24"/>
          <w:szCs w:val="24"/>
        </w:rPr>
        <w:t xml:space="preserve"> &amp; </w:t>
      </w:r>
      <w:proofErr w:type="spellStart"/>
      <w:r w:rsidRPr="009C6C7F">
        <w:rPr>
          <w:rFonts w:ascii="Times New Roman" w:hAnsi="Times New Roman" w:cs="Times New Roman"/>
          <w:i/>
          <w:sz w:val="24"/>
          <w:szCs w:val="24"/>
        </w:rPr>
        <w:t>Perbankan</w:t>
      </w:r>
      <w:proofErr w:type="spellEnd"/>
      <w:r w:rsidRPr="009C6C7F">
        <w:rPr>
          <w:rFonts w:ascii="Times New Roman" w:hAnsi="Times New Roman" w:cs="Times New Roman"/>
          <w:sz w:val="24"/>
          <w:szCs w:val="24"/>
        </w:rPr>
        <w:t xml:space="preserve">. Jakarta: </w:t>
      </w:r>
      <w:proofErr w:type="spellStart"/>
      <w:r w:rsidRPr="009C6C7F">
        <w:rPr>
          <w:rFonts w:ascii="Times New Roman" w:hAnsi="Times New Roman" w:cs="Times New Roman"/>
          <w:sz w:val="24"/>
          <w:szCs w:val="24"/>
        </w:rPr>
        <w:t>Asdi</w:t>
      </w:r>
      <w:proofErr w:type="spellEnd"/>
      <w:r w:rsidRPr="009C6C7F">
        <w:rPr>
          <w:rFonts w:ascii="Times New Roman" w:hAnsi="Times New Roman" w:cs="Times New Roman"/>
          <w:sz w:val="24"/>
          <w:szCs w:val="24"/>
        </w:rPr>
        <w:t xml:space="preserve"> </w:t>
      </w:r>
      <w:proofErr w:type="spellStart"/>
      <w:r w:rsidRPr="009C6C7F">
        <w:rPr>
          <w:rFonts w:ascii="Times New Roman" w:hAnsi="Times New Roman" w:cs="Times New Roman"/>
          <w:sz w:val="24"/>
          <w:szCs w:val="24"/>
        </w:rPr>
        <w:t>Mahasatya</w:t>
      </w:r>
      <w:proofErr w:type="spellEnd"/>
      <w:r w:rsidRPr="009C6C7F">
        <w:rPr>
          <w:rFonts w:ascii="Times New Roman" w:hAnsi="Times New Roman" w:cs="Times New Roman"/>
          <w:sz w:val="24"/>
          <w:szCs w:val="24"/>
        </w:rPr>
        <w:t>.</w:t>
      </w:r>
    </w:p>
    <w:p w14:paraId="2BD713A4" w14:textId="77777777" w:rsidR="005159AB" w:rsidRPr="009C6C7F" w:rsidRDefault="005159AB" w:rsidP="00E04BF1">
      <w:pPr>
        <w:spacing w:after="0" w:line="240" w:lineRule="auto"/>
        <w:ind w:left="567" w:hanging="567"/>
        <w:jc w:val="both"/>
        <w:rPr>
          <w:rFonts w:ascii="Times New Roman" w:hAnsi="Times New Roman" w:cs="Times New Roman"/>
          <w:sz w:val="24"/>
          <w:szCs w:val="24"/>
        </w:rPr>
      </w:pPr>
    </w:p>
    <w:p w14:paraId="751939F7" w14:textId="77777777" w:rsidR="00E04BF1" w:rsidRPr="009C6C7F" w:rsidRDefault="00E04BF1" w:rsidP="005159AB">
      <w:pPr>
        <w:spacing w:after="0" w:line="240" w:lineRule="auto"/>
        <w:ind w:left="567" w:hanging="567"/>
        <w:jc w:val="both"/>
        <w:rPr>
          <w:rFonts w:ascii="Times New Roman" w:hAnsi="Times New Roman" w:cs="Times New Roman"/>
          <w:sz w:val="24"/>
          <w:szCs w:val="24"/>
        </w:rPr>
      </w:pPr>
      <w:r w:rsidRPr="009C6C7F">
        <w:rPr>
          <w:rFonts w:ascii="Times New Roman" w:hAnsi="Times New Roman" w:cs="Times New Roman"/>
          <w:sz w:val="24"/>
          <w:szCs w:val="24"/>
        </w:rPr>
        <w:t xml:space="preserve">Yahoo Finance .2020. </w:t>
      </w:r>
      <w:hyperlink r:id="rId20" w:history="1">
        <w:r w:rsidR="005159AB" w:rsidRPr="00B5762E">
          <w:rPr>
            <w:rStyle w:val="Hyperlink"/>
            <w:rFonts w:ascii="Times New Roman" w:hAnsi="Times New Roman" w:cs="Times New Roman"/>
            <w:sz w:val="24"/>
            <w:szCs w:val="24"/>
          </w:rPr>
          <w:t>https://finance.yahoo.com/quote/%5EJ KSE/history?period1=</w:t>
        </w:r>
      </w:hyperlink>
      <w:r w:rsidRPr="009C6C7F">
        <w:rPr>
          <w:rFonts w:ascii="Times New Roman" w:hAnsi="Times New Roman" w:cs="Times New Roman"/>
          <w:sz w:val="24"/>
          <w:szCs w:val="24"/>
        </w:rPr>
        <w:t xml:space="preserve">. </w:t>
      </w:r>
    </w:p>
    <w:p w14:paraId="63D1AC31" w14:textId="77777777" w:rsidR="00E04BF1" w:rsidRDefault="00E04BF1" w:rsidP="00E04BF1">
      <w:pPr>
        <w:spacing w:after="0" w:line="240" w:lineRule="auto"/>
        <w:ind w:left="567"/>
        <w:jc w:val="both"/>
        <w:rPr>
          <w:rFonts w:ascii="Times New Roman" w:hAnsi="Times New Roman" w:cs="Times New Roman"/>
          <w:sz w:val="24"/>
          <w:szCs w:val="24"/>
        </w:rPr>
      </w:pPr>
      <w:proofErr w:type="spellStart"/>
      <w:r w:rsidRPr="009C6C7F">
        <w:rPr>
          <w:rFonts w:ascii="Times New Roman" w:hAnsi="Times New Roman" w:cs="Times New Roman"/>
          <w:sz w:val="24"/>
          <w:szCs w:val="24"/>
        </w:rPr>
        <w:t>Diakses</w:t>
      </w:r>
      <w:proofErr w:type="spellEnd"/>
      <w:r w:rsidRPr="009C6C7F">
        <w:rPr>
          <w:rFonts w:ascii="Times New Roman" w:hAnsi="Times New Roman" w:cs="Times New Roman"/>
          <w:sz w:val="24"/>
          <w:szCs w:val="24"/>
        </w:rPr>
        <w:t xml:space="preserve"> </w:t>
      </w:r>
      <w:proofErr w:type="spellStart"/>
      <w:r w:rsidRPr="009C6C7F">
        <w:rPr>
          <w:rFonts w:ascii="Times New Roman" w:hAnsi="Times New Roman" w:cs="Times New Roman"/>
          <w:sz w:val="24"/>
          <w:szCs w:val="24"/>
        </w:rPr>
        <w:t>tanggal</w:t>
      </w:r>
      <w:proofErr w:type="spellEnd"/>
      <w:r w:rsidRPr="009C6C7F">
        <w:rPr>
          <w:rFonts w:ascii="Times New Roman" w:hAnsi="Times New Roman" w:cs="Times New Roman"/>
          <w:sz w:val="24"/>
          <w:szCs w:val="24"/>
        </w:rPr>
        <w:t xml:space="preserve"> 21 April 2020</w:t>
      </w:r>
    </w:p>
    <w:p w14:paraId="7DC7D08E" w14:textId="77777777" w:rsidR="00E04BF1" w:rsidRDefault="00E04BF1" w:rsidP="00E04BF1">
      <w:pPr>
        <w:pStyle w:val="Heading1"/>
        <w:spacing w:before="0" w:beforeAutospacing="0" w:after="0" w:afterAutospacing="0"/>
        <w:ind w:left="567"/>
        <w:jc w:val="both"/>
        <w:rPr>
          <w:b w:val="0"/>
          <w:sz w:val="24"/>
          <w:szCs w:val="24"/>
        </w:rPr>
        <w:sectPr w:rsidR="00E04BF1" w:rsidSect="00E04BF1">
          <w:pgSz w:w="12240" w:h="15840"/>
          <w:pgMar w:top="1440" w:right="1440" w:bottom="1440" w:left="1440" w:header="720" w:footer="720" w:gutter="0"/>
          <w:cols w:num="2" w:space="720"/>
          <w:docGrid w:linePitch="360"/>
        </w:sectPr>
      </w:pPr>
    </w:p>
    <w:p w14:paraId="7598C1FB" w14:textId="77777777" w:rsidR="00B82ACF" w:rsidRDefault="00B82ACF" w:rsidP="005159AB">
      <w:pPr>
        <w:spacing w:after="0" w:line="240" w:lineRule="auto"/>
        <w:jc w:val="both"/>
        <w:rPr>
          <w:rFonts w:ascii="Times New Roman" w:hAnsi="Times New Roman" w:cs="Times New Roman"/>
          <w:sz w:val="24"/>
          <w:szCs w:val="24"/>
        </w:rPr>
      </w:pPr>
    </w:p>
    <w:p w14:paraId="0056B7B1" w14:textId="77777777" w:rsidR="00210882" w:rsidRDefault="00210882" w:rsidP="00E04BF1">
      <w:pPr>
        <w:spacing w:after="0" w:line="360" w:lineRule="auto"/>
        <w:jc w:val="both"/>
        <w:rPr>
          <w:b/>
          <w:sz w:val="24"/>
          <w:szCs w:val="24"/>
        </w:rPr>
      </w:pPr>
    </w:p>
    <w:sectPr w:rsidR="00210882" w:rsidSect="00E04BF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8FDB1" w14:textId="77777777" w:rsidR="001A1B17" w:rsidRDefault="001A1B17" w:rsidP="000F0DB2">
      <w:pPr>
        <w:spacing w:after="0" w:line="240" w:lineRule="auto"/>
      </w:pPr>
      <w:r>
        <w:separator/>
      </w:r>
    </w:p>
  </w:endnote>
  <w:endnote w:type="continuationSeparator" w:id="0">
    <w:p w14:paraId="2DA1E10E" w14:textId="77777777" w:rsidR="001A1B17" w:rsidRDefault="001A1B17" w:rsidP="000F0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BACFC" w14:textId="77777777" w:rsidR="0094482B" w:rsidRDefault="001A1B17">
    <w:pPr>
      <w:pStyle w:val="Footer"/>
      <w:jc w:val="center"/>
    </w:pPr>
  </w:p>
  <w:p w14:paraId="46B8364F" w14:textId="77777777" w:rsidR="001E5674" w:rsidRDefault="00B82ACF" w:rsidP="001E5674">
    <w:pPr>
      <w:pStyle w:val="Footer"/>
      <w:tabs>
        <w:tab w:val="center" w:pos="3970"/>
        <w:tab w:val="right" w:pos="7940"/>
      </w:tabs>
      <w:jc w:val="right"/>
    </w:pPr>
    <w:r>
      <w:rPr>
        <w:b/>
        <w:sz w:val="12"/>
        <w:szCs w:val="24"/>
      </w:rPr>
      <w:t>RJABM Volume 4 No.1</w:t>
    </w:r>
    <w:r w:rsidR="001E5674">
      <w:rPr>
        <w:b/>
        <w:sz w:val="12"/>
        <w:szCs w:val="24"/>
      </w:rPr>
      <w:t xml:space="preserve"> </w:t>
    </w:r>
    <w:r>
      <w:rPr>
        <w:b/>
        <w:sz w:val="12"/>
        <w:szCs w:val="24"/>
      </w:rPr>
      <w:t>June 2020</w:t>
    </w:r>
  </w:p>
  <w:p w14:paraId="24084AB8" w14:textId="77777777" w:rsidR="0094482B" w:rsidRPr="00177952" w:rsidRDefault="001A1B17">
    <w:pPr>
      <w:pStyle w:val="Footer"/>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500CE" w14:textId="77777777" w:rsidR="0094482B" w:rsidRPr="004C53DA" w:rsidRDefault="00CC6DAB" w:rsidP="00320126">
    <w:pPr>
      <w:pStyle w:val="Footer"/>
      <w:jc w:val="center"/>
      <w:rPr>
        <w:rFonts w:ascii="Times New Roman" w:hAnsi="Times New Roman"/>
        <w:sz w:val="24"/>
        <w:szCs w:val="24"/>
      </w:rPr>
    </w:pPr>
    <w:r w:rsidRPr="004C53DA">
      <w:rPr>
        <w:rFonts w:ascii="Times New Roman" w:hAnsi="Times New Roman"/>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098BF" w14:textId="77777777" w:rsidR="001A1B17" w:rsidRDefault="001A1B17" w:rsidP="000F0DB2">
      <w:pPr>
        <w:spacing w:after="0" w:line="240" w:lineRule="auto"/>
      </w:pPr>
      <w:r>
        <w:separator/>
      </w:r>
    </w:p>
  </w:footnote>
  <w:footnote w:type="continuationSeparator" w:id="0">
    <w:p w14:paraId="7BA51B91" w14:textId="77777777" w:rsidR="001A1B17" w:rsidRDefault="001A1B17" w:rsidP="000F0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Ind w:w="-1152" w:type="dxa"/>
      <w:tblBorders>
        <w:insideV w:val="single" w:sz="4" w:space="0" w:color="auto"/>
      </w:tblBorders>
      <w:tblLook w:val="04A0" w:firstRow="1" w:lastRow="0" w:firstColumn="1" w:lastColumn="0" w:noHBand="0" w:noVBand="1"/>
    </w:tblPr>
    <w:tblGrid>
      <w:gridCol w:w="1152"/>
      <w:gridCol w:w="7353"/>
    </w:tblGrid>
    <w:tr w:rsidR="00310C8C" w14:paraId="4C8C4573" w14:textId="77777777" w:rsidTr="006904AC">
      <w:tc>
        <w:tcPr>
          <w:tcW w:w="1152" w:type="dxa"/>
        </w:tcPr>
        <w:p w14:paraId="77A40EAF" w14:textId="77777777" w:rsidR="00310C8C" w:rsidRPr="00AA188F" w:rsidRDefault="00310C8C" w:rsidP="00310C8C">
          <w:pPr>
            <w:pStyle w:val="Header"/>
            <w:jc w:val="right"/>
            <w:rPr>
              <w:b/>
              <w:bCs/>
            </w:rPr>
          </w:pPr>
          <w:r w:rsidRPr="00AA188F">
            <w:rPr>
              <w:rFonts w:ascii="Times New Roman" w:hAnsi="Times New Roman"/>
            </w:rPr>
            <w:fldChar w:fldCharType="begin"/>
          </w:r>
          <w:r w:rsidRPr="008B32A9">
            <w:instrText xml:space="preserve"> PAGE   \* MERGEFORMAT </w:instrText>
          </w:r>
          <w:r w:rsidRPr="00AA188F">
            <w:rPr>
              <w:rFonts w:ascii="Times New Roman" w:hAnsi="Times New Roman"/>
            </w:rPr>
            <w:fldChar w:fldCharType="separate"/>
          </w:r>
          <w:r w:rsidRPr="00A9062B">
            <w:rPr>
              <w:noProof/>
              <w:sz w:val="16"/>
            </w:rPr>
            <w:t>220</w:t>
          </w:r>
          <w:r w:rsidRPr="00AA188F">
            <w:rPr>
              <w:noProof/>
            </w:rPr>
            <w:fldChar w:fldCharType="end"/>
          </w:r>
        </w:p>
      </w:tc>
      <w:tc>
        <w:tcPr>
          <w:tcW w:w="0" w:type="auto"/>
          <w:noWrap/>
        </w:tcPr>
        <w:p w14:paraId="6BD459F7" w14:textId="77777777" w:rsidR="00310C8C" w:rsidRDefault="00310C8C" w:rsidP="00310C8C">
          <w:pPr>
            <w:pStyle w:val="Header"/>
            <w:rPr>
              <w:b/>
              <w:bCs/>
            </w:rPr>
          </w:pPr>
          <w:r w:rsidRPr="001E544A">
            <w:rPr>
              <w:rFonts w:cstheme="minorHAnsi"/>
              <w:sz w:val="16"/>
              <w:szCs w:val="16"/>
            </w:rPr>
            <w:t>Research Journal of Accounting and Business Management (RJABM); P-ISSN: 2580-3115; E-ISSN: 2580-3131</w:t>
          </w:r>
        </w:p>
      </w:tc>
    </w:tr>
  </w:tbl>
  <w:p w14:paraId="073E62A4" w14:textId="77777777" w:rsidR="0094482B" w:rsidRDefault="001A1B17" w:rsidP="00310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36D27"/>
    <w:multiLevelType w:val="multilevel"/>
    <w:tmpl w:val="084804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9A335E"/>
    <w:multiLevelType w:val="hybridMultilevel"/>
    <w:tmpl w:val="F86E1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35830"/>
    <w:multiLevelType w:val="multilevel"/>
    <w:tmpl w:val="85908234"/>
    <w:lvl w:ilvl="0">
      <w:start w:val="1"/>
      <w:numFmt w:val="decimal"/>
      <w:lvlText w:val="%1."/>
      <w:lvlJc w:val="left"/>
      <w:pPr>
        <w:ind w:left="720" w:hanging="360"/>
      </w:pPr>
      <w:rPr>
        <w:rFonts w:hint="default"/>
      </w:rPr>
    </w:lvl>
    <w:lvl w:ilvl="1">
      <w:start w:val="9"/>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61D5F08"/>
    <w:multiLevelType w:val="hybridMultilevel"/>
    <w:tmpl w:val="C57C9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E1504D"/>
    <w:multiLevelType w:val="hybridMultilevel"/>
    <w:tmpl w:val="9AC4C1A2"/>
    <w:lvl w:ilvl="0" w:tplc="E0A6D5A4">
      <w:start w:val="1"/>
      <w:numFmt w:val="decimal"/>
      <w:lvlText w:val="%1."/>
      <w:lvlJc w:val="left"/>
      <w:pPr>
        <w:ind w:left="540" w:hanging="360"/>
      </w:pPr>
      <w:rPr>
        <w:rFonts w:ascii="Times New Roman" w:hAnsi="Times New Roman" w:cs="Times New Roman"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9792F86"/>
    <w:multiLevelType w:val="multilevel"/>
    <w:tmpl w:val="2268350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D8D4469"/>
    <w:multiLevelType w:val="hybridMultilevel"/>
    <w:tmpl w:val="C278F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554796"/>
    <w:multiLevelType w:val="hybridMultilevel"/>
    <w:tmpl w:val="334C7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B337AE"/>
    <w:multiLevelType w:val="hybridMultilevel"/>
    <w:tmpl w:val="9EE4F6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125DA5"/>
    <w:multiLevelType w:val="hybridMultilevel"/>
    <w:tmpl w:val="5DCCF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C344D0"/>
    <w:multiLevelType w:val="hybridMultilevel"/>
    <w:tmpl w:val="AA16B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3F4E54"/>
    <w:multiLevelType w:val="hybridMultilevel"/>
    <w:tmpl w:val="EADC8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7B409A"/>
    <w:multiLevelType w:val="hybridMultilevel"/>
    <w:tmpl w:val="6A409B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1"/>
  </w:num>
  <w:num w:numId="5">
    <w:abstractNumId w:val="9"/>
  </w:num>
  <w:num w:numId="6">
    <w:abstractNumId w:val="8"/>
  </w:num>
  <w:num w:numId="7">
    <w:abstractNumId w:val="7"/>
  </w:num>
  <w:num w:numId="8">
    <w:abstractNumId w:val="2"/>
  </w:num>
  <w:num w:numId="9">
    <w:abstractNumId w:val="1"/>
  </w:num>
  <w:num w:numId="10">
    <w:abstractNumId w:val="12"/>
  </w:num>
  <w:num w:numId="11">
    <w:abstractNumId w:val="3"/>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4E8"/>
    <w:rsid w:val="000E2BE7"/>
    <w:rsid w:val="000F0DB2"/>
    <w:rsid w:val="000F32E9"/>
    <w:rsid w:val="00116E3C"/>
    <w:rsid w:val="00151CB2"/>
    <w:rsid w:val="00172EDB"/>
    <w:rsid w:val="001A0E76"/>
    <w:rsid w:val="001A1B17"/>
    <w:rsid w:val="001E5674"/>
    <w:rsid w:val="002079E1"/>
    <w:rsid w:val="00210882"/>
    <w:rsid w:val="002E40D4"/>
    <w:rsid w:val="00310C8C"/>
    <w:rsid w:val="0032459B"/>
    <w:rsid w:val="00324CDB"/>
    <w:rsid w:val="003318F5"/>
    <w:rsid w:val="00334B93"/>
    <w:rsid w:val="00497FD3"/>
    <w:rsid w:val="004B4FDD"/>
    <w:rsid w:val="004D6092"/>
    <w:rsid w:val="004E7847"/>
    <w:rsid w:val="004F5ABE"/>
    <w:rsid w:val="005159AB"/>
    <w:rsid w:val="005467DF"/>
    <w:rsid w:val="005A2DB8"/>
    <w:rsid w:val="005E172E"/>
    <w:rsid w:val="00607BE2"/>
    <w:rsid w:val="00631296"/>
    <w:rsid w:val="00641B9F"/>
    <w:rsid w:val="00642F0B"/>
    <w:rsid w:val="00677914"/>
    <w:rsid w:val="007060A2"/>
    <w:rsid w:val="00712038"/>
    <w:rsid w:val="007351BD"/>
    <w:rsid w:val="007A7371"/>
    <w:rsid w:val="007B232E"/>
    <w:rsid w:val="007B3439"/>
    <w:rsid w:val="008935ED"/>
    <w:rsid w:val="008A24CD"/>
    <w:rsid w:val="008D3EED"/>
    <w:rsid w:val="008D57B6"/>
    <w:rsid w:val="0093755E"/>
    <w:rsid w:val="009425E4"/>
    <w:rsid w:val="00943044"/>
    <w:rsid w:val="00951C4D"/>
    <w:rsid w:val="009522EA"/>
    <w:rsid w:val="009C6C7F"/>
    <w:rsid w:val="00A32D05"/>
    <w:rsid w:val="00A50F30"/>
    <w:rsid w:val="00A953AB"/>
    <w:rsid w:val="00AA43BA"/>
    <w:rsid w:val="00B335EA"/>
    <w:rsid w:val="00B7105F"/>
    <w:rsid w:val="00B8202A"/>
    <w:rsid w:val="00B82ACF"/>
    <w:rsid w:val="00B90F1D"/>
    <w:rsid w:val="00B96632"/>
    <w:rsid w:val="00C03C16"/>
    <w:rsid w:val="00C76E3C"/>
    <w:rsid w:val="00CB11B4"/>
    <w:rsid w:val="00CB51BB"/>
    <w:rsid w:val="00CB721B"/>
    <w:rsid w:val="00CC6DAB"/>
    <w:rsid w:val="00CE174C"/>
    <w:rsid w:val="00D27A11"/>
    <w:rsid w:val="00D349F1"/>
    <w:rsid w:val="00D5708C"/>
    <w:rsid w:val="00D93711"/>
    <w:rsid w:val="00DC7190"/>
    <w:rsid w:val="00DE4FC9"/>
    <w:rsid w:val="00E045CF"/>
    <w:rsid w:val="00E04BF1"/>
    <w:rsid w:val="00E223F2"/>
    <w:rsid w:val="00E37686"/>
    <w:rsid w:val="00E404E8"/>
    <w:rsid w:val="00E847FE"/>
    <w:rsid w:val="00E95FD6"/>
    <w:rsid w:val="00EC3051"/>
    <w:rsid w:val="00EF79FD"/>
    <w:rsid w:val="00F02DEC"/>
    <w:rsid w:val="00F038EA"/>
    <w:rsid w:val="00F057E5"/>
    <w:rsid w:val="00F168D3"/>
    <w:rsid w:val="00FC4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AE02"/>
  <w15:docId w15:val="{BC4953BC-4370-41E3-B587-6985E1CA3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B11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4E8"/>
    <w:pPr>
      <w:ind w:left="720"/>
      <w:contextualSpacing/>
    </w:pPr>
    <w:rPr>
      <w:rFonts w:ascii="Calibri" w:eastAsia="Calibri" w:hAnsi="Calibri" w:cs="Times New Roman"/>
    </w:rPr>
  </w:style>
  <w:style w:type="paragraph" w:styleId="Header">
    <w:name w:val="header"/>
    <w:basedOn w:val="Normal"/>
    <w:link w:val="HeaderChar"/>
    <w:uiPriority w:val="99"/>
    <w:unhideWhenUsed/>
    <w:qFormat/>
    <w:rsid w:val="00E404E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qFormat/>
    <w:rsid w:val="00E404E8"/>
    <w:rPr>
      <w:rFonts w:ascii="Calibri" w:eastAsia="Calibri" w:hAnsi="Calibri" w:cs="Times New Roman"/>
    </w:rPr>
  </w:style>
  <w:style w:type="paragraph" w:styleId="Footer">
    <w:name w:val="footer"/>
    <w:basedOn w:val="Normal"/>
    <w:link w:val="FooterChar"/>
    <w:uiPriority w:val="99"/>
    <w:unhideWhenUsed/>
    <w:qFormat/>
    <w:rsid w:val="00E404E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404E8"/>
    <w:rPr>
      <w:rFonts w:ascii="Calibri" w:eastAsia="Calibri" w:hAnsi="Calibri" w:cs="Times New Roman"/>
    </w:rPr>
  </w:style>
  <w:style w:type="character" w:styleId="HTMLCite">
    <w:name w:val="HTML Cite"/>
    <w:uiPriority w:val="99"/>
    <w:semiHidden/>
    <w:unhideWhenUsed/>
    <w:rsid w:val="00E404E8"/>
    <w:rPr>
      <w:i/>
      <w:iCs/>
    </w:rPr>
  </w:style>
  <w:style w:type="character" w:styleId="Hyperlink">
    <w:name w:val="Hyperlink"/>
    <w:uiPriority w:val="99"/>
    <w:unhideWhenUsed/>
    <w:rsid w:val="00E404E8"/>
    <w:rPr>
      <w:color w:val="0000FF"/>
      <w:u w:val="single"/>
    </w:rPr>
  </w:style>
  <w:style w:type="paragraph" w:styleId="NormalWeb">
    <w:name w:val="Normal (Web)"/>
    <w:basedOn w:val="Normal"/>
    <w:uiPriority w:val="99"/>
    <w:unhideWhenUsed/>
    <w:rsid w:val="00E404E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04E8"/>
    <w:rPr>
      <w:i/>
      <w:iCs/>
    </w:rPr>
  </w:style>
  <w:style w:type="paragraph" w:styleId="BalloonText">
    <w:name w:val="Balloon Text"/>
    <w:basedOn w:val="Normal"/>
    <w:link w:val="BalloonTextChar"/>
    <w:uiPriority w:val="99"/>
    <w:semiHidden/>
    <w:unhideWhenUsed/>
    <w:rsid w:val="004E7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847"/>
    <w:rPr>
      <w:rFonts w:ascii="Tahoma" w:hAnsi="Tahoma" w:cs="Tahoma"/>
      <w:sz w:val="16"/>
      <w:szCs w:val="16"/>
    </w:rPr>
  </w:style>
  <w:style w:type="character" w:styleId="PlaceholderText">
    <w:name w:val="Placeholder Text"/>
    <w:basedOn w:val="DefaultParagraphFont"/>
    <w:uiPriority w:val="99"/>
    <w:semiHidden/>
    <w:rsid w:val="005A2DB8"/>
    <w:rPr>
      <w:color w:val="808080"/>
    </w:rPr>
  </w:style>
  <w:style w:type="character" w:styleId="Strong">
    <w:name w:val="Strong"/>
    <w:basedOn w:val="DefaultParagraphFont"/>
    <w:uiPriority w:val="22"/>
    <w:qFormat/>
    <w:rsid w:val="00631296"/>
    <w:rPr>
      <w:b/>
      <w:bCs/>
    </w:rPr>
  </w:style>
  <w:style w:type="character" w:customStyle="1" w:styleId="Heading1Char">
    <w:name w:val="Heading 1 Char"/>
    <w:basedOn w:val="DefaultParagraphFont"/>
    <w:link w:val="Heading1"/>
    <w:uiPriority w:val="9"/>
    <w:rsid w:val="00CB11B4"/>
    <w:rPr>
      <w:rFonts w:ascii="Times New Roman" w:eastAsia="Times New Roman" w:hAnsi="Times New Roman" w:cs="Times New Roman"/>
      <w:b/>
      <w:bCs/>
      <w:kern w:val="36"/>
      <w:sz w:val="48"/>
      <w:szCs w:val="48"/>
    </w:rPr>
  </w:style>
  <w:style w:type="paragraph" w:styleId="HTMLPreformatted">
    <w:name w:val="HTML Preformatted"/>
    <w:basedOn w:val="Normal"/>
    <w:link w:val="HTMLPreformattedChar"/>
    <w:uiPriority w:val="99"/>
    <w:semiHidden/>
    <w:unhideWhenUsed/>
    <w:rsid w:val="00F16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168D3"/>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9C6C7F"/>
    <w:rPr>
      <w:color w:val="800080" w:themeColor="followedHyperlink"/>
      <w:u w:val="single"/>
    </w:rPr>
  </w:style>
  <w:style w:type="character" w:styleId="UnresolvedMention">
    <w:name w:val="Unresolved Mention"/>
    <w:basedOn w:val="DefaultParagraphFont"/>
    <w:uiPriority w:val="99"/>
    <w:semiHidden/>
    <w:unhideWhenUsed/>
    <w:rsid w:val="00310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3587">
      <w:bodyDiv w:val="1"/>
      <w:marLeft w:val="0"/>
      <w:marRight w:val="0"/>
      <w:marTop w:val="0"/>
      <w:marBottom w:val="0"/>
      <w:divBdr>
        <w:top w:val="none" w:sz="0" w:space="0" w:color="auto"/>
        <w:left w:val="none" w:sz="0" w:space="0" w:color="auto"/>
        <w:bottom w:val="none" w:sz="0" w:space="0" w:color="auto"/>
        <w:right w:val="none" w:sz="0" w:space="0" w:color="auto"/>
      </w:divBdr>
    </w:div>
    <w:div w:id="1070730939">
      <w:bodyDiv w:val="1"/>
      <w:marLeft w:val="0"/>
      <w:marRight w:val="0"/>
      <w:marTop w:val="0"/>
      <w:marBottom w:val="0"/>
      <w:divBdr>
        <w:top w:val="none" w:sz="0" w:space="0" w:color="auto"/>
        <w:left w:val="none" w:sz="0" w:space="0" w:color="auto"/>
        <w:bottom w:val="none" w:sz="0" w:space="0" w:color="auto"/>
        <w:right w:val="none" w:sz="0" w:space="0" w:color="auto"/>
      </w:divBdr>
    </w:div>
    <w:div w:id="1397823469">
      <w:bodyDiv w:val="1"/>
      <w:marLeft w:val="0"/>
      <w:marRight w:val="0"/>
      <w:marTop w:val="0"/>
      <w:marBottom w:val="0"/>
      <w:divBdr>
        <w:top w:val="none" w:sz="0" w:space="0" w:color="auto"/>
        <w:left w:val="none" w:sz="0" w:space="0" w:color="auto"/>
        <w:bottom w:val="none" w:sz="0" w:space="0" w:color="auto"/>
        <w:right w:val="none" w:sz="0" w:space="0" w:color="auto"/>
      </w:divBdr>
    </w:div>
    <w:div w:id="201945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urkd@yahoo.com" TargetMode="External"/><Relationship Id="rId13" Type="http://schemas.openxmlformats.org/officeDocument/2006/relationships/chart" Target="charts/chart2.xml"/><Relationship Id="rId18" Type="http://schemas.openxmlformats.org/officeDocument/2006/relationships/hyperlink" Target="https://investasi.kontan.co.id/news/ihsg-menguat-023-asing-mencatat-net-buy-dan-net-sell-terbesar-di-saham-ban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www.idx.co.id/data-pasar/ringkasan-perdagangan/ringkasan-indeks/" TargetMode="External"/><Relationship Id="rId2" Type="http://schemas.openxmlformats.org/officeDocument/2006/relationships/numbering" Target="numbering.xml"/><Relationship Id="rId16" Type="http://schemas.openxmlformats.org/officeDocument/2006/relationships/hyperlink" Target="https://www.covid19.go.id/" TargetMode="External"/><Relationship Id="rId20" Type="http://schemas.openxmlformats.org/officeDocument/2006/relationships/hyperlink" Target="https://finance.yahoo.com/quote/%5EJ%20KSE/history?period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finance.detik.com/bursa-dan-valas/d-4972595/perjalanan-ihsg-sejak-ri-positif-virus-corona" TargetMode="External"/><Relationship Id="rId10" Type="http://schemas.openxmlformats.org/officeDocument/2006/relationships/footer" Target="footer1.xml"/><Relationship Id="rId19" Type="http://schemas.openxmlformats.org/officeDocument/2006/relationships/hyperlink" Target="https://investasi.kontan.co.id/news/rata-rata-volume-transaksi-%20bei-turun-1288-dalam-sepekan-terakhi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nbcindonesia.com/market/20200426110746-17-154489/valuasi-ihsg-terendah-10-tahun-saatnya-belanja-saham"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Data%20Catur\Penelitian\Bakal%20Jurnal\Volume%20dan%20Harga%20IHSG%20BA%20Covid\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ata%20Catur\Penelitian\Bakal%20Jurnal\Volume%20dan%20Harga%20IHSG%20BA%20Covid\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IHSG Sebelum dan Setelah Covid-19</a:t>
            </a:r>
          </a:p>
        </c:rich>
      </c:tx>
      <c:overlay val="0"/>
    </c:title>
    <c:autoTitleDeleted val="0"/>
    <c:plotArea>
      <c:layout/>
      <c:barChart>
        <c:barDir val="col"/>
        <c:grouping val="clustered"/>
        <c:varyColors val="0"/>
        <c:ser>
          <c:idx val="0"/>
          <c:order val="0"/>
          <c:tx>
            <c:strRef>
              <c:f>'^JKSE (5)'!$B$2:$B$3</c:f>
              <c:strCache>
                <c:ptCount val="1"/>
                <c:pt idx="0">
                  <c:v>B IHSG (B)</c:v>
                </c:pt>
              </c:strCache>
            </c:strRef>
          </c:tx>
          <c:invertIfNegative val="0"/>
          <c:cat>
            <c:numRef>
              <c:f>'^JKSE (5)'!$A$4:$A$33</c:f>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cat>
          <c:val>
            <c:numRef>
              <c:f>'^JKSE (5)'!$B$4:$B$33</c:f>
              <c:numCache>
                <c:formatCode>_(* #,##0.00_);_(* \(#,##0.00\);_(* "-"??_);_(@_)</c:formatCode>
                <c:ptCount val="30"/>
                <c:pt idx="0">
                  <c:v>6296.5668950000008</c:v>
                </c:pt>
                <c:pt idx="1">
                  <c:v>6325.4057619999994</c:v>
                </c:pt>
                <c:pt idx="2">
                  <c:v>6283.3652340000053</c:v>
                </c:pt>
                <c:pt idx="3">
                  <c:v>6286.0478519999997</c:v>
                </c:pt>
                <c:pt idx="4">
                  <c:v>6291.6572270000024</c:v>
                </c:pt>
                <c:pt idx="5">
                  <c:v>6245.0429690000028</c:v>
                </c:pt>
                <c:pt idx="6">
                  <c:v>6238.1528320000034</c:v>
                </c:pt>
                <c:pt idx="7">
                  <c:v>6233.453125</c:v>
                </c:pt>
                <c:pt idx="8">
                  <c:v>6249.2099610000014</c:v>
                </c:pt>
                <c:pt idx="9">
                  <c:v>6244.1088869999994</c:v>
                </c:pt>
                <c:pt idx="10">
                  <c:v>6133.2080079999996</c:v>
                </c:pt>
                <c:pt idx="11">
                  <c:v>6113.044922</c:v>
                </c:pt>
                <c:pt idx="12">
                  <c:v>5940.0478519999997</c:v>
                </c:pt>
                <c:pt idx="13">
                  <c:v>5884.1699220000028</c:v>
                </c:pt>
                <c:pt idx="14">
                  <c:v>5922.3388669999995</c:v>
                </c:pt>
                <c:pt idx="15">
                  <c:v>5978.5097660000001</c:v>
                </c:pt>
                <c:pt idx="16">
                  <c:v>5999.6069340000031</c:v>
                </c:pt>
                <c:pt idx="17">
                  <c:v>5952.0830079999996</c:v>
                </c:pt>
                <c:pt idx="18">
                  <c:v>5913.0810550000006</c:v>
                </c:pt>
                <c:pt idx="19">
                  <c:v>5871.9541020000006</c:v>
                </c:pt>
                <c:pt idx="20">
                  <c:v>5866.9448240000002</c:v>
                </c:pt>
                <c:pt idx="21">
                  <c:v>5867.5229490000029</c:v>
                </c:pt>
                <c:pt idx="22">
                  <c:v>5886.9619140000004</c:v>
                </c:pt>
                <c:pt idx="23">
                  <c:v>5928.7910160000001</c:v>
                </c:pt>
                <c:pt idx="24">
                  <c:v>5942.4868159999996</c:v>
                </c:pt>
                <c:pt idx="25">
                  <c:v>5882.2548829999996</c:v>
                </c:pt>
                <c:pt idx="26">
                  <c:v>5807.0498050000006</c:v>
                </c:pt>
                <c:pt idx="27">
                  <c:v>5688.9208979999985</c:v>
                </c:pt>
                <c:pt idx="28">
                  <c:v>5535.6938479999999</c:v>
                </c:pt>
                <c:pt idx="29">
                  <c:v>5452.7041020000006</c:v>
                </c:pt>
              </c:numCache>
            </c:numRef>
          </c:val>
          <c:extLst>
            <c:ext xmlns:c16="http://schemas.microsoft.com/office/drawing/2014/chart" uri="{C3380CC4-5D6E-409C-BE32-E72D297353CC}">
              <c16:uniqueId val="{00000000-3751-4CEC-AE27-A572C870FECD}"/>
            </c:ext>
          </c:extLst>
        </c:ser>
        <c:ser>
          <c:idx val="1"/>
          <c:order val="1"/>
          <c:tx>
            <c:strRef>
              <c:f>'^JKSE (5)'!$C$2:$C$3</c:f>
              <c:strCache>
                <c:ptCount val="1"/>
                <c:pt idx="0">
                  <c:v>A IHSG (A)</c:v>
                </c:pt>
              </c:strCache>
            </c:strRef>
          </c:tx>
          <c:invertIfNegative val="0"/>
          <c:cat>
            <c:numRef>
              <c:f>'^JKSE (5)'!$A$4:$A$33</c:f>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cat>
          <c:val>
            <c:numRef>
              <c:f>'^JKSE (5)'!$C$4:$C$33</c:f>
              <c:numCache>
                <c:formatCode>_(* #,##0.00_);_(* \(#,##0.00\);_(* "-"??_);_(@_)</c:formatCode>
                <c:ptCount val="30"/>
                <c:pt idx="0">
                  <c:v>5361.2460940000028</c:v>
                </c:pt>
                <c:pt idx="1">
                  <c:v>5518.6279300000024</c:v>
                </c:pt>
                <c:pt idx="2">
                  <c:v>5650.1362300000028</c:v>
                </c:pt>
                <c:pt idx="3">
                  <c:v>5638.1298830000014</c:v>
                </c:pt>
                <c:pt idx="4">
                  <c:v>5498.5400390000004</c:v>
                </c:pt>
                <c:pt idx="5">
                  <c:v>5136.8090820000007</c:v>
                </c:pt>
                <c:pt idx="6">
                  <c:v>5220.8261720000028</c:v>
                </c:pt>
                <c:pt idx="7">
                  <c:v>5154.1049800000001</c:v>
                </c:pt>
                <c:pt idx="8">
                  <c:v>4895.7480469999991</c:v>
                </c:pt>
                <c:pt idx="9">
                  <c:v>4907.5708009999998</c:v>
                </c:pt>
                <c:pt idx="10">
                  <c:v>4690.6572270000024</c:v>
                </c:pt>
                <c:pt idx="11">
                  <c:v>4330.673828</c:v>
                </c:pt>
                <c:pt idx="12">
                  <c:v>4194.9438479999972</c:v>
                </c:pt>
                <c:pt idx="13">
                  <c:v>3989.5170899999998</c:v>
                </c:pt>
                <c:pt idx="14">
                  <c:v>3937.6320799999999</c:v>
                </c:pt>
                <c:pt idx="15">
                  <c:v>4338.9038089999995</c:v>
                </c:pt>
                <c:pt idx="16">
                  <c:v>4414.5</c:v>
                </c:pt>
                <c:pt idx="17">
                  <c:v>4538.9301759999998</c:v>
                </c:pt>
                <c:pt idx="18">
                  <c:v>4531.6850590000004</c:v>
                </c:pt>
                <c:pt idx="19">
                  <c:v>4623.4291990000029</c:v>
                </c:pt>
                <c:pt idx="20">
                  <c:v>4811.8271480000003</c:v>
                </c:pt>
                <c:pt idx="21">
                  <c:v>4778.6391600000024</c:v>
                </c:pt>
                <c:pt idx="22">
                  <c:v>4626.6948240000029</c:v>
                </c:pt>
                <c:pt idx="23">
                  <c:v>4649.0791020000006</c:v>
                </c:pt>
                <c:pt idx="24">
                  <c:v>4623.8940430000002</c:v>
                </c:pt>
                <c:pt idx="25">
                  <c:v>4706.4912110000014</c:v>
                </c:pt>
                <c:pt idx="26">
                  <c:v>4625.9047849999997</c:v>
                </c:pt>
                <c:pt idx="27">
                  <c:v>4634.8208010000026</c:v>
                </c:pt>
                <c:pt idx="28">
                  <c:v>4575.9047849999997</c:v>
                </c:pt>
                <c:pt idx="29">
                  <c:v>4501.9189449999994</c:v>
                </c:pt>
              </c:numCache>
            </c:numRef>
          </c:val>
          <c:extLst>
            <c:ext xmlns:c16="http://schemas.microsoft.com/office/drawing/2014/chart" uri="{C3380CC4-5D6E-409C-BE32-E72D297353CC}">
              <c16:uniqueId val="{00000001-3751-4CEC-AE27-A572C870FECD}"/>
            </c:ext>
          </c:extLst>
        </c:ser>
        <c:dLbls>
          <c:showLegendKey val="0"/>
          <c:showVal val="0"/>
          <c:showCatName val="0"/>
          <c:showSerName val="0"/>
          <c:showPercent val="0"/>
          <c:showBubbleSize val="0"/>
        </c:dLbls>
        <c:gapWidth val="150"/>
        <c:axId val="173208320"/>
        <c:axId val="173210624"/>
      </c:barChart>
      <c:catAx>
        <c:axId val="173208320"/>
        <c:scaling>
          <c:orientation val="minMax"/>
        </c:scaling>
        <c:delete val="0"/>
        <c:axPos val="b"/>
        <c:title>
          <c:tx>
            <c:rich>
              <a:bodyPr/>
              <a:lstStyle/>
              <a:p>
                <a:pPr>
                  <a:defRPr/>
                </a:pPr>
                <a:r>
                  <a:rPr lang="en-US"/>
                  <a:t>Periode Pengamatan</a:t>
                </a:r>
              </a:p>
            </c:rich>
          </c:tx>
          <c:overlay val="0"/>
        </c:title>
        <c:numFmt formatCode="General" sourceLinked="1"/>
        <c:majorTickMark val="none"/>
        <c:minorTickMark val="none"/>
        <c:tickLblPos val="nextTo"/>
        <c:crossAx val="173210624"/>
        <c:crosses val="autoZero"/>
        <c:auto val="1"/>
        <c:lblAlgn val="ctr"/>
        <c:lblOffset val="100"/>
        <c:noMultiLvlLbl val="0"/>
      </c:catAx>
      <c:valAx>
        <c:axId val="173210624"/>
        <c:scaling>
          <c:orientation val="minMax"/>
        </c:scaling>
        <c:delete val="0"/>
        <c:axPos val="l"/>
        <c:majorGridlines/>
        <c:title>
          <c:tx>
            <c:rich>
              <a:bodyPr/>
              <a:lstStyle/>
              <a:p>
                <a:pPr>
                  <a:defRPr/>
                </a:pPr>
                <a:r>
                  <a:rPr lang="en-US"/>
                  <a:t>IHSG</a:t>
                </a:r>
              </a:p>
            </c:rich>
          </c:tx>
          <c:overlay val="0"/>
        </c:title>
        <c:numFmt formatCode="_(* #,##0.00_);_(* \(#,##0.00\);_(* &quot;-&quot;??_);_(@_)" sourceLinked="1"/>
        <c:majorTickMark val="out"/>
        <c:minorTickMark val="none"/>
        <c:tickLblPos val="nextTo"/>
        <c:crossAx val="17320832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100">
                <a:latin typeface="Times New Roman" pitchFamily="18" charset="0"/>
                <a:cs typeface="Times New Roman" pitchFamily="18" charset="0"/>
              </a:defRPr>
            </a:pPr>
            <a:r>
              <a:rPr lang="en-US" sz="1100" i="1">
                <a:latin typeface="Times New Roman" pitchFamily="18" charset="0"/>
                <a:cs typeface="Times New Roman" pitchFamily="18" charset="0"/>
              </a:rPr>
              <a:t>Trading Volume</a:t>
            </a:r>
            <a:r>
              <a:rPr lang="en-US" sz="1100" i="0">
                <a:latin typeface="Times New Roman" pitchFamily="18" charset="0"/>
                <a:cs typeface="Times New Roman" pitchFamily="18" charset="0"/>
              </a:rPr>
              <a:t> Sebelum</a:t>
            </a:r>
            <a:r>
              <a:rPr lang="en-US" sz="1100" i="0" baseline="0">
                <a:latin typeface="Times New Roman" pitchFamily="18" charset="0"/>
                <a:cs typeface="Times New Roman" pitchFamily="18" charset="0"/>
              </a:rPr>
              <a:t> dan Setelah Covid-19</a:t>
            </a:r>
            <a:endParaRPr lang="en-US" sz="1100" i="1">
              <a:latin typeface="Times New Roman" pitchFamily="18" charset="0"/>
              <a:cs typeface="Times New Roman" pitchFamily="18" charset="0"/>
            </a:endParaRPr>
          </a:p>
        </c:rich>
      </c:tx>
      <c:overlay val="0"/>
    </c:title>
    <c:autoTitleDeleted val="0"/>
    <c:plotArea>
      <c:layout/>
      <c:barChart>
        <c:barDir val="col"/>
        <c:grouping val="clustered"/>
        <c:varyColors val="0"/>
        <c:ser>
          <c:idx val="6"/>
          <c:order val="0"/>
          <c:tx>
            <c:strRef>
              <c:f>'^JKSE (4)'!$B$2:$B$3</c:f>
              <c:strCache>
                <c:ptCount val="1"/>
                <c:pt idx="0">
                  <c:v>B Trading Volume (B)</c:v>
                </c:pt>
              </c:strCache>
            </c:strRef>
          </c:tx>
          <c:invertIfNegative val="0"/>
          <c:cat>
            <c:numRef>
              <c:f>'^JKSE (4)'!$A$4:$A$33</c:f>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cat>
          <c:val>
            <c:numRef>
              <c:f>'^JKSE (4)'!$B$4:$B$33</c:f>
              <c:numCache>
                <c:formatCode>_(* #,##0_);_(* \(#,##0\);_(* "-"??_);_(@_)</c:formatCode>
                <c:ptCount val="30"/>
                <c:pt idx="0">
                  <c:v>44003800</c:v>
                </c:pt>
                <c:pt idx="1">
                  <c:v>44467400</c:v>
                </c:pt>
                <c:pt idx="2">
                  <c:v>51089200</c:v>
                </c:pt>
                <c:pt idx="3">
                  <c:v>42118300</c:v>
                </c:pt>
                <c:pt idx="4">
                  <c:v>37597900</c:v>
                </c:pt>
                <c:pt idx="5">
                  <c:v>38818200</c:v>
                </c:pt>
                <c:pt idx="6">
                  <c:v>41929600</c:v>
                </c:pt>
                <c:pt idx="7">
                  <c:v>51077800</c:v>
                </c:pt>
                <c:pt idx="8">
                  <c:v>41256500</c:v>
                </c:pt>
                <c:pt idx="9">
                  <c:v>38828900</c:v>
                </c:pt>
                <c:pt idx="10">
                  <c:v>43723000</c:v>
                </c:pt>
                <c:pt idx="11">
                  <c:v>34605300</c:v>
                </c:pt>
                <c:pt idx="12">
                  <c:v>41508700</c:v>
                </c:pt>
                <c:pt idx="13">
                  <c:v>34951000</c:v>
                </c:pt>
                <c:pt idx="14">
                  <c:v>36217700</c:v>
                </c:pt>
                <c:pt idx="15">
                  <c:v>39786600</c:v>
                </c:pt>
                <c:pt idx="16">
                  <c:v>35281700</c:v>
                </c:pt>
                <c:pt idx="17">
                  <c:v>34305400</c:v>
                </c:pt>
                <c:pt idx="18">
                  <c:v>29256800</c:v>
                </c:pt>
                <c:pt idx="19">
                  <c:v>33248200</c:v>
                </c:pt>
                <c:pt idx="20">
                  <c:v>27655200</c:v>
                </c:pt>
                <c:pt idx="21">
                  <c:v>28723300</c:v>
                </c:pt>
                <c:pt idx="22">
                  <c:v>34641400</c:v>
                </c:pt>
                <c:pt idx="23">
                  <c:v>34517800</c:v>
                </c:pt>
                <c:pt idx="24">
                  <c:v>37350100</c:v>
                </c:pt>
                <c:pt idx="25">
                  <c:v>36665400</c:v>
                </c:pt>
                <c:pt idx="26">
                  <c:v>40039600</c:v>
                </c:pt>
                <c:pt idx="27">
                  <c:v>39521300</c:v>
                </c:pt>
                <c:pt idx="28">
                  <c:v>41308700</c:v>
                </c:pt>
                <c:pt idx="29">
                  <c:v>49636800</c:v>
                </c:pt>
              </c:numCache>
            </c:numRef>
          </c:val>
          <c:extLst>
            <c:ext xmlns:c16="http://schemas.microsoft.com/office/drawing/2014/chart" uri="{C3380CC4-5D6E-409C-BE32-E72D297353CC}">
              <c16:uniqueId val="{00000000-46D9-41FE-B0D0-A7DE3765138E}"/>
            </c:ext>
          </c:extLst>
        </c:ser>
        <c:ser>
          <c:idx val="14"/>
          <c:order val="1"/>
          <c:tx>
            <c:strRef>
              <c:f>'^JKSE (4)'!$C$2:$C$3</c:f>
              <c:strCache>
                <c:ptCount val="1"/>
                <c:pt idx="0">
                  <c:v>A Trading Volume (A)</c:v>
                </c:pt>
              </c:strCache>
            </c:strRef>
          </c:tx>
          <c:invertIfNegative val="0"/>
          <c:cat>
            <c:numRef>
              <c:f>'^JKSE (4)'!$A$4:$A$33</c:f>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cat>
          <c:val>
            <c:numRef>
              <c:f>'^JKSE (4)'!$C$4:$C$33</c:f>
              <c:numCache>
                <c:formatCode>_(* #,##0_);_(* \(#,##0\);_(* "-"??_);_(@_)</c:formatCode>
                <c:ptCount val="30"/>
                <c:pt idx="0">
                  <c:v>40235000</c:v>
                </c:pt>
                <c:pt idx="1">
                  <c:v>42974300</c:v>
                </c:pt>
                <c:pt idx="2">
                  <c:v>45255400</c:v>
                </c:pt>
                <c:pt idx="3">
                  <c:v>40684000</c:v>
                </c:pt>
                <c:pt idx="4">
                  <c:v>32430900</c:v>
                </c:pt>
                <c:pt idx="5">
                  <c:v>42737600</c:v>
                </c:pt>
                <c:pt idx="6">
                  <c:v>44495700</c:v>
                </c:pt>
                <c:pt idx="7">
                  <c:v>46650100</c:v>
                </c:pt>
                <c:pt idx="8">
                  <c:v>36992900</c:v>
                </c:pt>
                <c:pt idx="9">
                  <c:v>46288600</c:v>
                </c:pt>
                <c:pt idx="10">
                  <c:v>30471900</c:v>
                </c:pt>
                <c:pt idx="11">
                  <c:v>38642900</c:v>
                </c:pt>
                <c:pt idx="12">
                  <c:v>63008300</c:v>
                </c:pt>
                <c:pt idx="13">
                  <c:v>32514300</c:v>
                </c:pt>
                <c:pt idx="14">
                  <c:v>45744100</c:v>
                </c:pt>
                <c:pt idx="15">
                  <c:v>81100100</c:v>
                </c:pt>
                <c:pt idx="16">
                  <c:v>27552200</c:v>
                </c:pt>
                <c:pt idx="17">
                  <c:v>43426600</c:v>
                </c:pt>
                <c:pt idx="18">
                  <c:v>46011500</c:v>
                </c:pt>
                <c:pt idx="19">
                  <c:v>58684300</c:v>
                </c:pt>
                <c:pt idx="20">
                  <c:v>70452900</c:v>
                </c:pt>
                <c:pt idx="21">
                  <c:v>86224800</c:v>
                </c:pt>
                <c:pt idx="22">
                  <c:v>45557700</c:v>
                </c:pt>
                <c:pt idx="23">
                  <c:v>53523100</c:v>
                </c:pt>
                <c:pt idx="24">
                  <c:v>45586600</c:v>
                </c:pt>
                <c:pt idx="25">
                  <c:v>55226400</c:v>
                </c:pt>
                <c:pt idx="26">
                  <c:v>63059600</c:v>
                </c:pt>
                <c:pt idx="27">
                  <c:v>54547300</c:v>
                </c:pt>
                <c:pt idx="28">
                  <c:v>52113500</c:v>
                </c:pt>
                <c:pt idx="29">
                  <c:v>42328500</c:v>
                </c:pt>
              </c:numCache>
            </c:numRef>
          </c:val>
          <c:extLst>
            <c:ext xmlns:c16="http://schemas.microsoft.com/office/drawing/2014/chart" uri="{C3380CC4-5D6E-409C-BE32-E72D297353CC}">
              <c16:uniqueId val="{00000001-46D9-41FE-B0D0-A7DE3765138E}"/>
            </c:ext>
          </c:extLst>
        </c:ser>
        <c:dLbls>
          <c:showLegendKey val="0"/>
          <c:showVal val="0"/>
          <c:showCatName val="0"/>
          <c:showSerName val="0"/>
          <c:showPercent val="0"/>
          <c:showBubbleSize val="0"/>
        </c:dLbls>
        <c:gapWidth val="150"/>
        <c:axId val="267103616"/>
        <c:axId val="274908288"/>
      </c:barChart>
      <c:catAx>
        <c:axId val="267103616"/>
        <c:scaling>
          <c:orientation val="minMax"/>
        </c:scaling>
        <c:delete val="0"/>
        <c:axPos val="b"/>
        <c:title>
          <c:tx>
            <c:rich>
              <a:bodyPr/>
              <a:lstStyle/>
              <a:p>
                <a:pPr>
                  <a:defRPr/>
                </a:pPr>
                <a:r>
                  <a:rPr lang="en-US"/>
                  <a:t>Periode Pengamatan</a:t>
                </a:r>
              </a:p>
            </c:rich>
          </c:tx>
          <c:overlay val="0"/>
        </c:title>
        <c:numFmt formatCode="General" sourceLinked="1"/>
        <c:majorTickMark val="none"/>
        <c:minorTickMark val="none"/>
        <c:tickLblPos val="nextTo"/>
        <c:crossAx val="274908288"/>
        <c:crosses val="autoZero"/>
        <c:auto val="1"/>
        <c:lblAlgn val="ctr"/>
        <c:lblOffset val="100"/>
        <c:noMultiLvlLbl val="0"/>
      </c:catAx>
      <c:valAx>
        <c:axId val="274908288"/>
        <c:scaling>
          <c:orientation val="minMax"/>
        </c:scaling>
        <c:delete val="0"/>
        <c:axPos val="l"/>
        <c:majorGridlines/>
        <c:title>
          <c:tx>
            <c:rich>
              <a:bodyPr/>
              <a:lstStyle/>
              <a:p>
                <a:pPr>
                  <a:defRPr/>
                </a:pPr>
                <a:r>
                  <a:rPr lang="en-US" i="1"/>
                  <a:t>Trading Volume</a:t>
                </a:r>
              </a:p>
            </c:rich>
          </c:tx>
          <c:overlay val="0"/>
        </c:title>
        <c:numFmt formatCode="_(* #,##0_);_(* \(#,##0\);_(* &quot;-&quot;??_);_(@_)" sourceLinked="1"/>
        <c:majorTickMark val="out"/>
        <c:minorTickMark val="none"/>
        <c:tickLblPos val="nextTo"/>
        <c:crossAx val="267103616"/>
        <c:crosses val="autoZero"/>
        <c:crossBetween val="between"/>
      </c:valAx>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6478F-D709-42D4-94BE-787FC8EA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1882</Words>
  <Characters>10732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Catur</dc:creator>
  <cp:lastModifiedBy>Adisthy Shabrina</cp:lastModifiedBy>
  <cp:revision>3</cp:revision>
  <dcterms:created xsi:type="dcterms:W3CDTF">2020-06-06T01:44:00Z</dcterms:created>
  <dcterms:modified xsi:type="dcterms:W3CDTF">2020-06-08T04:15:00Z</dcterms:modified>
</cp:coreProperties>
</file>