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87EDE" w14:textId="77777777" w:rsidR="005C7B3E" w:rsidRPr="001C73CD" w:rsidRDefault="00256F49" w:rsidP="001C73CD">
      <w:pPr>
        <w:spacing w:after="0"/>
        <w:jc w:val="center"/>
        <w:rPr>
          <w:rFonts w:ascii="Times New Roman" w:hAnsi="Times New Roman"/>
          <w:b/>
          <w:sz w:val="28"/>
          <w:szCs w:val="28"/>
        </w:rPr>
      </w:pPr>
      <w:r w:rsidRPr="001C73CD">
        <w:rPr>
          <w:rFonts w:ascii="Times New Roman" w:hAnsi="Times New Roman"/>
          <w:b/>
          <w:sz w:val="28"/>
          <w:szCs w:val="28"/>
        </w:rPr>
        <w:t xml:space="preserve">ANALISIS </w:t>
      </w:r>
      <w:r w:rsidRPr="001C73CD">
        <w:rPr>
          <w:rFonts w:ascii="Times New Roman" w:hAnsi="Times New Roman"/>
          <w:b/>
          <w:sz w:val="28"/>
          <w:szCs w:val="28"/>
          <w:lang w:val="en-US"/>
        </w:rPr>
        <w:t xml:space="preserve">RESIKO </w:t>
      </w:r>
      <w:r w:rsidRPr="001C73CD">
        <w:rPr>
          <w:rFonts w:ascii="Times New Roman" w:hAnsi="Times New Roman"/>
          <w:b/>
          <w:sz w:val="28"/>
          <w:szCs w:val="28"/>
        </w:rPr>
        <w:t>EKONOMI</w:t>
      </w:r>
      <w:r w:rsidRPr="001C73CD">
        <w:rPr>
          <w:rFonts w:ascii="Times New Roman" w:hAnsi="Times New Roman"/>
          <w:b/>
          <w:sz w:val="28"/>
          <w:szCs w:val="28"/>
          <w:lang w:val="en-US"/>
        </w:rPr>
        <w:t xml:space="preserve"> PENGGUNAAN KAWASAN</w:t>
      </w:r>
    </w:p>
    <w:p w14:paraId="5917C0D2" w14:textId="77777777" w:rsidR="00256F49" w:rsidRPr="001C73CD" w:rsidRDefault="001C73CD" w:rsidP="001C73CD">
      <w:pPr>
        <w:spacing w:after="0"/>
        <w:jc w:val="center"/>
        <w:rPr>
          <w:rFonts w:ascii="Times New Roman" w:hAnsi="Times New Roman"/>
          <w:b/>
          <w:sz w:val="28"/>
          <w:szCs w:val="28"/>
          <w:lang w:val="en-US"/>
        </w:rPr>
      </w:pPr>
      <w:r>
        <w:rPr>
          <w:rFonts w:ascii="Times New Roman" w:hAnsi="Times New Roman"/>
          <w:b/>
          <w:sz w:val="28"/>
          <w:szCs w:val="28"/>
          <w:lang w:val="en-US"/>
        </w:rPr>
        <w:t xml:space="preserve">PADA RENCANA TATA RUANG WILAYAH </w:t>
      </w:r>
      <w:r w:rsidR="00256F49" w:rsidRPr="001C73CD">
        <w:rPr>
          <w:rFonts w:ascii="Times New Roman" w:hAnsi="Times New Roman"/>
          <w:b/>
          <w:sz w:val="28"/>
          <w:szCs w:val="28"/>
        </w:rPr>
        <w:t>(STUDI KASUS RISIKO EKONOMI PENGGUNAAN LAHAN DI PROVINSI KALIMANTAN TIMUR)</w:t>
      </w:r>
    </w:p>
    <w:p w14:paraId="7F4D1EA3" w14:textId="77777777" w:rsidR="00256F49" w:rsidRDefault="00256F49" w:rsidP="00256F49">
      <w:pPr>
        <w:pStyle w:val="NoSpacing"/>
        <w:ind w:firstLine="567"/>
        <w:jc w:val="center"/>
        <w:rPr>
          <w:rFonts w:ascii="Times New Roman" w:hAnsi="Times New Roman" w:cs="Times New Roman"/>
          <w:b/>
          <w:sz w:val="24"/>
          <w:szCs w:val="24"/>
          <w:lang w:val="id-ID"/>
        </w:rPr>
      </w:pPr>
    </w:p>
    <w:p w14:paraId="4C9D5810" w14:textId="77777777" w:rsidR="001C29D0" w:rsidRPr="00BF6A8D" w:rsidRDefault="001C29D0" w:rsidP="001C29D0">
      <w:pPr>
        <w:spacing w:after="0" w:line="240" w:lineRule="auto"/>
        <w:jc w:val="center"/>
        <w:rPr>
          <w:rFonts w:ascii="Times New Roman" w:hAnsi="Times New Roman"/>
          <w:sz w:val="24"/>
          <w:szCs w:val="24"/>
        </w:rPr>
      </w:pPr>
      <w:r>
        <w:rPr>
          <w:rFonts w:ascii="Times New Roman" w:hAnsi="Times New Roman"/>
          <w:b/>
          <w:sz w:val="24"/>
          <w:szCs w:val="24"/>
        </w:rPr>
        <w:t>Zulkarnain</w:t>
      </w:r>
    </w:p>
    <w:p w14:paraId="4B483999" w14:textId="77777777" w:rsidR="001C29D0" w:rsidRPr="00BF6A8D" w:rsidRDefault="001C29D0" w:rsidP="001C29D0">
      <w:pPr>
        <w:spacing w:after="0" w:line="240" w:lineRule="auto"/>
        <w:jc w:val="center"/>
        <w:rPr>
          <w:rFonts w:ascii="Times New Roman" w:hAnsi="Times New Roman"/>
          <w:sz w:val="24"/>
          <w:szCs w:val="24"/>
        </w:rPr>
      </w:pPr>
      <w:r w:rsidRPr="00BF6A8D">
        <w:rPr>
          <w:rFonts w:ascii="Times New Roman" w:hAnsi="Times New Roman"/>
          <w:sz w:val="24"/>
          <w:szCs w:val="24"/>
        </w:rPr>
        <w:t>Mulawarman University</w:t>
      </w:r>
    </w:p>
    <w:p w14:paraId="2CD68FFB" w14:textId="77777777" w:rsidR="001C29D0" w:rsidRPr="001C29D0" w:rsidRDefault="001C29D0" w:rsidP="001C29D0">
      <w:pPr>
        <w:spacing w:after="0" w:line="240" w:lineRule="auto"/>
        <w:jc w:val="center"/>
        <w:rPr>
          <w:rFonts w:ascii="Times New Roman" w:hAnsi="Times New Roman"/>
          <w:sz w:val="24"/>
          <w:szCs w:val="24"/>
          <w:lang w:val="en-ID"/>
        </w:rPr>
      </w:pPr>
      <w:r w:rsidRPr="00BF6A8D">
        <w:rPr>
          <w:rFonts w:ascii="Times New Roman" w:hAnsi="Times New Roman"/>
          <w:sz w:val="24"/>
          <w:szCs w:val="24"/>
        </w:rPr>
        <w:t>Jl. Muara Muntai Gunung Kelua, 75411, Indonesia</w:t>
      </w:r>
    </w:p>
    <w:p w14:paraId="3E5E4B27" w14:textId="77777777" w:rsidR="001C29D0" w:rsidRDefault="001C29D0" w:rsidP="001C29D0">
      <w:pPr>
        <w:pStyle w:val="NoSpacing"/>
        <w:ind w:firstLine="567"/>
        <w:jc w:val="center"/>
        <w:rPr>
          <w:rFonts w:ascii="Times New Roman" w:hAnsi="Times New Roman" w:cs="Times New Roman"/>
          <w:b/>
          <w:sz w:val="24"/>
          <w:szCs w:val="24"/>
          <w:lang w:val="en-ID"/>
        </w:rPr>
      </w:pPr>
    </w:p>
    <w:p w14:paraId="4275EF22" w14:textId="77777777" w:rsidR="001C29D0" w:rsidRPr="001C29D0" w:rsidRDefault="001C29D0" w:rsidP="001C29D0">
      <w:pPr>
        <w:pStyle w:val="NoSpacing"/>
        <w:jc w:val="center"/>
        <w:rPr>
          <w:rFonts w:ascii="Times New Roman" w:hAnsi="Times New Roman" w:cs="Times New Roman"/>
          <w:b/>
          <w:sz w:val="24"/>
          <w:szCs w:val="24"/>
          <w:lang w:val="en-ID"/>
        </w:rPr>
      </w:pPr>
      <w:r>
        <w:rPr>
          <w:rFonts w:ascii="Times New Roman" w:hAnsi="Times New Roman" w:cs="Times New Roman"/>
          <w:b/>
          <w:sz w:val="24"/>
          <w:szCs w:val="24"/>
          <w:lang w:val="id-ID"/>
        </w:rPr>
        <w:t>Abdul Rahmi</w:t>
      </w:r>
    </w:p>
    <w:p w14:paraId="4163CEA2" w14:textId="77777777" w:rsidR="001C29D0" w:rsidRPr="00BF6A8D" w:rsidRDefault="001C29D0" w:rsidP="001C29D0">
      <w:pPr>
        <w:spacing w:after="0" w:line="240" w:lineRule="auto"/>
        <w:jc w:val="center"/>
        <w:rPr>
          <w:rFonts w:ascii="Times New Roman" w:hAnsi="Times New Roman"/>
          <w:sz w:val="24"/>
          <w:szCs w:val="24"/>
        </w:rPr>
      </w:pPr>
      <w:r w:rsidRPr="001C29D0">
        <w:rPr>
          <w:rFonts w:ascii="Times New Roman" w:hAnsi="Times New Roman"/>
          <w:i/>
          <w:sz w:val="24"/>
          <w:szCs w:val="24"/>
        </w:rPr>
        <w:t>Universit</w:t>
      </w:r>
      <w:r w:rsidRPr="001C29D0">
        <w:rPr>
          <w:rFonts w:ascii="Times New Roman" w:hAnsi="Times New Roman"/>
          <w:i/>
          <w:sz w:val="24"/>
          <w:szCs w:val="24"/>
          <w:lang w:val="en-ID"/>
        </w:rPr>
        <w:t>y</w:t>
      </w:r>
      <w:r w:rsidRPr="001C29D0">
        <w:rPr>
          <w:rFonts w:ascii="Times New Roman" w:hAnsi="Times New Roman"/>
          <w:i/>
          <w:sz w:val="24"/>
          <w:szCs w:val="24"/>
        </w:rPr>
        <w:t xml:space="preserve"> of</w:t>
      </w:r>
      <w:r w:rsidRPr="00BF6A8D">
        <w:rPr>
          <w:rFonts w:ascii="Times New Roman" w:hAnsi="Times New Roman"/>
          <w:sz w:val="24"/>
          <w:szCs w:val="24"/>
        </w:rPr>
        <w:t xml:space="preserve"> 17 Agustus 1945 Samarinda</w:t>
      </w:r>
    </w:p>
    <w:p w14:paraId="2CFAEA2E" w14:textId="77777777" w:rsidR="001C29D0" w:rsidRPr="00BF6A8D" w:rsidRDefault="001C29D0" w:rsidP="001C29D0">
      <w:pPr>
        <w:spacing w:after="0" w:line="240" w:lineRule="auto"/>
        <w:jc w:val="center"/>
        <w:rPr>
          <w:rFonts w:ascii="Times New Roman" w:hAnsi="Times New Roman"/>
          <w:sz w:val="24"/>
          <w:szCs w:val="24"/>
        </w:rPr>
      </w:pPr>
      <w:r w:rsidRPr="00BF6A8D">
        <w:rPr>
          <w:rFonts w:ascii="Times New Roman" w:hAnsi="Times New Roman"/>
          <w:sz w:val="24"/>
          <w:szCs w:val="24"/>
        </w:rPr>
        <w:t>Jalan Juanda No. 80, 75124, Indonesia</w:t>
      </w:r>
    </w:p>
    <w:p w14:paraId="30F6AB92" w14:textId="77777777" w:rsidR="00A449FF" w:rsidRPr="00CC4CC3" w:rsidRDefault="00A449FF" w:rsidP="001C29D0">
      <w:pPr>
        <w:pStyle w:val="NoSpacing"/>
        <w:rPr>
          <w:rFonts w:ascii="Times New Roman" w:hAnsi="Times New Roman" w:cs="Times New Roman"/>
          <w:b/>
          <w:sz w:val="24"/>
          <w:szCs w:val="24"/>
          <w:lang w:val="en-ID"/>
        </w:rPr>
      </w:pPr>
    </w:p>
    <w:p w14:paraId="0220D71C" w14:textId="77777777" w:rsidR="00256F49" w:rsidRDefault="00256F49" w:rsidP="00256F49">
      <w:pPr>
        <w:pStyle w:val="NoSpacing"/>
        <w:ind w:firstLine="567"/>
        <w:jc w:val="center"/>
        <w:rPr>
          <w:rFonts w:ascii="Times New Roman" w:hAnsi="Times New Roman" w:cs="Times New Roman"/>
          <w:b/>
          <w:sz w:val="24"/>
          <w:szCs w:val="24"/>
          <w:lang w:val="id-ID"/>
        </w:rPr>
      </w:pPr>
    </w:p>
    <w:p w14:paraId="40E90332" w14:textId="77777777" w:rsidR="00A449FF" w:rsidRPr="00364AA1" w:rsidRDefault="00772F78" w:rsidP="00256F49">
      <w:pPr>
        <w:pStyle w:val="NoSpacing"/>
        <w:ind w:firstLine="567"/>
        <w:jc w:val="center"/>
        <w:rPr>
          <w:rFonts w:ascii="Times New Roman" w:hAnsi="Times New Roman" w:cs="Times New Roman"/>
          <w:b/>
          <w:i/>
          <w:sz w:val="24"/>
          <w:szCs w:val="24"/>
          <w:lang w:val="en-ID"/>
        </w:rPr>
      </w:pPr>
      <w:r w:rsidRPr="00364AA1">
        <w:rPr>
          <w:rFonts w:ascii="Times New Roman" w:hAnsi="Times New Roman" w:cs="Times New Roman"/>
          <w:b/>
          <w:i/>
          <w:sz w:val="24"/>
          <w:szCs w:val="24"/>
          <w:lang w:val="en-ID"/>
        </w:rPr>
        <w:t>ABSTRACT</w:t>
      </w:r>
    </w:p>
    <w:p w14:paraId="462C6D95" w14:textId="2E115A39" w:rsidR="00364AA1" w:rsidRPr="00364AA1" w:rsidRDefault="00D66D47" w:rsidP="00D66D47">
      <w:pPr>
        <w:pStyle w:val="NoSpacing"/>
        <w:ind w:firstLine="567"/>
        <w:jc w:val="both"/>
        <w:rPr>
          <w:rFonts w:ascii="Times New Roman" w:hAnsi="Times New Roman" w:cs="Times New Roman"/>
          <w:i/>
          <w:sz w:val="24"/>
          <w:szCs w:val="24"/>
          <w:lang w:val="en-ID"/>
        </w:rPr>
      </w:pPr>
      <w:r>
        <w:rPr>
          <w:rFonts w:ascii="Times New Roman" w:hAnsi="Times New Roman" w:cs="Times New Roman"/>
          <w:i/>
          <w:sz w:val="24"/>
          <w:szCs w:val="24"/>
          <w:lang w:val="en-ID"/>
        </w:rPr>
        <w:t>T</w:t>
      </w:r>
      <w:r w:rsidR="00364AA1" w:rsidRPr="00364AA1">
        <w:rPr>
          <w:rFonts w:ascii="Times New Roman" w:hAnsi="Times New Roman" w:cs="Times New Roman"/>
          <w:i/>
          <w:sz w:val="24"/>
          <w:szCs w:val="24"/>
          <w:lang w:val="en-ID"/>
        </w:rPr>
        <w:t xml:space="preserve">his study </w:t>
      </w:r>
      <w:r w:rsidR="001C73CD">
        <w:rPr>
          <w:rFonts w:ascii="Times New Roman" w:hAnsi="Times New Roman" w:cs="Times New Roman"/>
          <w:i/>
          <w:sz w:val="24"/>
          <w:szCs w:val="24"/>
          <w:lang w:val="en-ID"/>
        </w:rPr>
        <w:t>aims</w:t>
      </w:r>
      <w:r w:rsidR="00364AA1" w:rsidRPr="00364AA1">
        <w:rPr>
          <w:rFonts w:ascii="Times New Roman" w:hAnsi="Times New Roman" w:cs="Times New Roman"/>
          <w:i/>
          <w:sz w:val="24"/>
          <w:szCs w:val="24"/>
          <w:lang w:val="en-ID"/>
        </w:rPr>
        <w:t xml:space="preserve"> to examine the economic risks of the negative impacts of some </w:t>
      </w:r>
      <w:r>
        <w:rPr>
          <w:rFonts w:ascii="Times New Roman" w:hAnsi="Times New Roman" w:cs="Times New Roman"/>
          <w:i/>
          <w:sz w:val="24"/>
          <w:szCs w:val="24"/>
          <w:lang w:val="en-ID"/>
        </w:rPr>
        <w:t>land usage</w:t>
      </w:r>
      <w:r w:rsidR="00364AA1" w:rsidRPr="00364AA1">
        <w:rPr>
          <w:rFonts w:ascii="Times New Roman" w:hAnsi="Times New Roman" w:cs="Times New Roman"/>
          <w:i/>
          <w:sz w:val="24"/>
          <w:szCs w:val="24"/>
          <w:lang w:val="en-ID"/>
        </w:rPr>
        <w:t xml:space="preserve"> and to determine magnitude of the economic risk caused by land use.</w:t>
      </w:r>
    </w:p>
    <w:p w14:paraId="3174C47F" w14:textId="16358E24" w:rsidR="00364AA1" w:rsidRPr="00364AA1" w:rsidRDefault="00364AA1" w:rsidP="00364AA1">
      <w:pPr>
        <w:pStyle w:val="NoSpacing"/>
        <w:ind w:firstLine="567"/>
        <w:jc w:val="both"/>
        <w:rPr>
          <w:rFonts w:ascii="Times New Roman" w:hAnsi="Times New Roman" w:cs="Times New Roman"/>
          <w:i/>
          <w:sz w:val="24"/>
          <w:szCs w:val="24"/>
          <w:lang w:val="en-ID"/>
        </w:rPr>
      </w:pPr>
      <w:r w:rsidRPr="00364AA1">
        <w:rPr>
          <w:rFonts w:ascii="Times New Roman" w:hAnsi="Times New Roman" w:cs="Times New Roman"/>
          <w:i/>
          <w:sz w:val="24"/>
          <w:szCs w:val="24"/>
          <w:lang w:val="en-ID"/>
        </w:rPr>
        <w:t>This research was conducted for 4 (four) months in the GIS laboratory of the Faculty of Agriculture</w:t>
      </w:r>
      <w:r w:rsidR="00D66D47">
        <w:rPr>
          <w:rFonts w:ascii="Times New Roman" w:hAnsi="Times New Roman" w:cs="Times New Roman"/>
          <w:i/>
          <w:sz w:val="24"/>
          <w:szCs w:val="24"/>
          <w:lang w:val="en-ID"/>
        </w:rPr>
        <w:t xml:space="preserve"> of</w:t>
      </w:r>
      <w:r w:rsidRPr="00364AA1">
        <w:rPr>
          <w:rFonts w:ascii="Times New Roman" w:hAnsi="Times New Roman" w:cs="Times New Roman"/>
          <w:i/>
          <w:sz w:val="24"/>
          <w:szCs w:val="24"/>
          <w:lang w:val="en-ID"/>
        </w:rPr>
        <w:t xml:space="preserve"> </w:t>
      </w:r>
      <w:proofErr w:type="spellStart"/>
      <w:r w:rsidRPr="00364AA1">
        <w:rPr>
          <w:rFonts w:ascii="Times New Roman" w:hAnsi="Times New Roman" w:cs="Times New Roman"/>
          <w:i/>
          <w:sz w:val="24"/>
          <w:szCs w:val="24"/>
          <w:lang w:val="en-ID"/>
        </w:rPr>
        <w:t>Mulawarman</w:t>
      </w:r>
      <w:proofErr w:type="spellEnd"/>
      <w:r w:rsidRPr="00364AA1">
        <w:rPr>
          <w:rFonts w:ascii="Times New Roman" w:hAnsi="Times New Roman" w:cs="Times New Roman"/>
          <w:i/>
          <w:sz w:val="24"/>
          <w:szCs w:val="24"/>
          <w:lang w:val="en-ID"/>
        </w:rPr>
        <w:t xml:space="preserve"> University and several government agencies in the Province of East Kalimantan.</w:t>
      </w:r>
    </w:p>
    <w:p w14:paraId="67A30E08" w14:textId="77777777" w:rsidR="00364AA1" w:rsidRPr="00364AA1" w:rsidRDefault="00364AA1" w:rsidP="00364AA1">
      <w:pPr>
        <w:pStyle w:val="NoSpacing"/>
        <w:ind w:firstLine="567"/>
        <w:jc w:val="both"/>
        <w:rPr>
          <w:rFonts w:ascii="Times New Roman" w:hAnsi="Times New Roman" w:cs="Times New Roman"/>
          <w:i/>
          <w:sz w:val="24"/>
          <w:szCs w:val="24"/>
          <w:lang w:val="en-ID"/>
        </w:rPr>
      </w:pPr>
      <w:r w:rsidRPr="00364AA1">
        <w:rPr>
          <w:rFonts w:ascii="Times New Roman" w:hAnsi="Times New Roman" w:cs="Times New Roman"/>
          <w:i/>
          <w:sz w:val="24"/>
          <w:szCs w:val="24"/>
          <w:lang w:val="en-ID"/>
        </w:rPr>
        <w:t>This study used descriptive analysis method with an economic assessment of expenditures made to improve conditions for the use of the area on basis rules of regional ecosystem.</w:t>
      </w:r>
    </w:p>
    <w:p w14:paraId="755E3733" w14:textId="3E8F40C3" w:rsidR="00364AA1" w:rsidRPr="00364AA1" w:rsidRDefault="00364AA1" w:rsidP="00364AA1">
      <w:pPr>
        <w:pStyle w:val="NoSpacing"/>
        <w:ind w:firstLine="567"/>
        <w:jc w:val="both"/>
        <w:rPr>
          <w:rFonts w:ascii="Times New Roman" w:hAnsi="Times New Roman" w:cs="Times New Roman"/>
          <w:i/>
          <w:sz w:val="24"/>
          <w:szCs w:val="24"/>
          <w:lang w:val="en-ID"/>
        </w:rPr>
      </w:pPr>
      <w:r w:rsidRPr="00364AA1">
        <w:rPr>
          <w:rFonts w:ascii="Times New Roman" w:hAnsi="Times New Roman" w:cs="Times New Roman"/>
          <w:i/>
          <w:sz w:val="24"/>
          <w:szCs w:val="24"/>
          <w:lang w:val="en-ID"/>
        </w:rPr>
        <w:t xml:space="preserve">The results showed that: (1) the economic risk of land use impacts is that state revenues from exploitation of natural resources are insufficient to make repairs to the damage that occurred and (2) the amount of economic risk caused by the use of mining land and forestry in the amount of </w:t>
      </w:r>
      <w:r w:rsidRPr="00364AA1">
        <w:rPr>
          <w:rFonts w:ascii="Times New Roman" w:hAnsi="Times New Roman" w:cs="Times New Roman"/>
          <w:i/>
          <w:sz w:val="24"/>
          <w:szCs w:val="24"/>
        </w:rPr>
        <w:t>Rp. 20.040.837.903.712.400,00 and Rp. 1.358.921.159.228.910,00.</w:t>
      </w:r>
    </w:p>
    <w:p w14:paraId="3A7887C1" w14:textId="77777777" w:rsidR="00A449FF" w:rsidRPr="00364AA1" w:rsidRDefault="00A449FF" w:rsidP="00364AA1">
      <w:pPr>
        <w:spacing w:after="0" w:line="240" w:lineRule="auto"/>
        <w:jc w:val="both"/>
        <w:rPr>
          <w:rFonts w:ascii="Times New Roman" w:hAnsi="Times New Roman"/>
          <w:sz w:val="24"/>
          <w:lang w:val="en-ID"/>
        </w:rPr>
      </w:pPr>
    </w:p>
    <w:p w14:paraId="3CFCC411" w14:textId="04013D09" w:rsidR="00A449FF" w:rsidRPr="00364AA1" w:rsidRDefault="00A449FF" w:rsidP="00A449FF">
      <w:pPr>
        <w:spacing w:after="0" w:line="240" w:lineRule="auto"/>
        <w:ind w:left="1560" w:hanging="1560"/>
        <w:jc w:val="both"/>
        <w:rPr>
          <w:rFonts w:ascii="Times New Roman" w:hAnsi="Times New Roman"/>
          <w:b/>
          <w:i/>
          <w:sz w:val="24"/>
        </w:rPr>
      </w:pPr>
      <w:r w:rsidRPr="00364AA1">
        <w:rPr>
          <w:rFonts w:ascii="Times New Roman" w:hAnsi="Times New Roman"/>
          <w:b/>
          <w:i/>
          <w:sz w:val="24"/>
        </w:rPr>
        <w:t xml:space="preserve">Kata Kunci : </w:t>
      </w:r>
      <w:r w:rsidR="00D66D47">
        <w:rPr>
          <w:rFonts w:ascii="Times New Roman" w:hAnsi="Times New Roman"/>
          <w:b/>
          <w:i/>
          <w:sz w:val="24"/>
          <w:lang w:val="en-ID"/>
        </w:rPr>
        <w:t>Land Usage</w:t>
      </w:r>
      <w:r w:rsidR="00364AA1" w:rsidRPr="00364AA1">
        <w:rPr>
          <w:rFonts w:ascii="Times New Roman" w:hAnsi="Times New Roman"/>
          <w:b/>
          <w:i/>
          <w:sz w:val="24"/>
          <w:lang w:val="en-ID"/>
        </w:rPr>
        <w:t>, Economic Risk</w:t>
      </w:r>
      <w:r w:rsidRPr="00364AA1">
        <w:rPr>
          <w:rFonts w:ascii="Times New Roman" w:hAnsi="Times New Roman"/>
          <w:b/>
          <w:i/>
          <w:sz w:val="24"/>
        </w:rPr>
        <w:t>,</w:t>
      </w:r>
      <w:r w:rsidR="00364AA1" w:rsidRPr="00364AA1">
        <w:rPr>
          <w:rFonts w:ascii="Times New Roman" w:hAnsi="Times New Roman"/>
          <w:b/>
          <w:i/>
          <w:sz w:val="24"/>
          <w:lang w:val="en-ID"/>
        </w:rPr>
        <w:t xml:space="preserve"> Regional Spatial Planning</w:t>
      </w:r>
      <w:r w:rsidRPr="00364AA1">
        <w:rPr>
          <w:rFonts w:ascii="Times New Roman" w:hAnsi="Times New Roman"/>
          <w:b/>
          <w:i/>
          <w:sz w:val="24"/>
        </w:rPr>
        <w:t xml:space="preserve"> </w:t>
      </w:r>
    </w:p>
    <w:p w14:paraId="47FA888E" w14:textId="77777777" w:rsidR="00256F49" w:rsidRPr="00364AA1" w:rsidRDefault="00256F49" w:rsidP="00256F49">
      <w:pPr>
        <w:pStyle w:val="NoSpacing"/>
        <w:ind w:firstLine="567"/>
        <w:jc w:val="center"/>
        <w:rPr>
          <w:rFonts w:ascii="Times New Roman" w:hAnsi="Times New Roman" w:cs="Times New Roman"/>
          <w:b/>
          <w:i/>
          <w:sz w:val="24"/>
          <w:szCs w:val="24"/>
          <w:lang w:val="id-ID"/>
        </w:rPr>
      </w:pPr>
    </w:p>
    <w:p w14:paraId="71559B41" w14:textId="77777777" w:rsidR="002630CE" w:rsidRDefault="002630CE" w:rsidP="002630CE">
      <w:pPr>
        <w:pStyle w:val="NormalWeb"/>
        <w:spacing w:before="0" w:beforeAutospacing="0" w:after="0" w:afterAutospacing="0"/>
        <w:rPr>
          <w:rStyle w:val="Strong"/>
        </w:rPr>
        <w:sectPr w:rsidR="002630CE" w:rsidSect="00D66D47">
          <w:headerReference w:type="default" r:id="rId8"/>
          <w:footerReference w:type="default" r:id="rId9"/>
          <w:pgSz w:w="11906" w:h="16838" w:code="9"/>
          <w:pgMar w:top="1826" w:right="1701" w:bottom="1701" w:left="2268" w:header="709" w:footer="709" w:gutter="0"/>
          <w:pgNumType w:start="60"/>
          <w:cols w:space="708"/>
          <w:docGrid w:linePitch="360"/>
        </w:sectPr>
      </w:pPr>
    </w:p>
    <w:p w14:paraId="7C320D7D" w14:textId="77777777" w:rsidR="00256F49" w:rsidRPr="002630CE" w:rsidRDefault="00256F49" w:rsidP="002630CE">
      <w:pPr>
        <w:pStyle w:val="NormalWeb"/>
        <w:spacing w:before="0" w:beforeAutospacing="0" w:after="0" w:afterAutospacing="0"/>
        <w:rPr>
          <w:rStyle w:val="Strong"/>
          <w:lang w:val="en-ID"/>
        </w:rPr>
      </w:pPr>
      <w:r w:rsidRPr="00256F49">
        <w:rPr>
          <w:rStyle w:val="Strong"/>
        </w:rPr>
        <w:t>PENDAHULUAN</w:t>
      </w:r>
    </w:p>
    <w:p w14:paraId="273C5E6F" w14:textId="77777777" w:rsidR="001C29D0" w:rsidRDefault="00256F49" w:rsidP="001C29D0">
      <w:pPr>
        <w:pStyle w:val="NormalWeb"/>
        <w:spacing w:before="0" w:beforeAutospacing="0" w:after="0" w:afterAutospacing="0"/>
        <w:ind w:firstLine="567"/>
        <w:jc w:val="both"/>
        <w:rPr>
          <w:rStyle w:val="apple-style-span"/>
          <w:lang w:val="en-ID"/>
        </w:rPr>
      </w:pPr>
      <w:r w:rsidRPr="00256F49">
        <w:rPr>
          <w:rStyle w:val="apple-style-span"/>
        </w:rPr>
        <w:t xml:space="preserve">Penggunaan lahan berhubungan erat dengan dengan aktivitas manusia dan sumberdaya lahan. Peningkatan jumlah penduduk yang semakin pesat mengakibatkan tingginya pemanfaatan terhadap sumberdaya lahan.  Aktivitas dan kepentingan manusia yang berbeda-beda merupakan hal mendasar terjadinya perubahan suatu penggunaan lahan. </w:t>
      </w:r>
    </w:p>
    <w:p w14:paraId="51FFA310" w14:textId="77777777" w:rsidR="001C29D0" w:rsidRDefault="00256F49" w:rsidP="001C29D0">
      <w:pPr>
        <w:pStyle w:val="NormalWeb"/>
        <w:spacing w:before="0" w:beforeAutospacing="0" w:after="0" w:afterAutospacing="0"/>
        <w:ind w:firstLine="567"/>
        <w:jc w:val="both"/>
        <w:rPr>
          <w:rStyle w:val="apple-style-span"/>
          <w:lang w:val="en-ID"/>
        </w:rPr>
      </w:pPr>
      <w:r w:rsidRPr="00256F49">
        <w:rPr>
          <w:rStyle w:val="apple-style-span"/>
        </w:rPr>
        <w:t xml:space="preserve">Secara teknis bahwa dapat terjadi penggunaan lahan secara </w:t>
      </w:r>
      <w:r w:rsidRPr="00256F49">
        <w:rPr>
          <w:rStyle w:val="apple-style-span"/>
        </w:rPr>
        <w:t>terpadu dan terintegrasi yaitu di dalam kawasan pertanian terdapat penggunaan lahan untuk pemukiman, industri, dan penggunaan lainnya seperti jalan, pasar, fasilitas perkantoran,  fasilitas kesehatan, yang dibutuhkan bagi mendukung kehidupan masyarakat.  Dengan demikian bahwa sebuah kawasan yang ditetapkan di dalam rencana tata ruang wilayah tidak bersifat homogen tetapi akan berintegrasi dengan kepentingan-kepentingan lainnya.</w:t>
      </w:r>
    </w:p>
    <w:p w14:paraId="571F7560" w14:textId="77777777" w:rsidR="00256F49" w:rsidRPr="00256F49" w:rsidRDefault="00256F49" w:rsidP="001C29D0">
      <w:pPr>
        <w:pStyle w:val="NormalWeb"/>
        <w:spacing w:before="0" w:beforeAutospacing="0" w:after="0" w:afterAutospacing="0"/>
        <w:ind w:firstLine="567"/>
        <w:jc w:val="both"/>
      </w:pPr>
      <w:r w:rsidRPr="00256F49">
        <w:lastRenderedPageBreak/>
        <w:t>Peningkatan jumlah penduduk akan mendorong peningkatan kebutuhan penggunaan lahan untuk berbagai kepentingan terutama adalah pemukiman dan membuka lahan-lahan baru yang memiliki potensi bagi pengembangan ekonomi seperti membangun kawasan industri, tambang.  Masalah yang timbul ketika pembangunan kawasan-kawasan baru dilakukan tidak secara proporsional dan mengabaikan kemampuan daya dukung lahan.</w:t>
      </w:r>
    </w:p>
    <w:p w14:paraId="6CE6D889" w14:textId="77777777" w:rsidR="00256F49" w:rsidRPr="00256F49" w:rsidRDefault="00256F49" w:rsidP="001C29D0">
      <w:pPr>
        <w:pStyle w:val="NormalWeb"/>
        <w:spacing w:before="0" w:beforeAutospacing="0" w:after="0" w:afterAutospacing="0"/>
        <w:ind w:firstLine="567"/>
        <w:jc w:val="both"/>
      </w:pPr>
      <w:r w:rsidRPr="00256F49">
        <w:t>Analisis dampak penggunaan lahan telah banyak dilakukan antara lain adalah terhadap banjir, penyempitan lahan pertanian, sedimentasi, erosi tanah dan degradasi lahan lainnya secara fisik, namun demikian perlu pula dilakukan analisis terhadap dampak resiko ekonomi dari dampak yang ditimbulkan antara lain adalah kerugian yang ditanggung akibat dari terjadinya banjir, penurunan produktifitas lahan, lahan kritis dan atau resiko ekonomi yang harus ditanggung untuk mengem</w:t>
      </w:r>
      <w:r w:rsidR="005C7B3E">
        <w:t>balikan kondisi lahan tersebut</w:t>
      </w:r>
    </w:p>
    <w:p w14:paraId="6F0DF8DA" w14:textId="77777777" w:rsidR="00256F49" w:rsidRPr="00256F49" w:rsidRDefault="00256F49" w:rsidP="001C29D0">
      <w:pPr>
        <w:spacing w:after="0" w:line="240" w:lineRule="auto"/>
        <w:ind w:firstLine="567"/>
        <w:jc w:val="both"/>
        <w:rPr>
          <w:rFonts w:ascii="Times New Roman" w:hAnsi="Times New Roman"/>
          <w:sz w:val="24"/>
          <w:szCs w:val="24"/>
        </w:rPr>
      </w:pPr>
      <w:r w:rsidRPr="00256F49">
        <w:rPr>
          <w:rFonts w:ascii="Times New Roman" w:hAnsi="Times New Roman"/>
          <w:sz w:val="24"/>
          <w:szCs w:val="24"/>
        </w:rPr>
        <w:t xml:space="preserve">Perubahan penggunaan lahan terjadi dari pertanian ke pemukiman dan industri, dari tanaman keras ke tanaman semusim, </w:t>
      </w:r>
      <w:r>
        <w:rPr>
          <w:rFonts w:ascii="Times New Roman" w:hAnsi="Times New Roman"/>
          <w:sz w:val="24"/>
          <w:szCs w:val="24"/>
        </w:rPr>
        <w:t xml:space="preserve">penggundulan hutan </w:t>
      </w:r>
      <w:r w:rsidRPr="00256F49">
        <w:rPr>
          <w:rFonts w:ascii="Times New Roman" w:hAnsi="Times New Roman"/>
          <w:sz w:val="24"/>
          <w:szCs w:val="24"/>
        </w:rPr>
        <w:t>dan perubahan penggunaan lahan yang cukup signifikan sehingga menyebabkan banjir yaitu penggunaan rawa untuk pemukiman dan perubahan kawasan hutan di DAS hulu menjadi pemukiman yang menyebabkan aliran permukaan dari bagian hulunya tidak mempunyai tempat lagi untuk singgah . Aliran permukaan akan langsung mengalir dan menambah aliran dari sekitarnya sehingga menyeba</w:t>
      </w:r>
      <w:r w:rsidR="005C7B3E">
        <w:rPr>
          <w:rFonts w:ascii="Times New Roman" w:hAnsi="Times New Roman"/>
          <w:sz w:val="24"/>
          <w:szCs w:val="24"/>
        </w:rPr>
        <w:t>b</w:t>
      </w:r>
      <w:r w:rsidRPr="00256F49">
        <w:rPr>
          <w:rFonts w:ascii="Times New Roman" w:hAnsi="Times New Roman"/>
          <w:sz w:val="24"/>
          <w:szCs w:val="24"/>
        </w:rPr>
        <w:t xml:space="preserve">kan banjir atau </w:t>
      </w:r>
      <w:r w:rsidRPr="00256F49">
        <w:rPr>
          <w:rFonts w:ascii="Times New Roman" w:hAnsi="Times New Roman"/>
          <w:sz w:val="24"/>
          <w:szCs w:val="24"/>
        </w:rPr>
        <w:t>menggenangi pemukiman di daerah bekas rawa atau pemukiman di daerah bawah</w:t>
      </w:r>
      <w:r>
        <w:rPr>
          <w:rFonts w:ascii="Times New Roman" w:hAnsi="Times New Roman"/>
          <w:sz w:val="24"/>
          <w:szCs w:val="24"/>
        </w:rPr>
        <w:t>.</w:t>
      </w:r>
    </w:p>
    <w:p w14:paraId="0610B16B" w14:textId="77777777" w:rsidR="00256F49" w:rsidRPr="00256F49" w:rsidRDefault="00256F49" w:rsidP="001C29D0">
      <w:pPr>
        <w:spacing w:after="0" w:line="240" w:lineRule="auto"/>
        <w:ind w:firstLine="567"/>
        <w:jc w:val="both"/>
        <w:rPr>
          <w:rFonts w:ascii="Times New Roman" w:hAnsi="Times New Roman"/>
          <w:sz w:val="24"/>
          <w:szCs w:val="24"/>
        </w:rPr>
      </w:pPr>
      <w:r w:rsidRPr="00256F49">
        <w:rPr>
          <w:rFonts w:ascii="Times New Roman" w:hAnsi="Times New Roman"/>
          <w:sz w:val="24"/>
          <w:szCs w:val="24"/>
        </w:rPr>
        <w:t>Kerusakan lahan berakibat pada penurunan kemampuan lahan untuk mendukung produksi atau penurunan potensi daya dukun</w:t>
      </w:r>
      <w:r>
        <w:rPr>
          <w:rFonts w:ascii="Times New Roman" w:hAnsi="Times New Roman"/>
          <w:sz w:val="24"/>
          <w:szCs w:val="24"/>
        </w:rPr>
        <w:t xml:space="preserve">g lingkungan untuk kehidupan.  </w:t>
      </w:r>
      <w:r w:rsidRPr="00256F49">
        <w:rPr>
          <w:rFonts w:ascii="Times New Roman" w:hAnsi="Times New Roman"/>
          <w:sz w:val="24"/>
          <w:szCs w:val="24"/>
        </w:rPr>
        <w:t>Kerusakan-kerusakan lahan dapat berupa</w:t>
      </w:r>
      <w:r>
        <w:rPr>
          <w:rFonts w:ascii="Times New Roman" w:hAnsi="Times New Roman"/>
          <w:sz w:val="24"/>
          <w:szCs w:val="24"/>
        </w:rPr>
        <w:t>, yaitu erosi air,</w:t>
      </w:r>
      <w:r w:rsidRPr="00256F49">
        <w:rPr>
          <w:rFonts w:ascii="Times New Roman" w:hAnsi="Times New Roman"/>
          <w:sz w:val="24"/>
          <w:szCs w:val="24"/>
        </w:rPr>
        <w:t xml:space="preserve"> sedimentasi</w:t>
      </w:r>
      <w:r>
        <w:rPr>
          <w:rFonts w:ascii="Times New Roman" w:hAnsi="Times New Roman"/>
          <w:sz w:val="24"/>
          <w:szCs w:val="24"/>
        </w:rPr>
        <w:t>,</w:t>
      </w:r>
      <w:r w:rsidRPr="00256F49">
        <w:rPr>
          <w:rFonts w:ascii="Times New Roman" w:hAnsi="Times New Roman"/>
          <w:sz w:val="24"/>
          <w:szCs w:val="24"/>
        </w:rPr>
        <w:t xml:space="preserve"> </w:t>
      </w:r>
      <w:r>
        <w:rPr>
          <w:rFonts w:ascii="Times New Roman" w:hAnsi="Times New Roman"/>
          <w:sz w:val="24"/>
          <w:szCs w:val="24"/>
        </w:rPr>
        <w:t xml:space="preserve">penurunan kesuburan tanah, </w:t>
      </w:r>
      <w:r w:rsidRPr="00256F49">
        <w:rPr>
          <w:rFonts w:ascii="Times New Roman" w:hAnsi="Times New Roman"/>
          <w:sz w:val="24"/>
          <w:szCs w:val="24"/>
        </w:rPr>
        <w:t xml:space="preserve"> lahan kritis</w:t>
      </w:r>
      <w:r>
        <w:rPr>
          <w:rFonts w:ascii="Times New Roman" w:hAnsi="Times New Roman"/>
          <w:sz w:val="24"/>
          <w:szCs w:val="24"/>
        </w:rPr>
        <w:t>,</w:t>
      </w:r>
      <w:r w:rsidRPr="00256F49">
        <w:rPr>
          <w:rFonts w:ascii="Times New Roman" w:hAnsi="Times New Roman"/>
          <w:sz w:val="24"/>
          <w:szCs w:val="24"/>
        </w:rPr>
        <w:t xml:space="preserve"> intrusi air laut</w:t>
      </w:r>
      <w:r>
        <w:rPr>
          <w:rFonts w:ascii="Times New Roman" w:hAnsi="Times New Roman"/>
          <w:sz w:val="24"/>
          <w:szCs w:val="24"/>
        </w:rPr>
        <w:t>, kehilangan air,</w:t>
      </w:r>
      <w:r w:rsidRPr="00256F49">
        <w:rPr>
          <w:rFonts w:ascii="Times New Roman" w:hAnsi="Times New Roman"/>
          <w:sz w:val="24"/>
          <w:szCs w:val="24"/>
        </w:rPr>
        <w:t xml:space="preserve"> </w:t>
      </w:r>
      <w:r>
        <w:rPr>
          <w:rFonts w:ascii="Times New Roman" w:hAnsi="Times New Roman"/>
          <w:sz w:val="24"/>
          <w:szCs w:val="24"/>
        </w:rPr>
        <w:t xml:space="preserve"> penurunan muka air tanah,</w:t>
      </w:r>
      <w:r w:rsidRPr="00256F49">
        <w:rPr>
          <w:rFonts w:ascii="Times New Roman" w:hAnsi="Times New Roman"/>
          <w:sz w:val="24"/>
          <w:szCs w:val="24"/>
        </w:rPr>
        <w:t xml:space="preserve"> pencemaran udara dan </w:t>
      </w:r>
      <w:r>
        <w:rPr>
          <w:rFonts w:ascii="Times New Roman" w:hAnsi="Times New Roman"/>
          <w:sz w:val="24"/>
          <w:szCs w:val="24"/>
        </w:rPr>
        <w:t>tanah,</w:t>
      </w:r>
      <w:r w:rsidRPr="00256F49">
        <w:rPr>
          <w:rFonts w:ascii="Times New Roman" w:hAnsi="Times New Roman"/>
          <w:sz w:val="24"/>
          <w:szCs w:val="24"/>
        </w:rPr>
        <w:t xml:space="preserve"> penurunan debit sungai, waduk, sumber-sumber air; kerusakan sistem</w:t>
      </w:r>
      <w:r>
        <w:rPr>
          <w:rFonts w:ascii="Times New Roman" w:hAnsi="Times New Roman"/>
          <w:sz w:val="24"/>
          <w:szCs w:val="24"/>
        </w:rPr>
        <w:t xml:space="preserve"> hutan,</w:t>
      </w:r>
      <w:r w:rsidRPr="00256F49">
        <w:rPr>
          <w:rFonts w:ascii="Times New Roman" w:hAnsi="Times New Roman"/>
          <w:sz w:val="24"/>
          <w:szCs w:val="24"/>
        </w:rPr>
        <w:t xml:space="preserve"> kerusakan padang pe</w:t>
      </w:r>
      <w:r>
        <w:rPr>
          <w:rFonts w:ascii="Times New Roman" w:hAnsi="Times New Roman"/>
          <w:sz w:val="24"/>
          <w:szCs w:val="24"/>
        </w:rPr>
        <w:t>nggembalaan,</w:t>
      </w:r>
      <w:r w:rsidRPr="00256F49">
        <w:rPr>
          <w:rFonts w:ascii="Times New Roman" w:hAnsi="Times New Roman"/>
          <w:sz w:val="24"/>
          <w:szCs w:val="24"/>
        </w:rPr>
        <w:t xml:space="preserve"> </w:t>
      </w:r>
      <w:r>
        <w:rPr>
          <w:rFonts w:ascii="Times New Roman" w:hAnsi="Times New Roman"/>
          <w:sz w:val="24"/>
          <w:szCs w:val="24"/>
        </w:rPr>
        <w:t xml:space="preserve">dan </w:t>
      </w:r>
      <w:r w:rsidRPr="00256F49">
        <w:rPr>
          <w:rFonts w:ascii="Times New Roman" w:hAnsi="Times New Roman"/>
          <w:sz w:val="24"/>
          <w:szCs w:val="24"/>
        </w:rPr>
        <w:t>lahan mati.  Kerusakan lahan juga dapat terjadi karena peristiwa alam (gempa, longsoran, perubahan iklim), perbuatan manusia atau penggabungan peristiwa alam dengan perbuatan manusia.</w:t>
      </w:r>
    </w:p>
    <w:p w14:paraId="497310D7" w14:textId="77777777" w:rsidR="00256F49" w:rsidRPr="00256F49" w:rsidRDefault="00256F49" w:rsidP="001C29D0">
      <w:pPr>
        <w:pStyle w:val="NormalWeb"/>
        <w:spacing w:before="0" w:beforeAutospacing="0" w:after="0" w:afterAutospacing="0"/>
        <w:ind w:firstLine="567"/>
        <w:jc w:val="both"/>
      </w:pPr>
      <w:r w:rsidRPr="00256F49">
        <w:t xml:space="preserve">Karena itu, setiap kerusakan lahan atau kerusakan alam membutuhkan pemulihan, rehabilitasi dan rekonstruksi agar kehidupan ekonomi kembali normal.  Proses pemulihan tersebut memiliki konsekuensi pada pembiayaan yang sering melebihi kemampuan ekonomi daerah yang terlanda bencana dan atau melebihi dari nilai ekonomi dari sebuah perubahan lahan. Kebutuhan biaya sosial ekonomi yang besar buat rehabilitasi dan rekonstruksi menyebabkan terjadinya kerugian.  </w:t>
      </w:r>
    </w:p>
    <w:p w14:paraId="5E59E012" w14:textId="77777777" w:rsidR="00256F49" w:rsidRPr="00256F49" w:rsidRDefault="00256F49" w:rsidP="001C29D0">
      <w:pPr>
        <w:pStyle w:val="NormalWeb"/>
        <w:spacing w:before="0" w:beforeAutospacing="0" w:after="0" w:afterAutospacing="0"/>
        <w:ind w:firstLine="567"/>
        <w:jc w:val="both"/>
      </w:pPr>
      <w:r>
        <w:t xml:space="preserve">Tujuan dari penelitian </w:t>
      </w:r>
      <w:r w:rsidRPr="00256F49">
        <w:t>ini adalah mengkaji resiko ekonomi dari dampak negatif dari beberapa</w:t>
      </w:r>
      <w:r>
        <w:t xml:space="preserve"> penggunaan lahan, s</w:t>
      </w:r>
      <w:r w:rsidRPr="00256F49">
        <w:t>erta untuk mengetahui besarnya nilai risiko ekonomi yang diakibatkan oleh penggunaan lahan.</w:t>
      </w:r>
    </w:p>
    <w:p w14:paraId="38F5F5D2" w14:textId="77777777" w:rsidR="00256F49" w:rsidRDefault="00256F49" w:rsidP="001C29D0">
      <w:pPr>
        <w:pStyle w:val="NoSpacing"/>
        <w:ind w:firstLine="567"/>
        <w:jc w:val="center"/>
        <w:rPr>
          <w:rFonts w:ascii="Times New Roman" w:hAnsi="Times New Roman" w:cs="Times New Roman"/>
          <w:b/>
          <w:sz w:val="24"/>
          <w:szCs w:val="24"/>
          <w:lang w:val="id-ID"/>
        </w:rPr>
      </w:pPr>
    </w:p>
    <w:p w14:paraId="4EE4469D" w14:textId="77777777" w:rsidR="002519C6" w:rsidRPr="00F46F5E" w:rsidRDefault="002519C6" w:rsidP="00F46F5E">
      <w:pPr>
        <w:spacing w:after="0" w:line="240" w:lineRule="auto"/>
        <w:rPr>
          <w:rFonts w:ascii="Times New Roman" w:hAnsi="Times New Roman"/>
          <w:b/>
          <w:sz w:val="24"/>
          <w:lang w:val="en-US"/>
        </w:rPr>
      </w:pPr>
      <w:r w:rsidRPr="008C159A">
        <w:rPr>
          <w:rFonts w:ascii="Times New Roman" w:hAnsi="Times New Roman"/>
          <w:b/>
          <w:sz w:val="24"/>
          <w:lang w:val="en-US"/>
        </w:rPr>
        <w:t>METODE PENELITIAN</w:t>
      </w:r>
    </w:p>
    <w:p w14:paraId="2675E042" w14:textId="77777777" w:rsidR="000359BF" w:rsidRPr="008C159A" w:rsidRDefault="000359BF" w:rsidP="001C29D0">
      <w:pPr>
        <w:pStyle w:val="ListParagraph"/>
        <w:spacing w:after="0" w:line="240" w:lineRule="auto"/>
        <w:ind w:left="0" w:firstLine="567"/>
        <w:jc w:val="both"/>
        <w:rPr>
          <w:rFonts w:ascii="Times New Roman" w:hAnsi="Times New Roman"/>
          <w:sz w:val="24"/>
        </w:rPr>
      </w:pPr>
      <w:r w:rsidRPr="002519C6">
        <w:rPr>
          <w:rFonts w:ascii="Times New Roman" w:hAnsi="Times New Roman"/>
          <w:sz w:val="24"/>
          <w:lang w:val="en-US"/>
        </w:rPr>
        <w:t xml:space="preserve">Penelitian ini dilakukan selama 4 (empat) bulan </w:t>
      </w:r>
      <w:r>
        <w:rPr>
          <w:rFonts w:ascii="Times New Roman" w:hAnsi="Times New Roman"/>
          <w:sz w:val="24"/>
          <w:lang w:val="en-US"/>
        </w:rPr>
        <w:t xml:space="preserve">bertempat di </w:t>
      </w:r>
      <w:r>
        <w:rPr>
          <w:rFonts w:ascii="Times New Roman" w:hAnsi="Times New Roman"/>
          <w:sz w:val="24"/>
        </w:rPr>
        <w:t>l</w:t>
      </w:r>
      <w:r w:rsidRPr="002519C6">
        <w:rPr>
          <w:rFonts w:ascii="Times New Roman" w:hAnsi="Times New Roman"/>
          <w:sz w:val="24"/>
          <w:lang w:val="en-US"/>
        </w:rPr>
        <w:t>aboratorium GIS Fakultas Pertanian Universitas Mulawarman, dan beberapa instansi pemerintah Provinsi Kalimantan Timur.</w:t>
      </w:r>
    </w:p>
    <w:p w14:paraId="13291B0C" w14:textId="77777777" w:rsidR="000359BF" w:rsidRDefault="002519C6" w:rsidP="001C29D0">
      <w:pPr>
        <w:pStyle w:val="ListParagraph"/>
        <w:spacing w:after="0" w:line="240" w:lineRule="auto"/>
        <w:ind w:left="0" w:firstLine="567"/>
        <w:jc w:val="both"/>
        <w:rPr>
          <w:rFonts w:ascii="Times New Roman" w:hAnsi="Times New Roman"/>
          <w:sz w:val="24"/>
        </w:rPr>
      </w:pPr>
      <w:r w:rsidRPr="002519C6">
        <w:rPr>
          <w:rFonts w:ascii="Times New Roman" w:hAnsi="Times New Roman"/>
          <w:sz w:val="24"/>
          <w:lang w:val="en-US"/>
        </w:rPr>
        <w:t xml:space="preserve">Penelitian ini menggunakan metode </w:t>
      </w:r>
      <w:r w:rsidRPr="002519C6">
        <w:rPr>
          <w:rFonts w:ascii="Times New Roman" w:hAnsi="Times New Roman"/>
          <w:sz w:val="24"/>
        </w:rPr>
        <w:t xml:space="preserve">diskriptif analisis dengan penilaian ekonomi atas pengeluaran yang dilakukan terhadap perbaikan kondisi penggunaan kawasan </w:t>
      </w:r>
      <w:r w:rsidRPr="002519C6">
        <w:rPr>
          <w:rFonts w:ascii="Times New Roman" w:hAnsi="Times New Roman"/>
          <w:sz w:val="24"/>
          <w:lang w:val="en-US"/>
        </w:rPr>
        <w:t xml:space="preserve">dengan dasar-dasar kaidah ekosistem </w:t>
      </w:r>
      <w:r w:rsidRPr="002519C6">
        <w:rPr>
          <w:rFonts w:ascii="Times New Roman" w:hAnsi="Times New Roman"/>
          <w:sz w:val="24"/>
        </w:rPr>
        <w:t>kawasan.</w:t>
      </w:r>
      <w:r w:rsidRPr="002519C6">
        <w:rPr>
          <w:rFonts w:ascii="Times New Roman" w:hAnsi="Times New Roman"/>
          <w:sz w:val="24"/>
          <w:lang w:val="en-US"/>
        </w:rPr>
        <w:t xml:space="preserve">  </w:t>
      </w:r>
    </w:p>
    <w:p w14:paraId="2AFF5162" w14:textId="77777777" w:rsidR="000359BF" w:rsidRPr="00540114" w:rsidRDefault="002519C6" w:rsidP="00540114">
      <w:pPr>
        <w:spacing w:after="0" w:line="240" w:lineRule="auto"/>
        <w:jc w:val="both"/>
        <w:rPr>
          <w:rFonts w:ascii="Times New Roman" w:hAnsi="Times New Roman"/>
          <w:sz w:val="24"/>
        </w:rPr>
      </w:pPr>
      <w:proofErr w:type="spellStart"/>
      <w:r w:rsidRPr="00540114">
        <w:rPr>
          <w:rFonts w:ascii="Times New Roman" w:hAnsi="Times New Roman"/>
          <w:sz w:val="24"/>
          <w:lang w:val="en-US"/>
        </w:rPr>
        <w:t>Pengumpulan</w:t>
      </w:r>
      <w:proofErr w:type="spellEnd"/>
      <w:r w:rsidRPr="00540114">
        <w:rPr>
          <w:rFonts w:ascii="Times New Roman" w:hAnsi="Times New Roman"/>
          <w:sz w:val="24"/>
          <w:lang w:val="en-US"/>
        </w:rPr>
        <w:t xml:space="preserve"> data </w:t>
      </w:r>
      <w:proofErr w:type="spellStart"/>
      <w:r w:rsidRPr="00540114">
        <w:rPr>
          <w:rFonts w:ascii="Times New Roman" w:hAnsi="Times New Roman"/>
          <w:sz w:val="24"/>
          <w:lang w:val="en-US"/>
        </w:rPr>
        <w:t>dilakukan</w:t>
      </w:r>
      <w:proofErr w:type="spellEnd"/>
      <w:r w:rsidRPr="00540114">
        <w:rPr>
          <w:rFonts w:ascii="Times New Roman" w:hAnsi="Times New Roman"/>
          <w:sz w:val="24"/>
          <w:lang w:val="en-US"/>
        </w:rPr>
        <w:t xml:space="preserve"> </w:t>
      </w:r>
      <w:proofErr w:type="spellStart"/>
      <w:proofErr w:type="gramStart"/>
      <w:r w:rsidRPr="00540114">
        <w:rPr>
          <w:rFonts w:ascii="Times New Roman" w:hAnsi="Times New Roman"/>
          <w:sz w:val="24"/>
          <w:lang w:val="en-US"/>
        </w:rPr>
        <w:t>dengan</w:t>
      </w:r>
      <w:proofErr w:type="spellEnd"/>
      <w:r w:rsidRPr="00540114">
        <w:rPr>
          <w:rFonts w:ascii="Times New Roman" w:hAnsi="Times New Roman"/>
          <w:sz w:val="24"/>
          <w:lang w:val="en-US"/>
        </w:rPr>
        <w:t xml:space="preserve"> </w:t>
      </w:r>
      <w:r w:rsidR="000359BF" w:rsidRPr="00540114">
        <w:rPr>
          <w:rFonts w:ascii="Times New Roman" w:hAnsi="Times New Roman"/>
          <w:sz w:val="24"/>
        </w:rPr>
        <w:t>:</w:t>
      </w:r>
      <w:proofErr w:type="gramEnd"/>
      <w:r w:rsidR="000359BF" w:rsidRPr="00540114">
        <w:rPr>
          <w:rFonts w:ascii="Times New Roman" w:hAnsi="Times New Roman"/>
          <w:sz w:val="24"/>
        </w:rPr>
        <w:t xml:space="preserve"> </w:t>
      </w:r>
    </w:p>
    <w:p w14:paraId="1FE1F505" w14:textId="77777777" w:rsidR="002519C6" w:rsidRPr="000359BF" w:rsidRDefault="002519C6" w:rsidP="00540114">
      <w:pPr>
        <w:pStyle w:val="ListParagraph"/>
        <w:numPr>
          <w:ilvl w:val="0"/>
          <w:numId w:val="2"/>
        </w:numPr>
        <w:spacing w:after="0" w:line="240" w:lineRule="auto"/>
        <w:ind w:left="284" w:hanging="284"/>
        <w:jc w:val="both"/>
        <w:rPr>
          <w:rFonts w:ascii="Times New Roman" w:hAnsi="Times New Roman"/>
          <w:sz w:val="24"/>
          <w:lang w:val="en-US"/>
        </w:rPr>
      </w:pPr>
      <w:r w:rsidRPr="000359BF">
        <w:rPr>
          <w:rFonts w:ascii="Times New Roman" w:hAnsi="Times New Roman"/>
          <w:sz w:val="24"/>
          <w:lang w:val="en-US"/>
        </w:rPr>
        <w:t>Pengumpulan data pustaka</w:t>
      </w:r>
      <w:r w:rsidR="000359BF">
        <w:rPr>
          <w:rFonts w:ascii="Times New Roman" w:hAnsi="Times New Roman"/>
          <w:sz w:val="24"/>
        </w:rPr>
        <w:t xml:space="preserve"> </w:t>
      </w:r>
      <w:r w:rsidRPr="000359BF">
        <w:rPr>
          <w:rFonts w:ascii="Times New Roman" w:hAnsi="Times New Roman"/>
          <w:sz w:val="24"/>
        </w:rPr>
        <w:t>tentang metode valuasi ekonomi sumber daya lingkungan.</w:t>
      </w:r>
    </w:p>
    <w:p w14:paraId="3A81812E" w14:textId="77777777" w:rsidR="002519C6" w:rsidRPr="000359BF" w:rsidRDefault="002519C6" w:rsidP="00540114">
      <w:pPr>
        <w:pStyle w:val="ListParagraph"/>
        <w:numPr>
          <w:ilvl w:val="0"/>
          <w:numId w:val="2"/>
        </w:numPr>
        <w:spacing w:after="0" w:line="240" w:lineRule="auto"/>
        <w:ind w:left="284" w:hanging="284"/>
        <w:jc w:val="both"/>
        <w:rPr>
          <w:rFonts w:ascii="Times New Roman" w:hAnsi="Times New Roman"/>
          <w:sz w:val="24"/>
          <w:lang w:val="en-US"/>
        </w:rPr>
      </w:pPr>
      <w:r w:rsidRPr="000359BF">
        <w:rPr>
          <w:rFonts w:ascii="Times New Roman" w:hAnsi="Times New Roman"/>
          <w:sz w:val="24"/>
          <w:lang w:val="en-US"/>
        </w:rPr>
        <w:t>Pengumpulan data kebijakan pemerintah</w:t>
      </w:r>
      <w:r w:rsidR="000359BF">
        <w:rPr>
          <w:rFonts w:ascii="Times New Roman" w:hAnsi="Times New Roman"/>
          <w:sz w:val="24"/>
        </w:rPr>
        <w:t xml:space="preserve"> </w:t>
      </w:r>
      <w:r w:rsidRPr="000359BF">
        <w:rPr>
          <w:rFonts w:ascii="Times New Roman" w:hAnsi="Times New Roman"/>
          <w:sz w:val="24"/>
          <w:lang w:val="en-US"/>
        </w:rPr>
        <w:t xml:space="preserve">yang dimaksud adalah ketetapan-ketetapan pemerintah yang terkait dengan </w:t>
      </w:r>
      <w:r w:rsidRPr="000359BF">
        <w:rPr>
          <w:rFonts w:ascii="Times New Roman" w:hAnsi="Times New Roman"/>
          <w:sz w:val="24"/>
        </w:rPr>
        <w:t>reklamasi dan revegatasi.</w:t>
      </w:r>
    </w:p>
    <w:p w14:paraId="15459CAD" w14:textId="77777777" w:rsidR="002519C6" w:rsidRPr="000359BF" w:rsidRDefault="000359BF" w:rsidP="00540114">
      <w:pPr>
        <w:pStyle w:val="ListParagraph"/>
        <w:numPr>
          <w:ilvl w:val="0"/>
          <w:numId w:val="2"/>
        </w:numPr>
        <w:spacing w:after="0" w:line="240" w:lineRule="auto"/>
        <w:ind w:left="284" w:hanging="284"/>
        <w:jc w:val="both"/>
        <w:rPr>
          <w:rFonts w:ascii="Times New Roman" w:hAnsi="Times New Roman"/>
          <w:sz w:val="24"/>
          <w:lang w:val="en-US"/>
        </w:rPr>
      </w:pPr>
      <w:r>
        <w:rPr>
          <w:rFonts w:ascii="Times New Roman" w:hAnsi="Times New Roman"/>
          <w:sz w:val="24"/>
        </w:rPr>
        <w:t>p</w:t>
      </w:r>
      <w:r w:rsidR="002519C6" w:rsidRPr="000359BF">
        <w:rPr>
          <w:rFonts w:ascii="Times New Roman" w:hAnsi="Times New Roman"/>
          <w:sz w:val="24"/>
          <w:lang w:val="en-US"/>
        </w:rPr>
        <w:t>engamatan peta satelit</w:t>
      </w:r>
      <w:r>
        <w:rPr>
          <w:rFonts w:ascii="Times New Roman" w:hAnsi="Times New Roman"/>
          <w:sz w:val="24"/>
        </w:rPr>
        <w:t xml:space="preserve"> </w:t>
      </w:r>
      <w:r w:rsidR="002519C6" w:rsidRPr="000359BF">
        <w:rPr>
          <w:rFonts w:ascii="Times New Roman" w:hAnsi="Times New Roman"/>
          <w:sz w:val="24"/>
          <w:lang w:val="en-US"/>
        </w:rPr>
        <w:t>digunakan adalah peta “landsat’ yang memberikan informasi tentang kondisi kawasan hutan,</w:t>
      </w:r>
      <w:r w:rsidR="002519C6" w:rsidRPr="000359BF">
        <w:rPr>
          <w:rFonts w:ascii="Times New Roman" w:hAnsi="Times New Roman"/>
          <w:sz w:val="24"/>
        </w:rPr>
        <w:t xml:space="preserve"> kawasan tambang</w:t>
      </w:r>
      <w:r w:rsidR="002519C6" w:rsidRPr="000359BF">
        <w:rPr>
          <w:rFonts w:ascii="Times New Roman" w:hAnsi="Times New Roman"/>
          <w:sz w:val="24"/>
          <w:lang w:val="en-US"/>
        </w:rPr>
        <w:t xml:space="preserve"> yang ditetapkan di dalam Rencana Tata Ruang Wilayah Provinsi dan atau Wilayah Kabupaten/Kota.</w:t>
      </w:r>
    </w:p>
    <w:p w14:paraId="2A985FF5" w14:textId="77777777" w:rsidR="002519C6" w:rsidRPr="002519C6" w:rsidRDefault="002519C6" w:rsidP="001C29D0">
      <w:pPr>
        <w:pStyle w:val="ListParagraph"/>
        <w:spacing w:after="0" w:line="240" w:lineRule="auto"/>
        <w:ind w:left="0" w:firstLine="567"/>
        <w:jc w:val="both"/>
        <w:rPr>
          <w:rFonts w:ascii="Times New Roman" w:hAnsi="Times New Roman"/>
          <w:sz w:val="24"/>
        </w:rPr>
      </w:pPr>
      <w:r w:rsidRPr="002519C6">
        <w:rPr>
          <w:rFonts w:ascii="Times New Roman" w:hAnsi="Times New Roman"/>
          <w:sz w:val="24"/>
          <w:lang w:val="en-US"/>
        </w:rPr>
        <w:t xml:space="preserve">Parameter kriteria </w:t>
      </w:r>
      <w:r w:rsidRPr="002519C6">
        <w:rPr>
          <w:rFonts w:ascii="Times New Roman" w:hAnsi="Times New Roman"/>
          <w:sz w:val="24"/>
        </w:rPr>
        <w:t>resiko ekonomi dihitung berdas</w:t>
      </w:r>
      <w:r w:rsidR="000359BF">
        <w:rPr>
          <w:rFonts w:ascii="Times New Roman" w:hAnsi="Times New Roman"/>
          <w:sz w:val="24"/>
        </w:rPr>
        <w:t>arkan biaya-biaya yang dikeluar</w:t>
      </w:r>
      <w:r w:rsidRPr="002519C6">
        <w:rPr>
          <w:rFonts w:ascii="Times New Roman" w:hAnsi="Times New Roman"/>
          <w:sz w:val="24"/>
        </w:rPr>
        <w:t>kan untuk kegiatan pemulihan kawasan yang telah dieksploitasi dan perhitungan penerimaan pemerintah yang ditetapkan berdasarkan peraturan perundangan-undangan.</w:t>
      </w:r>
    </w:p>
    <w:p w14:paraId="32A5FBF1" w14:textId="77777777" w:rsidR="002519C6" w:rsidRPr="002519C6" w:rsidRDefault="002519C6" w:rsidP="001C29D0">
      <w:pPr>
        <w:pStyle w:val="ListParagraph"/>
        <w:spacing w:after="0" w:line="240" w:lineRule="auto"/>
        <w:ind w:left="0" w:firstLine="567"/>
        <w:jc w:val="both"/>
        <w:rPr>
          <w:rFonts w:ascii="Times New Roman" w:hAnsi="Times New Roman"/>
          <w:sz w:val="24"/>
        </w:rPr>
      </w:pPr>
      <w:r w:rsidRPr="002519C6">
        <w:rPr>
          <w:rFonts w:ascii="Times New Roman" w:hAnsi="Times New Roman"/>
          <w:sz w:val="24"/>
        </w:rPr>
        <w:t xml:space="preserve">Penilaian rincian biaya yang dikeluarkan adalah berdasarkan </w:t>
      </w:r>
      <w:r w:rsidRPr="002519C6">
        <w:rPr>
          <w:rFonts w:ascii="Times New Roman" w:hAnsi="Times New Roman"/>
          <w:sz w:val="24"/>
        </w:rPr>
        <w:t>standar harga bahan yang berada setempat.</w:t>
      </w:r>
    </w:p>
    <w:p w14:paraId="24BF2066" w14:textId="77777777" w:rsidR="002519C6" w:rsidRPr="002519C6" w:rsidRDefault="002519C6" w:rsidP="001C29D0">
      <w:pPr>
        <w:pStyle w:val="ListParagraph"/>
        <w:spacing w:after="0" w:line="240" w:lineRule="auto"/>
        <w:ind w:left="0" w:firstLine="567"/>
        <w:jc w:val="both"/>
        <w:rPr>
          <w:rFonts w:ascii="Times New Roman" w:hAnsi="Times New Roman"/>
          <w:sz w:val="24"/>
        </w:rPr>
      </w:pPr>
      <w:r w:rsidRPr="002519C6">
        <w:rPr>
          <w:rFonts w:ascii="Times New Roman" w:hAnsi="Times New Roman"/>
          <w:sz w:val="24"/>
          <w:lang w:val="en-US"/>
        </w:rPr>
        <w:t xml:space="preserve">Data hasil analisis satelit dari citra landsat akan menjadi bahan pembanding kondisi </w:t>
      </w:r>
      <w:r w:rsidRPr="002519C6">
        <w:rPr>
          <w:rFonts w:ascii="Times New Roman" w:hAnsi="Times New Roman"/>
          <w:sz w:val="24"/>
        </w:rPr>
        <w:t>kawasan</w:t>
      </w:r>
      <w:r w:rsidRPr="002519C6">
        <w:rPr>
          <w:rFonts w:ascii="Times New Roman" w:hAnsi="Times New Roman"/>
          <w:sz w:val="24"/>
          <w:lang w:val="en-US"/>
        </w:rPr>
        <w:t xml:space="preserve"> sebenarnya, dan meninjau secara umum manfaat dan fungsi </w:t>
      </w:r>
      <w:r w:rsidRPr="002519C6">
        <w:rPr>
          <w:rFonts w:ascii="Times New Roman" w:hAnsi="Times New Roman"/>
          <w:sz w:val="24"/>
        </w:rPr>
        <w:t>kawasan</w:t>
      </w:r>
      <w:r w:rsidRPr="002519C6">
        <w:rPr>
          <w:rFonts w:ascii="Times New Roman" w:hAnsi="Times New Roman"/>
          <w:sz w:val="24"/>
          <w:lang w:val="en-US"/>
        </w:rPr>
        <w:t xml:space="preserve"> sebagaimana adanya.</w:t>
      </w:r>
    </w:p>
    <w:p w14:paraId="534AA658" w14:textId="77777777" w:rsidR="008C159A" w:rsidRPr="00A449FF" w:rsidRDefault="002519C6" w:rsidP="001C29D0">
      <w:pPr>
        <w:pStyle w:val="ListParagraph"/>
        <w:spacing w:after="0" w:line="240" w:lineRule="auto"/>
        <w:ind w:left="0" w:firstLine="567"/>
        <w:jc w:val="both"/>
        <w:rPr>
          <w:rFonts w:ascii="Times New Roman" w:hAnsi="Times New Roman"/>
          <w:sz w:val="24"/>
        </w:rPr>
      </w:pPr>
      <w:r w:rsidRPr="002519C6">
        <w:rPr>
          <w:rFonts w:ascii="Times New Roman" w:hAnsi="Times New Roman"/>
          <w:sz w:val="24"/>
        </w:rPr>
        <w:t>Analisis data resiko kerugian adalah resiko kerugian yang mungkin akan ditanggung oleh pemerintah, bukan resiko kerugian yang ha</w:t>
      </w:r>
      <w:r w:rsidR="00A449FF">
        <w:rPr>
          <w:rFonts w:ascii="Times New Roman" w:hAnsi="Times New Roman"/>
          <w:sz w:val="24"/>
        </w:rPr>
        <w:t>rus ditanggung oleh masyarakat.</w:t>
      </w:r>
    </w:p>
    <w:p w14:paraId="71DC6E22" w14:textId="77777777" w:rsidR="00F46F5E" w:rsidRDefault="00F46F5E" w:rsidP="00540114">
      <w:pPr>
        <w:spacing w:after="0"/>
        <w:rPr>
          <w:rFonts w:ascii="Times New Roman" w:hAnsi="Times New Roman"/>
          <w:b/>
          <w:sz w:val="24"/>
          <w:szCs w:val="24"/>
          <w:lang w:val="en-ID"/>
        </w:rPr>
      </w:pPr>
    </w:p>
    <w:p w14:paraId="307A0B55" w14:textId="77777777" w:rsidR="008C159A" w:rsidRPr="008C159A" w:rsidRDefault="008C159A" w:rsidP="00540114">
      <w:pPr>
        <w:spacing w:after="0"/>
        <w:rPr>
          <w:rFonts w:ascii="Times New Roman" w:hAnsi="Times New Roman"/>
          <w:b/>
          <w:sz w:val="24"/>
          <w:szCs w:val="24"/>
        </w:rPr>
      </w:pPr>
      <w:r w:rsidRPr="008C159A">
        <w:rPr>
          <w:rFonts w:ascii="Times New Roman" w:hAnsi="Times New Roman"/>
          <w:b/>
          <w:sz w:val="24"/>
          <w:szCs w:val="24"/>
        </w:rPr>
        <w:t>ANALISIS DAN PEMBAHASAN</w:t>
      </w:r>
    </w:p>
    <w:p w14:paraId="551194D1" w14:textId="77777777" w:rsidR="008C159A" w:rsidRPr="008C159A" w:rsidRDefault="008C159A" w:rsidP="008C159A">
      <w:pPr>
        <w:spacing w:after="0" w:line="240" w:lineRule="auto"/>
        <w:rPr>
          <w:rFonts w:ascii="Times New Roman" w:hAnsi="Times New Roman"/>
          <w:b/>
          <w:sz w:val="24"/>
          <w:szCs w:val="24"/>
        </w:rPr>
      </w:pPr>
      <w:r w:rsidRPr="008C159A">
        <w:rPr>
          <w:rFonts w:ascii="Times New Roman" w:hAnsi="Times New Roman"/>
          <w:b/>
          <w:sz w:val="24"/>
          <w:szCs w:val="24"/>
        </w:rPr>
        <w:t>Analisis</w:t>
      </w:r>
    </w:p>
    <w:p w14:paraId="1E870712" w14:textId="77777777" w:rsidR="008C159A" w:rsidRPr="008C159A" w:rsidRDefault="008C159A" w:rsidP="008C159A">
      <w:pPr>
        <w:pStyle w:val="ListParagraph"/>
        <w:spacing w:after="0" w:line="240" w:lineRule="auto"/>
        <w:ind w:left="0" w:firstLine="567"/>
        <w:jc w:val="both"/>
        <w:rPr>
          <w:rFonts w:ascii="Times New Roman" w:hAnsi="Times New Roman"/>
          <w:sz w:val="24"/>
          <w:szCs w:val="24"/>
        </w:rPr>
      </w:pPr>
      <w:r w:rsidRPr="008C159A">
        <w:rPr>
          <w:rFonts w:ascii="Times New Roman" w:hAnsi="Times New Roman"/>
          <w:sz w:val="24"/>
          <w:szCs w:val="24"/>
        </w:rPr>
        <w:t xml:space="preserve">Hasil analisis risiko ekonomi penggunaan lahan di dalam kawasan yang memanfaatkan sumber alam dan lingkungan </w:t>
      </w:r>
      <w:r w:rsidR="005C7B3E">
        <w:rPr>
          <w:rFonts w:ascii="Times New Roman" w:hAnsi="Times New Roman"/>
          <w:sz w:val="24"/>
          <w:szCs w:val="24"/>
        </w:rPr>
        <w:t xml:space="preserve">yaitu </w:t>
      </w:r>
      <w:r w:rsidRPr="008C159A">
        <w:rPr>
          <w:rFonts w:ascii="Times New Roman" w:hAnsi="Times New Roman"/>
          <w:sz w:val="24"/>
          <w:szCs w:val="24"/>
        </w:rPr>
        <w:t>antara lain :</w:t>
      </w:r>
    </w:p>
    <w:p w14:paraId="3D26FBA8" w14:textId="77777777" w:rsidR="008C159A" w:rsidRPr="008C159A" w:rsidRDefault="008C159A" w:rsidP="008C159A">
      <w:pPr>
        <w:pStyle w:val="ListParagraph"/>
        <w:spacing w:after="0" w:line="240" w:lineRule="auto"/>
        <w:ind w:left="0"/>
        <w:jc w:val="both"/>
        <w:rPr>
          <w:rFonts w:ascii="Times New Roman" w:hAnsi="Times New Roman"/>
          <w:b/>
          <w:sz w:val="24"/>
          <w:szCs w:val="24"/>
        </w:rPr>
      </w:pPr>
      <w:r w:rsidRPr="008C159A">
        <w:rPr>
          <w:rFonts w:ascii="Times New Roman" w:hAnsi="Times New Roman"/>
          <w:b/>
          <w:sz w:val="24"/>
          <w:szCs w:val="24"/>
        </w:rPr>
        <w:t>Penggunaan lahan pada kawasaan lindung</w:t>
      </w:r>
    </w:p>
    <w:p w14:paraId="1B9125C3" w14:textId="77777777" w:rsidR="008C159A" w:rsidRPr="008C159A" w:rsidRDefault="008C159A" w:rsidP="00540114">
      <w:pPr>
        <w:spacing w:after="0" w:line="240" w:lineRule="auto"/>
        <w:ind w:firstLine="567"/>
        <w:jc w:val="both"/>
        <w:rPr>
          <w:rFonts w:ascii="Times New Roman" w:hAnsi="Times New Roman"/>
          <w:sz w:val="24"/>
          <w:szCs w:val="24"/>
        </w:rPr>
      </w:pPr>
      <w:r w:rsidRPr="008C159A">
        <w:rPr>
          <w:rFonts w:ascii="Times New Roman" w:hAnsi="Times New Roman"/>
          <w:sz w:val="24"/>
          <w:szCs w:val="24"/>
        </w:rPr>
        <w:t xml:space="preserve">Hasil analisis peta </w:t>
      </w:r>
      <w:r w:rsidRPr="008C159A">
        <w:rPr>
          <w:rFonts w:ascii="Times New Roman" w:hAnsi="Times New Roman"/>
          <w:i/>
          <w:sz w:val="24"/>
          <w:szCs w:val="24"/>
        </w:rPr>
        <w:t xml:space="preserve">landsat </w:t>
      </w:r>
      <w:r w:rsidRPr="008C159A">
        <w:rPr>
          <w:rFonts w:ascii="Times New Roman" w:hAnsi="Times New Roman"/>
          <w:sz w:val="24"/>
          <w:szCs w:val="24"/>
        </w:rPr>
        <w:t xml:space="preserve"> pada Taman Nasional Kutai di Kabupaten Kutai Timur Provinsi Kalimantan Timur membuktikan bahwa telah terjadi perubahan penutupan dan atau penggunaan lahan, yaitu telah terjadi kerusakan-kerusakan, seperti yang disajikan pada Tabel 1 dan 2.</w:t>
      </w:r>
    </w:p>
    <w:p w14:paraId="2A62797E" w14:textId="77777777" w:rsidR="008C159A" w:rsidRPr="008C159A" w:rsidRDefault="008C159A" w:rsidP="00540114">
      <w:pPr>
        <w:spacing w:after="0" w:line="240" w:lineRule="auto"/>
        <w:ind w:firstLine="567"/>
        <w:jc w:val="both"/>
        <w:rPr>
          <w:rFonts w:ascii="Times New Roman" w:hAnsi="Times New Roman"/>
          <w:sz w:val="24"/>
          <w:szCs w:val="24"/>
        </w:rPr>
      </w:pPr>
      <w:r w:rsidRPr="008C159A">
        <w:rPr>
          <w:rFonts w:ascii="Times New Roman" w:hAnsi="Times New Roman"/>
          <w:sz w:val="24"/>
          <w:szCs w:val="24"/>
        </w:rPr>
        <w:t>Perubahan hutan primer menjadi lagi menjadi belukar telah menghilangkan sumber daya sebagai berikut :</w:t>
      </w:r>
    </w:p>
    <w:p w14:paraId="1EDB8D79" w14:textId="77777777" w:rsidR="008C159A" w:rsidRPr="008C159A" w:rsidRDefault="001D737F" w:rsidP="008C159A">
      <w:pPr>
        <w:spacing w:after="0" w:line="240" w:lineRule="auto"/>
        <w:jc w:val="both"/>
        <w:rPr>
          <w:rFonts w:ascii="Times New Roman" w:hAnsi="Times New Roman"/>
          <w:sz w:val="24"/>
          <w:szCs w:val="24"/>
        </w:rPr>
      </w:pPr>
      <w:r>
        <w:rPr>
          <w:rFonts w:ascii="Times New Roman" w:hAnsi="Times New Roman"/>
          <w:sz w:val="24"/>
          <w:szCs w:val="24"/>
        </w:rPr>
        <w:t>a</w:t>
      </w:r>
      <w:r w:rsidR="008C159A" w:rsidRPr="008C159A">
        <w:rPr>
          <w:rFonts w:ascii="Times New Roman" w:hAnsi="Times New Roman"/>
          <w:sz w:val="24"/>
          <w:szCs w:val="24"/>
        </w:rPr>
        <w:t>) Kehilangan tegakan (pohon)</w:t>
      </w:r>
    </w:p>
    <w:p w14:paraId="67CF255C" w14:textId="77777777" w:rsidR="008C159A" w:rsidRPr="008C159A" w:rsidRDefault="008C159A" w:rsidP="00540114">
      <w:pPr>
        <w:spacing w:after="0" w:line="240" w:lineRule="auto"/>
        <w:ind w:firstLine="567"/>
        <w:jc w:val="both"/>
        <w:rPr>
          <w:rFonts w:ascii="Times New Roman" w:hAnsi="Times New Roman"/>
          <w:color w:val="000000"/>
          <w:sz w:val="24"/>
          <w:szCs w:val="24"/>
        </w:rPr>
      </w:pPr>
      <w:r w:rsidRPr="008C159A">
        <w:rPr>
          <w:rFonts w:ascii="Times New Roman" w:hAnsi="Times New Roman"/>
          <w:sz w:val="24"/>
          <w:szCs w:val="24"/>
        </w:rPr>
        <w:t>Apabila diasumsikan setiap hektar hutan memiliki 150 m</w:t>
      </w:r>
      <w:r w:rsidRPr="001D737F">
        <w:rPr>
          <w:rFonts w:ascii="Times New Roman" w:hAnsi="Times New Roman"/>
          <w:sz w:val="24"/>
          <w:szCs w:val="24"/>
          <w:vertAlign w:val="superscript"/>
        </w:rPr>
        <w:t>3</w:t>
      </w:r>
      <w:r w:rsidRPr="008C159A">
        <w:rPr>
          <w:rFonts w:ascii="Times New Roman" w:hAnsi="Times New Roman"/>
          <w:sz w:val="24"/>
          <w:szCs w:val="24"/>
        </w:rPr>
        <w:t xml:space="preserve"> dengan harga kayu bulat rerata Rp. 1.400.000,00 maka diperkirakan kerugian kehilangan sebesar Rp. </w:t>
      </w:r>
      <w:r w:rsidRPr="008C159A">
        <w:rPr>
          <w:rFonts w:ascii="Times New Roman" w:hAnsi="Times New Roman"/>
          <w:color w:val="000000"/>
          <w:sz w:val="24"/>
          <w:szCs w:val="24"/>
        </w:rPr>
        <w:t>271.746.398.000,00 (Tabel 3).</w:t>
      </w:r>
    </w:p>
    <w:p w14:paraId="10D9226D" w14:textId="77777777" w:rsidR="002630CE" w:rsidRDefault="002630CE" w:rsidP="008C159A">
      <w:pPr>
        <w:spacing w:after="0" w:line="240" w:lineRule="auto"/>
        <w:jc w:val="both"/>
        <w:rPr>
          <w:rFonts w:ascii="Times New Roman" w:hAnsi="Times New Roman"/>
          <w:sz w:val="24"/>
          <w:szCs w:val="24"/>
        </w:rPr>
        <w:sectPr w:rsidR="002630CE" w:rsidSect="002630CE">
          <w:type w:val="continuous"/>
          <w:pgSz w:w="11906" w:h="16838" w:code="9"/>
          <w:pgMar w:top="2268" w:right="1701" w:bottom="1701" w:left="2268" w:header="709" w:footer="709" w:gutter="0"/>
          <w:cols w:num="2" w:space="708"/>
          <w:docGrid w:linePitch="360"/>
        </w:sectPr>
      </w:pPr>
    </w:p>
    <w:p w14:paraId="750A6791" w14:textId="77777777" w:rsidR="008C159A" w:rsidRPr="008C159A" w:rsidRDefault="008C159A" w:rsidP="008C159A">
      <w:pPr>
        <w:spacing w:after="0" w:line="240" w:lineRule="auto"/>
        <w:jc w:val="both"/>
        <w:rPr>
          <w:rFonts w:ascii="Times New Roman" w:hAnsi="Times New Roman"/>
          <w:sz w:val="24"/>
          <w:szCs w:val="24"/>
        </w:rPr>
      </w:pPr>
      <w:r w:rsidRPr="008C159A">
        <w:rPr>
          <w:rFonts w:ascii="Times New Roman" w:hAnsi="Times New Roman"/>
          <w:sz w:val="24"/>
          <w:szCs w:val="24"/>
        </w:rPr>
        <w:t>Tabel 1.   Penutupan Lahan Di Tanaman Nasional Kutai Tahun 2005</w:t>
      </w:r>
    </w:p>
    <w:tbl>
      <w:tblPr>
        <w:tblW w:w="5000" w:type="pct"/>
        <w:tblLook w:val="04A0" w:firstRow="1" w:lastRow="0" w:firstColumn="1" w:lastColumn="0" w:noHBand="0" w:noVBand="1"/>
      </w:tblPr>
      <w:tblGrid>
        <w:gridCol w:w="600"/>
        <w:gridCol w:w="5628"/>
        <w:gridCol w:w="2492"/>
      </w:tblGrid>
      <w:tr w:rsidR="008C159A" w:rsidRPr="008C159A" w14:paraId="79CB2421" w14:textId="77777777" w:rsidTr="002630CE">
        <w:tc>
          <w:tcPr>
            <w:tcW w:w="344" w:type="pct"/>
            <w:tcBorders>
              <w:top w:val="single" w:sz="4" w:space="0" w:color="auto"/>
              <w:bottom w:val="single" w:sz="4" w:space="0" w:color="auto"/>
            </w:tcBorders>
            <w:vAlign w:val="center"/>
          </w:tcPr>
          <w:p w14:paraId="2B3419D1"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No</w:t>
            </w:r>
          </w:p>
        </w:tc>
        <w:tc>
          <w:tcPr>
            <w:tcW w:w="3227" w:type="pct"/>
            <w:tcBorders>
              <w:top w:val="single" w:sz="4" w:space="0" w:color="auto"/>
              <w:bottom w:val="single" w:sz="4" w:space="0" w:color="auto"/>
            </w:tcBorders>
            <w:vAlign w:val="center"/>
          </w:tcPr>
          <w:p w14:paraId="08CF2F63"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Kategori</w:t>
            </w:r>
          </w:p>
        </w:tc>
        <w:tc>
          <w:tcPr>
            <w:tcW w:w="1429" w:type="pct"/>
            <w:tcBorders>
              <w:top w:val="single" w:sz="4" w:space="0" w:color="auto"/>
              <w:bottom w:val="single" w:sz="4" w:space="0" w:color="auto"/>
            </w:tcBorders>
            <w:vAlign w:val="center"/>
          </w:tcPr>
          <w:p w14:paraId="0F598EE2"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Luas (ha)</w:t>
            </w:r>
          </w:p>
        </w:tc>
      </w:tr>
      <w:tr w:rsidR="008C159A" w:rsidRPr="008C159A" w14:paraId="37B5830E" w14:textId="77777777" w:rsidTr="002630CE">
        <w:tc>
          <w:tcPr>
            <w:tcW w:w="344" w:type="pct"/>
            <w:tcBorders>
              <w:top w:val="single" w:sz="4" w:space="0" w:color="auto"/>
            </w:tcBorders>
            <w:vAlign w:val="center"/>
          </w:tcPr>
          <w:p w14:paraId="0135F064"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1</w:t>
            </w:r>
          </w:p>
        </w:tc>
        <w:tc>
          <w:tcPr>
            <w:tcW w:w="3227" w:type="pct"/>
            <w:tcBorders>
              <w:top w:val="single" w:sz="4" w:space="0" w:color="auto"/>
            </w:tcBorders>
            <w:vAlign w:val="center"/>
          </w:tcPr>
          <w:p w14:paraId="0D53DD1C"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Hutan Primer</w:t>
            </w:r>
          </w:p>
        </w:tc>
        <w:tc>
          <w:tcPr>
            <w:tcW w:w="1429" w:type="pct"/>
            <w:tcBorders>
              <w:top w:val="single" w:sz="4" w:space="0" w:color="auto"/>
            </w:tcBorders>
            <w:vAlign w:val="center"/>
          </w:tcPr>
          <w:p w14:paraId="6556382A" w14:textId="77777777" w:rsidR="008C159A" w:rsidRPr="008C159A" w:rsidRDefault="008C159A" w:rsidP="008C159A">
            <w:pPr>
              <w:spacing w:after="0" w:line="240" w:lineRule="auto"/>
              <w:jc w:val="right"/>
              <w:rPr>
                <w:rFonts w:ascii="Times New Roman" w:hAnsi="Times New Roman"/>
                <w:sz w:val="24"/>
                <w:szCs w:val="24"/>
              </w:rPr>
            </w:pPr>
            <w:r w:rsidRPr="008C159A">
              <w:rPr>
                <w:rFonts w:ascii="Times New Roman" w:hAnsi="Times New Roman"/>
                <w:sz w:val="24"/>
                <w:szCs w:val="24"/>
              </w:rPr>
              <w:t xml:space="preserve">   59.202,14 </w:t>
            </w:r>
          </w:p>
        </w:tc>
      </w:tr>
      <w:tr w:rsidR="008C159A" w:rsidRPr="008C159A" w14:paraId="790D890B" w14:textId="77777777" w:rsidTr="002630CE">
        <w:tc>
          <w:tcPr>
            <w:tcW w:w="344" w:type="pct"/>
            <w:vAlign w:val="center"/>
          </w:tcPr>
          <w:p w14:paraId="49717F82"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lastRenderedPageBreak/>
              <w:t>2</w:t>
            </w:r>
          </w:p>
        </w:tc>
        <w:tc>
          <w:tcPr>
            <w:tcW w:w="3227" w:type="pct"/>
            <w:vAlign w:val="center"/>
          </w:tcPr>
          <w:p w14:paraId="22358CBF"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Hutan Sekunder</w:t>
            </w:r>
          </w:p>
        </w:tc>
        <w:tc>
          <w:tcPr>
            <w:tcW w:w="1429" w:type="pct"/>
            <w:vAlign w:val="center"/>
          </w:tcPr>
          <w:p w14:paraId="7B655226" w14:textId="77777777" w:rsidR="008C159A" w:rsidRPr="008C159A" w:rsidRDefault="008C159A" w:rsidP="008C159A">
            <w:pPr>
              <w:spacing w:after="0" w:line="240" w:lineRule="auto"/>
              <w:jc w:val="right"/>
              <w:rPr>
                <w:rFonts w:ascii="Times New Roman" w:hAnsi="Times New Roman"/>
                <w:sz w:val="24"/>
                <w:szCs w:val="24"/>
              </w:rPr>
            </w:pPr>
            <w:r w:rsidRPr="008C159A">
              <w:rPr>
                <w:rFonts w:ascii="Times New Roman" w:hAnsi="Times New Roman"/>
                <w:sz w:val="24"/>
                <w:szCs w:val="24"/>
              </w:rPr>
              <w:t xml:space="preserve">   85.931,03</w:t>
            </w:r>
          </w:p>
        </w:tc>
      </w:tr>
      <w:tr w:rsidR="008C159A" w:rsidRPr="008C159A" w14:paraId="056076A2" w14:textId="77777777" w:rsidTr="002630CE">
        <w:tc>
          <w:tcPr>
            <w:tcW w:w="344" w:type="pct"/>
            <w:vAlign w:val="center"/>
          </w:tcPr>
          <w:p w14:paraId="174F53F9"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3</w:t>
            </w:r>
          </w:p>
        </w:tc>
        <w:tc>
          <w:tcPr>
            <w:tcW w:w="3227" w:type="pct"/>
            <w:vAlign w:val="center"/>
          </w:tcPr>
          <w:p w14:paraId="59553D5D"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Belukar</w:t>
            </w:r>
          </w:p>
        </w:tc>
        <w:tc>
          <w:tcPr>
            <w:tcW w:w="1429" w:type="pct"/>
            <w:vAlign w:val="center"/>
          </w:tcPr>
          <w:p w14:paraId="362004AF" w14:textId="77777777" w:rsidR="008C159A" w:rsidRPr="008C159A" w:rsidRDefault="008C159A" w:rsidP="008C159A">
            <w:pPr>
              <w:spacing w:after="0" w:line="240" w:lineRule="auto"/>
              <w:jc w:val="right"/>
              <w:rPr>
                <w:rFonts w:ascii="Times New Roman" w:hAnsi="Times New Roman"/>
                <w:sz w:val="24"/>
                <w:szCs w:val="24"/>
              </w:rPr>
            </w:pPr>
            <w:r w:rsidRPr="008C159A">
              <w:rPr>
                <w:rFonts w:ascii="Times New Roman" w:hAnsi="Times New Roman"/>
                <w:sz w:val="24"/>
                <w:szCs w:val="24"/>
              </w:rPr>
              <w:t xml:space="preserve">   28.952,26</w:t>
            </w:r>
          </w:p>
        </w:tc>
      </w:tr>
      <w:tr w:rsidR="008C159A" w:rsidRPr="008C159A" w14:paraId="20220F96" w14:textId="77777777" w:rsidTr="002630CE">
        <w:tc>
          <w:tcPr>
            <w:tcW w:w="344" w:type="pct"/>
            <w:vAlign w:val="center"/>
          </w:tcPr>
          <w:p w14:paraId="60B3DC26"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4</w:t>
            </w:r>
          </w:p>
        </w:tc>
        <w:tc>
          <w:tcPr>
            <w:tcW w:w="3227" w:type="pct"/>
            <w:vAlign w:val="center"/>
          </w:tcPr>
          <w:p w14:paraId="6F117997"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Semak</w:t>
            </w:r>
          </w:p>
        </w:tc>
        <w:tc>
          <w:tcPr>
            <w:tcW w:w="1429" w:type="pct"/>
            <w:vAlign w:val="center"/>
          </w:tcPr>
          <w:p w14:paraId="0C728341" w14:textId="77777777" w:rsidR="008C159A" w:rsidRPr="008C159A" w:rsidRDefault="008C159A" w:rsidP="008C159A">
            <w:pPr>
              <w:spacing w:after="0" w:line="240" w:lineRule="auto"/>
              <w:jc w:val="right"/>
              <w:rPr>
                <w:rFonts w:ascii="Times New Roman" w:hAnsi="Times New Roman"/>
                <w:sz w:val="24"/>
                <w:szCs w:val="24"/>
              </w:rPr>
            </w:pPr>
            <w:r w:rsidRPr="008C159A">
              <w:rPr>
                <w:rFonts w:ascii="Times New Roman" w:hAnsi="Times New Roman"/>
                <w:sz w:val="24"/>
                <w:szCs w:val="24"/>
              </w:rPr>
              <w:t xml:space="preserve">     2.452,68</w:t>
            </w:r>
          </w:p>
        </w:tc>
      </w:tr>
      <w:tr w:rsidR="008C159A" w:rsidRPr="008C159A" w14:paraId="5A924B60" w14:textId="77777777" w:rsidTr="002630CE">
        <w:tc>
          <w:tcPr>
            <w:tcW w:w="344" w:type="pct"/>
            <w:vAlign w:val="center"/>
          </w:tcPr>
          <w:p w14:paraId="55BC9F18"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5</w:t>
            </w:r>
          </w:p>
        </w:tc>
        <w:tc>
          <w:tcPr>
            <w:tcW w:w="3227" w:type="pct"/>
            <w:vAlign w:val="center"/>
          </w:tcPr>
          <w:p w14:paraId="40303F00"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Alang-alang</w:t>
            </w:r>
          </w:p>
        </w:tc>
        <w:tc>
          <w:tcPr>
            <w:tcW w:w="1429" w:type="pct"/>
            <w:vAlign w:val="center"/>
          </w:tcPr>
          <w:p w14:paraId="15EDB054" w14:textId="77777777" w:rsidR="008C159A" w:rsidRPr="008C159A" w:rsidRDefault="008C159A" w:rsidP="008C159A">
            <w:pPr>
              <w:spacing w:after="0" w:line="240" w:lineRule="auto"/>
              <w:jc w:val="right"/>
              <w:rPr>
                <w:rFonts w:ascii="Times New Roman" w:hAnsi="Times New Roman"/>
                <w:sz w:val="24"/>
                <w:szCs w:val="24"/>
              </w:rPr>
            </w:pPr>
            <w:r w:rsidRPr="008C159A">
              <w:rPr>
                <w:rFonts w:ascii="Times New Roman" w:hAnsi="Times New Roman"/>
                <w:sz w:val="24"/>
                <w:szCs w:val="24"/>
              </w:rPr>
              <w:t xml:space="preserve">        705,47</w:t>
            </w:r>
          </w:p>
        </w:tc>
      </w:tr>
      <w:tr w:rsidR="008C159A" w:rsidRPr="008C159A" w14:paraId="778E06AB" w14:textId="77777777" w:rsidTr="002630CE">
        <w:tc>
          <w:tcPr>
            <w:tcW w:w="344" w:type="pct"/>
            <w:vAlign w:val="center"/>
          </w:tcPr>
          <w:p w14:paraId="396278F1"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6</w:t>
            </w:r>
          </w:p>
        </w:tc>
        <w:tc>
          <w:tcPr>
            <w:tcW w:w="3227" w:type="pct"/>
            <w:vAlign w:val="center"/>
          </w:tcPr>
          <w:p w14:paraId="11C691F1"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Rawa</w:t>
            </w:r>
          </w:p>
        </w:tc>
        <w:tc>
          <w:tcPr>
            <w:tcW w:w="1429" w:type="pct"/>
            <w:vAlign w:val="center"/>
          </w:tcPr>
          <w:p w14:paraId="09D97C9B" w14:textId="77777777" w:rsidR="008C159A" w:rsidRPr="008C159A" w:rsidRDefault="008C159A" w:rsidP="008C159A">
            <w:pPr>
              <w:spacing w:after="0" w:line="240" w:lineRule="auto"/>
              <w:jc w:val="right"/>
              <w:rPr>
                <w:rFonts w:ascii="Times New Roman" w:hAnsi="Times New Roman"/>
                <w:sz w:val="24"/>
                <w:szCs w:val="24"/>
              </w:rPr>
            </w:pPr>
            <w:r w:rsidRPr="008C159A">
              <w:rPr>
                <w:rFonts w:ascii="Times New Roman" w:hAnsi="Times New Roman"/>
                <w:sz w:val="24"/>
                <w:szCs w:val="24"/>
              </w:rPr>
              <w:t xml:space="preserve">      4.712,00</w:t>
            </w:r>
          </w:p>
        </w:tc>
      </w:tr>
      <w:tr w:rsidR="008C159A" w:rsidRPr="008C159A" w14:paraId="20FAA20C" w14:textId="77777777" w:rsidTr="002630CE">
        <w:tc>
          <w:tcPr>
            <w:tcW w:w="344" w:type="pct"/>
            <w:vAlign w:val="center"/>
          </w:tcPr>
          <w:p w14:paraId="1EA2CF73"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7</w:t>
            </w:r>
          </w:p>
        </w:tc>
        <w:tc>
          <w:tcPr>
            <w:tcW w:w="3227" w:type="pct"/>
            <w:vAlign w:val="center"/>
          </w:tcPr>
          <w:p w14:paraId="66FD3608"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Belukar Rawa</w:t>
            </w:r>
          </w:p>
        </w:tc>
        <w:tc>
          <w:tcPr>
            <w:tcW w:w="1429" w:type="pct"/>
            <w:vAlign w:val="center"/>
          </w:tcPr>
          <w:p w14:paraId="1B0EC725" w14:textId="77777777" w:rsidR="008C159A" w:rsidRPr="008C159A" w:rsidRDefault="008C159A" w:rsidP="008C159A">
            <w:pPr>
              <w:spacing w:after="0" w:line="240" w:lineRule="auto"/>
              <w:jc w:val="right"/>
              <w:rPr>
                <w:rFonts w:ascii="Times New Roman" w:hAnsi="Times New Roman"/>
                <w:sz w:val="24"/>
                <w:szCs w:val="24"/>
              </w:rPr>
            </w:pPr>
            <w:r w:rsidRPr="008C159A">
              <w:rPr>
                <w:rFonts w:ascii="Times New Roman" w:hAnsi="Times New Roman"/>
                <w:sz w:val="24"/>
                <w:szCs w:val="24"/>
              </w:rPr>
              <w:t xml:space="preserve">      1.802,88</w:t>
            </w:r>
          </w:p>
        </w:tc>
      </w:tr>
      <w:tr w:rsidR="008C159A" w:rsidRPr="008C159A" w14:paraId="6B8B595E" w14:textId="77777777" w:rsidTr="002630CE">
        <w:tc>
          <w:tcPr>
            <w:tcW w:w="344" w:type="pct"/>
            <w:vAlign w:val="center"/>
          </w:tcPr>
          <w:p w14:paraId="4A276466"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8</w:t>
            </w:r>
          </w:p>
        </w:tc>
        <w:tc>
          <w:tcPr>
            <w:tcW w:w="3227" w:type="pct"/>
            <w:vAlign w:val="center"/>
          </w:tcPr>
          <w:p w14:paraId="6443862D"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Mangrove</w:t>
            </w:r>
          </w:p>
        </w:tc>
        <w:tc>
          <w:tcPr>
            <w:tcW w:w="1429" w:type="pct"/>
            <w:vAlign w:val="center"/>
          </w:tcPr>
          <w:p w14:paraId="0D7F667C" w14:textId="77777777" w:rsidR="008C159A" w:rsidRPr="008C159A" w:rsidRDefault="008C159A" w:rsidP="008C159A">
            <w:pPr>
              <w:spacing w:after="0" w:line="240" w:lineRule="auto"/>
              <w:jc w:val="right"/>
              <w:rPr>
                <w:rFonts w:ascii="Times New Roman" w:hAnsi="Times New Roman"/>
                <w:sz w:val="24"/>
                <w:szCs w:val="24"/>
              </w:rPr>
            </w:pPr>
            <w:r w:rsidRPr="008C159A">
              <w:rPr>
                <w:rFonts w:ascii="Times New Roman" w:hAnsi="Times New Roman"/>
                <w:sz w:val="24"/>
                <w:szCs w:val="24"/>
              </w:rPr>
              <w:t xml:space="preserve">      5.131,55</w:t>
            </w:r>
          </w:p>
        </w:tc>
      </w:tr>
      <w:tr w:rsidR="008C159A" w:rsidRPr="008C159A" w14:paraId="1C85D41F" w14:textId="77777777" w:rsidTr="002630CE">
        <w:tc>
          <w:tcPr>
            <w:tcW w:w="344" w:type="pct"/>
            <w:vAlign w:val="center"/>
          </w:tcPr>
          <w:p w14:paraId="5BF05F70"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9</w:t>
            </w:r>
          </w:p>
        </w:tc>
        <w:tc>
          <w:tcPr>
            <w:tcW w:w="3227" w:type="pct"/>
            <w:vAlign w:val="center"/>
          </w:tcPr>
          <w:p w14:paraId="2F8A21EE"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Tanah Terbuka</w:t>
            </w:r>
          </w:p>
        </w:tc>
        <w:tc>
          <w:tcPr>
            <w:tcW w:w="1429" w:type="pct"/>
            <w:vAlign w:val="center"/>
          </w:tcPr>
          <w:p w14:paraId="614483EC" w14:textId="77777777" w:rsidR="008C159A" w:rsidRPr="008C159A" w:rsidRDefault="008C159A" w:rsidP="008C159A">
            <w:pPr>
              <w:spacing w:after="0" w:line="240" w:lineRule="auto"/>
              <w:jc w:val="right"/>
              <w:rPr>
                <w:rFonts w:ascii="Times New Roman" w:hAnsi="Times New Roman"/>
                <w:sz w:val="24"/>
                <w:szCs w:val="24"/>
              </w:rPr>
            </w:pPr>
            <w:r w:rsidRPr="008C159A">
              <w:rPr>
                <w:rFonts w:ascii="Times New Roman" w:hAnsi="Times New Roman"/>
                <w:sz w:val="24"/>
                <w:szCs w:val="24"/>
              </w:rPr>
              <w:t xml:space="preserve">         329,38</w:t>
            </w:r>
          </w:p>
        </w:tc>
      </w:tr>
      <w:tr w:rsidR="008C159A" w:rsidRPr="008C159A" w14:paraId="0E0D5B05" w14:textId="77777777" w:rsidTr="002630CE">
        <w:tc>
          <w:tcPr>
            <w:tcW w:w="344" w:type="pct"/>
            <w:vAlign w:val="center"/>
          </w:tcPr>
          <w:p w14:paraId="55276581"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10</w:t>
            </w:r>
          </w:p>
        </w:tc>
        <w:tc>
          <w:tcPr>
            <w:tcW w:w="3227" w:type="pct"/>
            <w:vAlign w:val="center"/>
          </w:tcPr>
          <w:p w14:paraId="636DE133"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Mangrove menjadi lahan terbuka</w:t>
            </w:r>
          </w:p>
        </w:tc>
        <w:tc>
          <w:tcPr>
            <w:tcW w:w="1429" w:type="pct"/>
            <w:vAlign w:val="center"/>
          </w:tcPr>
          <w:p w14:paraId="09654B7B" w14:textId="77777777" w:rsidR="008C159A" w:rsidRPr="008C159A" w:rsidRDefault="008C159A" w:rsidP="008C159A">
            <w:pPr>
              <w:spacing w:after="0" w:line="240" w:lineRule="auto"/>
              <w:jc w:val="right"/>
              <w:rPr>
                <w:rFonts w:ascii="Times New Roman" w:hAnsi="Times New Roman"/>
                <w:sz w:val="24"/>
                <w:szCs w:val="24"/>
              </w:rPr>
            </w:pPr>
            <w:r w:rsidRPr="008C159A">
              <w:rPr>
                <w:rFonts w:ascii="Times New Roman" w:hAnsi="Times New Roman"/>
                <w:sz w:val="24"/>
                <w:szCs w:val="24"/>
              </w:rPr>
              <w:t xml:space="preserve">      1.205,53</w:t>
            </w:r>
          </w:p>
        </w:tc>
      </w:tr>
      <w:tr w:rsidR="008C159A" w:rsidRPr="008C159A" w14:paraId="6D7323E9" w14:textId="77777777" w:rsidTr="002630CE">
        <w:tc>
          <w:tcPr>
            <w:tcW w:w="344" w:type="pct"/>
            <w:vAlign w:val="center"/>
          </w:tcPr>
          <w:p w14:paraId="31697E2C"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11</w:t>
            </w:r>
          </w:p>
        </w:tc>
        <w:tc>
          <w:tcPr>
            <w:tcW w:w="3227" w:type="pct"/>
            <w:vAlign w:val="center"/>
          </w:tcPr>
          <w:p w14:paraId="371A3008"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Tambak</w:t>
            </w:r>
          </w:p>
        </w:tc>
        <w:tc>
          <w:tcPr>
            <w:tcW w:w="1429" w:type="pct"/>
            <w:vAlign w:val="center"/>
          </w:tcPr>
          <w:p w14:paraId="02B178C7" w14:textId="77777777" w:rsidR="008C159A" w:rsidRPr="008C159A" w:rsidRDefault="008C159A" w:rsidP="008C159A">
            <w:pPr>
              <w:spacing w:after="0" w:line="240" w:lineRule="auto"/>
              <w:jc w:val="right"/>
              <w:rPr>
                <w:rFonts w:ascii="Times New Roman" w:hAnsi="Times New Roman"/>
                <w:sz w:val="24"/>
                <w:szCs w:val="24"/>
              </w:rPr>
            </w:pPr>
            <w:r w:rsidRPr="008C159A">
              <w:rPr>
                <w:rFonts w:ascii="Times New Roman" w:hAnsi="Times New Roman"/>
                <w:sz w:val="24"/>
                <w:szCs w:val="24"/>
              </w:rPr>
              <w:t xml:space="preserve">         155,94</w:t>
            </w:r>
          </w:p>
        </w:tc>
      </w:tr>
      <w:tr w:rsidR="008C159A" w:rsidRPr="008C159A" w14:paraId="2BA921FC" w14:textId="77777777" w:rsidTr="002630CE">
        <w:tc>
          <w:tcPr>
            <w:tcW w:w="344" w:type="pct"/>
            <w:vAlign w:val="center"/>
          </w:tcPr>
          <w:p w14:paraId="753595A2"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12</w:t>
            </w:r>
          </w:p>
        </w:tc>
        <w:tc>
          <w:tcPr>
            <w:tcW w:w="3227" w:type="pct"/>
            <w:vAlign w:val="center"/>
          </w:tcPr>
          <w:p w14:paraId="23BA5FAA"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Pertanian campuran</w:t>
            </w:r>
          </w:p>
        </w:tc>
        <w:tc>
          <w:tcPr>
            <w:tcW w:w="1429" w:type="pct"/>
            <w:vAlign w:val="center"/>
          </w:tcPr>
          <w:p w14:paraId="3FF4C151" w14:textId="77777777" w:rsidR="008C159A" w:rsidRPr="008C159A" w:rsidRDefault="008C159A" w:rsidP="008C159A">
            <w:pPr>
              <w:spacing w:after="0" w:line="240" w:lineRule="auto"/>
              <w:jc w:val="right"/>
              <w:rPr>
                <w:rFonts w:ascii="Times New Roman" w:hAnsi="Times New Roman"/>
                <w:sz w:val="24"/>
                <w:szCs w:val="24"/>
              </w:rPr>
            </w:pPr>
            <w:r w:rsidRPr="008C159A">
              <w:rPr>
                <w:rFonts w:ascii="Times New Roman" w:hAnsi="Times New Roman"/>
                <w:sz w:val="24"/>
                <w:szCs w:val="24"/>
              </w:rPr>
              <w:t xml:space="preserve">      6.935,36</w:t>
            </w:r>
          </w:p>
        </w:tc>
      </w:tr>
      <w:tr w:rsidR="008C159A" w:rsidRPr="008C159A" w14:paraId="442AC338" w14:textId="77777777" w:rsidTr="002630CE">
        <w:tc>
          <w:tcPr>
            <w:tcW w:w="344" w:type="pct"/>
            <w:vAlign w:val="center"/>
          </w:tcPr>
          <w:p w14:paraId="1289870F"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13</w:t>
            </w:r>
          </w:p>
        </w:tc>
        <w:tc>
          <w:tcPr>
            <w:tcW w:w="3227" w:type="pct"/>
            <w:vAlign w:val="center"/>
          </w:tcPr>
          <w:p w14:paraId="410EFB01"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Pemukiman</w:t>
            </w:r>
          </w:p>
        </w:tc>
        <w:tc>
          <w:tcPr>
            <w:tcW w:w="1429" w:type="pct"/>
            <w:vAlign w:val="center"/>
          </w:tcPr>
          <w:p w14:paraId="76C023CF" w14:textId="77777777" w:rsidR="008C159A" w:rsidRPr="008C159A" w:rsidRDefault="008C159A" w:rsidP="008C159A">
            <w:pPr>
              <w:spacing w:after="0" w:line="240" w:lineRule="auto"/>
              <w:jc w:val="right"/>
              <w:rPr>
                <w:rFonts w:ascii="Times New Roman" w:hAnsi="Times New Roman"/>
                <w:sz w:val="24"/>
                <w:szCs w:val="24"/>
              </w:rPr>
            </w:pPr>
            <w:r w:rsidRPr="008C159A">
              <w:rPr>
                <w:rFonts w:ascii="Times New Roman" w:hAnsi="Times New Roman"/>
                <w:sz w:val="24"/>
                <w:szCs w:val="24"/>
              </w:rPr>
              <w:t xml:space="preserve">         577,94</w:t>
            </w:r>
          </w:p>
        </w:tc>
      </w:tr>
      <w:tr w:rsidR="008C159A" w:rsidRPr="008C159A" w14:paraId="432ABEC6" w14:textId="77777777" w:rsidTr="002630CE">
        <w:tc>
          <w:tcPr>
            <w:tcW w:w="344" w:type="pct"/>
            <w:tcBorders>
              <w:bottom w:val="single" w:sz="4" w:space="0" w:color="auto"/>
            </w:tcBorders>
            <w:vAlign w:val="center"/>
          </w:tcPr>
          <w:p w14:paraId="37902179"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14</w:t>
            </w:r>
          </w:p>
        </w:tc>
        <w:tc>
          <w:tcPr>
            <w:tcW w:w="3227" w:type="pct"/>
            <w:tcBorders>
              <w:bottom w:val="single" w:sz="4" w:space="0" w:color="auto"/>
            </w:tcBorders>
            <w:vAlign w:val="center"/>
          </w:tcPr>
          <w:p w14:paraId="2F60E88A"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Tubuh air</w:t>
            </w:r>
          </w:p>
        </w:tc>
        <w:tc>
          <w:tcPr>
            <w:tcW w:w="1429" w:type="pct"/>
            <w:tcBorders>
              <w:bottom w:val="single" w:sz="4" w:space="0" w:color="auto"/>
            </w:tcBorders>
            <w:vAlign w:val="center"/>
          </w:tcPr>
          <w:p w14:paraId="33C5B7D9" w14:textId="77777777" w:rsidR="008C159A" w:rsidRPr="008C159A" w:rsidRDefault="008C159A" w:rsidP="008C159A">
            <w:pPr>
              <w:spacing w:after="0" w:line="240" w:lineRule="auto"/>
              <w:jc w:val="right"/>
              <w:rPr>
                <w:rFonts w:ascii="Times New Roman" w:hAnsi="Times New Roman"/>
                <w:sz w:val="24"/>
                <w:szCs w:val="24"/>
              </w:rPr>
            </w:pPr>
            <w:r w:rsidRPr="008C159A">
              <w:rPr>
                <w:rFonts w:ascii="Times New Roman" w:hAnsi="Times New Roman"/>
                <w:sz w:val="24"/>
                <w:szCs w:val="24"/>
              </w:rPr>
              <w:t xml:space="preserve">           73,08</w:t>
            </w:r>
          </w:p>
        </w:tc>
      </w:tr>
    </w:tbl>
    <w:p w14:paraId="59E57B95" w14:textId="77777777" w:rsidR="008C159A" w:rsidRPr="008C159A" w:rsidRDefault="008C159A" w:rsidP="008C159A">
      <w:pPr>
        <w:spacing w:after="0" w:line="240" w:lineRule="auto"/>
        <w:jc w:val="both"/>
        <w:rPr>
          <w:rFonts w:ascii="Times New Roman" w:hAnsi="Times New Roman"/>
          <w:sz w:val="24"/>
          <w:szCs w:val="24"/>
        </w:rPr>
      </w:pPr>
      <w:r w:rsidRPr="008C159A">
        <w:rPr>
          <w:rFonts w:ascii="Times New Roman" w:hAnsi="Times New Roman"/>
          <w:sz w:val="24"/>
          <w:szCs w:val="24"/>
        </w:rPr>
        <w:t xml:space="preserve">      Sumber : Peta </w:t>
      </w:r>
      <w:r w:rsidRPr="008C159A">
        <w:rPr>
          <w:rFonts w:ascii="Times New Roman" w:hAnsi="Times New Roman"/>
          <w:i/>
          <w:sz w:val="24"/>
          <w:szCs w:val="24"/>
        </w:rPr>
        <w:t xml:space="preserve">Landsat </w:t>
      </w:r>
      <w:r w:rsidRPr="008C159A">
        <w:rPr>
          <w:rFonts w:ascii="Times New Roman" w:hAnsi="Times New Roman"/>
          <w:sz w:val="24"/>
          <w:szCs w:val="24"/>
        </w:rPr>
        <w:t>tahun 2005.</w:t>
      </w:r>
    </w:p>
    <w:p w14:paraId="53C2F22C" w14:textId="77777777" w:rsidR="008C159A" w:rsidRPr="008C159A" w:rsidRDefault="008C159A" w:rsidP="008C159A">
      <w:pPr>
        <w:spacing w:after="0" w:line="240" w:lineRule="auto"/>
        <w:jc w:val="both"/>
        <w:rPr>
          <w:rFonts w:ascii="Times New Roman" w:hAnsi="Times New Roman"/>
          <w:sz w:val="24"/>
          <w:szCs w:val="24"/>
        </w:rPr>
      </w:pPr>
    </w:p>
    <w:p w14:paraId="78D1632A"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 xml:space="preserve">     Tabel 2. Penutupan Lahan Di Taman Nasional Kutai Tahun 2009 </w:t>
      </w:r>
    </w:p>
    <w:p w14:paraId="13D632A7" w14:textId="77777777" w:rsidR="002630CE" w:rsidRDefault="002630CE" w:rsidP="008C159A">
      <w:pPr>
        <w:spacing w:after="0" w:line="240" w:lineRule="auto"/>
        <w:jc w:val="center"/>
        <w:rPr>
          <w:rFonts w:ascii="Times New Roman" w:hAnsi="Times New Roman"/>
          <w:bCs/>
          <w:sz w:val="24"/>
          <w:szCs w:val="24"/>
          <w:lang w:eastAsia="id-ID"/>
        </w:rPr>
        <w:sectPr w:rsidR="002630CE" w:rsidSect="002630CE">
          <w:type w:val="continuous"/>
          <w:pgSz w:w="11906" w:h="16838" w:code="9"/>
          <w:pgMar w:top="1701" w:right="1701" w:bottom="1701" w:left="1701" w:header="709" w:footer="709" w:gutter="0"/>
          <w:cols w:space="708"/>
          <w:docGrid w:linePitch="360"/>
        </w:sect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292"/>
        <w:gridCol w:w="3577"/>
      </w:tblGrid>
      <w:tr w:rsidR="00F46F5E" w14:paraId="2A2C882D" w14:textId="77777777" w:rsidTr="00F46F5E">
        <w:tc>
          <w:tcPr>
            <w:tcW w:w="488" w:type="pct"/>
            <w:tcBorders>
              <w:top w:val="single" w:sz="4" w:space="0" w:color="auto"/>
              <w:bottom w:val="single" w:sz="4" w:space="0" w:color="auto"/>
            </w:tcBorders>
          </w:tcPr>
          <w:p w14:paraId="1B61F5D4" w14:textId="77777777" w:rsidR="00F46F5E" w:rsidRPr="004E1FD6" w:rsidRDefault="00F46F5E" w:rsidP="008F2218">
            <w:pPr>
              <w:jc w:val="center"/>
              <w:rPr>
                <w:rFonts w:ascii="Times New Roman" w:hAnsi="Times New Roman"/>
                <w:b/>
                <w:sz w:val="24"/>
                <w:szCs w:val="24"/>
                <w:lang w:val="en-ID"/>
              </w:rPr>
            </w:pPr>
            <w:r w:rsidRPr="004E1FD6">
              <w:rPr>
                <w:rFonts w:ascii="Times New Roman" w:hAnsi="Times New Roman"/>
                <w:b/>
                <w:sz w:val="24"/>
                <w:szCs w:val="24"/>
                <w:lang w:val="en-ID"/>
              </w:rPr>
              <w:t>No</w:t>
            </w:r>
          </w:p>
        </w:tc>
        <w:tc>
          <w:tcPr>
            <w:tcW w:w="2461" w:type="pct"/>
            <w:tcBorders>
              <w:top w:val="single" w:sz="4" w:space="0" w:color="auto"/>
              <w:bottom w:val="single" w:sz="4" w:space="0" w:color="auto"/>
            </w:tcBorders>
          </w:tcPr>
          <w:p w14:paraId="18209298" w14:textId="77777777" w:rsidR="00F46F5E" w:rsidRPr="004E1FD6" w:rsidRDefault="00F46F5E" w:rsidP="008F2218">
            <w:pPr>
              <w:jc w:val="center"/>
              <w:rPr>
                <w:rFonts w:ascii="Times New Roman" w:hAnsi="Times New Roman"/>
                <w:b/>
                <w:sz w:val="24"/>
                <w:szCs w:val="24"/>
                <w:lang w:val="en-ID"/>
              </w:rPr>
            </w:pPr>
            <w:proofErr w:type="spellStart"/>
            <w:r w:rsidRPr="004E1FD6">
              <w:rPr>
                <w:rFonts w:ascii="Times New Roman" w:hAnsi="Times New Roman"/>
                <w:b/>
                <w:sz w:val="24"/>
                <w:szCs w:val="24"/>
                <w:lang w:val="en-ID"/>
              </w:rPr>
              <w:t>Kategori</w:t>
            </w:r>
            <w:proofErr w:type="spellEnd"/>
          </w:p>
        </w:tc>
        <w:tc>
          <w:tcPr>
            <w:tcW w:w="2051" w:type="pct"/>
            <w:tcBorders>
              <w:top w:val="single" w:sz="4" w:space="0" w:color="auto"/>
              <w:bottom w:val="single" w:sz="4" w:space="0" w:color="auto"/>
            </w:tcBorders>
          </w:tcPr>
          <w:p w14:paraId="34A49D1F" w14:textId="77777777" w:rsidR="00F46F5E" w:rsidRPr="004E1FD6" w:rsidRDefault="00F46F5E" w:rsidP="008F2218">
            <w:pPr>
              <w:jc w:val="center"/>
              <w:rPr>
                <w:rFonts w:ascii="Times New Roman" w:hAnsi="Times New Roman"/>
                <w:b/>
                <w:sz w:val="24"/>
                <w:szCs w:val="24"/>
                <w:lang w:val="en-ID"/>
              </w:rPr>
            </w:pPr>
            <w:r w:rsidRPr="004E1FD6">
              <w:rPr>
                <w:rFonts w:ascii="Times New Roman" w:hAnsi="Times New Roman"/>
                <w:b/>
                <w:sz w:val="24"/>
                <w:szCs w:val="24"/>
                <w:lang w:val="en-ID"/>
              </w:rPr>
              <w:t>Luas (Ha)</w:t>
            </w:r>
          </w:p>
        </w:tc>
      </w:tr>
      <w:tr w:rsidR="00F46F5E" w14:paraId="0052B94C" w14:textId="77777777" w:rsidTr="00F46F5E">
        <w:tc>
          <w:tcPr>
            <w:tcW w:w="488" w:type="pct"/>
            <w:tcBorders>
              <w:top w:val="single" w:sz="4" w:space="0" w:color="auto"/>
            </w:tcBorders>
          </w:tcPr>
          <w:p w14:paraId="0970FEFE" w14:textId="77777777" w:rsidR="00F46F5E" w:rsidRPr="004E1FD6" w:rsidRDefault="00F46F5E" w:rsidP="008F2218">
            <w:pPr>
              <w:jc w:val="center"/>
              <w:rPr>
                <w:rFonts w:ascii="Times New Roman" w:hAnsi="Times New Roman"/>
                <w:sz w:val="24"/>
                <w:szCs w:val="24"/>
                <w:lang w:val="en-ID"/>
              </w:rPr>
            </w:pPr>
            <w:r w:rsidRPr="004E1FD6">
              <w:rPr>
                <w:rFonts w:ascii="Times New Roman" w:hAnsi="Times New Roman"/>
                <w:sz w:val="24"/>
                <w:szCs w:val="24"/>
                <w:lang w:val="en-ID"/>
              </w:rPr>
              <w:t>1</w:t>
            </w:r>
          </w:p>
        </w:tc>
        <w:tc>
          <w:tcPr>
            <w:tcW w:w="2461" w:type="pct"/>
            <w:tcBorders>
              <w:top w:val="single" w:sz="4" w:space="0" w:color="auto"/>
            </w:tcBorders>
          </w:tcPr>
          <w:p w14:paraId="4EF3052E" w14:textId="77777777" w:rsidR="00F46F5E" w:rsidRPr="004E1FD6" w:rsidRDefault="00F46F5E" w:rsidP="008F2218">
            <w:pPr>
              <w:rPr>
                <w:rFonts w:ascii="Times New Roman" w:hAnsi="Times New Roman"/>
                <w:sz w:val="24"/>
                <w:szCs w:val="24"/>
                <w:lang w:val="en-ID"/>
              </w:rPr>
            </w:pPr>
            <w:proofErr w:type="spellStart"/>
            <w:r w:rsidRPr="004E1FD6">
              <w:rPr>
                <w:rFonts w:ascii="Times New Roman" w:hAnsi="Times New Roman"/>
                <w:sz w:val="24"/>
                <w:szCs w:val="24"/>
                <w:lang w:eastAsia="id-ID"/>
              </w:rPr>
              <w:t>Hutan</w:t>
            </w:r>
            <w:proofErr w:type="spellEnd"/>
            <w:r w:rsidRPr="004E1FD6">
              <w:rPr>
                <w:rFonts w:ascii="Times New Roman" w:hAnsi="Times New Roman"/>
                <w:sz w:val="24"/>
                <w:szCs w:val="24"/>
                <w:lang w:eastAsia="id-ID"/>
              </w:rPr>
              <w:t xml:space="preserve"> </w:t>
            </w:r>
            <w:proofErr w:type="spellStart"/>
            <w:r w:rsidRPr="004E1FD6">
              <w:rPr>
                <w:rFonts w:ascii="Times New Roman" w:hAnsi="Times New Roman"/>
                <w:sz w:val="24"/>
                <w:szCs w:val="24"/>
                <w:lang w:eastAsia="id-ID"/>
              </w:rPr>
              <w:t>Lahan</w:t>
            </w:r>
            <w:proofErr w:type="spellEnd"/>
            <w:r w:rsidRPr="004E1FD6">
              <w:rPr>
                <w:rFonts w:ascii="Times New Roman" w:hAnsi="Times New Roman"/>
                <w:sz w:val="24"/>
                <w:szCs w:val="24"/>
                <w:lang w:eastAsia="id-ID"/>
              </w:rPr>
              <w:t xml:space="preserve"> </w:t>
            </w:r>
            <w:proofErr w:type="spellStart"/>
            <w:r w:rsidRPr="004E1FD6">
              <w:rPr>
                <w:rFonts w:ascii="Times New Roman" w:hAnsi="Times New Roman"/>
                <w:sz w:val="24"/>
                <w:szCs w:val="24"/>
                <w:lang w:eastAsia="id-ID"/>
              </w:rPr>
              <w:t>Kering</w:t>
            </w:r>
            <w:proofErr w:type="spellEnd"/>
            <w:r w:rsidRPr="004E1FD6">
              <w:rPr>
                <w:rFonts w:ascii="Times New Roman" w:hAnsi="Times New Roman"/>
                <w:sz w:val="24"/>
                <w:szCs w:val="24"/>
                <w:lang w:eastAsia="id-ID"/>
              </w:rPr>
              <w:t xml:space="preserve"> Primer</w:t>
            </w:r>
          </w:p>
        </w:tc>
        <w:tc>
          <w:tcPr>
            <w:tcW w:w="2051" w:type="pct"/>
            <w:tcBorders>
              <w:top w:val="single" w:sz="4" w:space="0" w:color="auto"/>
            </w:tcBorders>
          </w:tcPr>
          <w:p w14:paraId="5C1A844F" w14:textId="77777777" w:rsidR="00F46F5E" w:rsidRPr="004E1FD6" w:rsidRDefault="00F46F5E" w:rsidP="008F2218">
            <w:pPr>
              <w:jc w:val="center"/>
              <w:rPr>
                <w:rFonts w:ascii="Times New Roman" w:hAnsi="Times New Roman"/>
                <w:sz w:val="24"/>
                <w:szCs w:val="24"/>
                <w:lang w:val="en-ID"/>
              </w:rPr>
            </w:pPr>
            <w:r w:rsidRPr="004E1FD6">
              <w:rPr>
                <w:rFonts w:ascii="Times New Roman" w:hAnsi="Times New Roman"/>
                <w:sz w:val="24"/>
                <w:szCs w:val="24"/>
                <w:lang w:eastAsia="id-ID"/>
              </w:rPr>
              <w:t>4,524.42</w:t>
            </w:r>
          </w:p>
        </w:tc>
      </w:tr>
      <w:tr w:rsidR="00F46F5E" w14:paraId="18709B44" w14:textId="77777777" w:rsidTr="00F46F5E">
        <w:tc>
          <w:tcPr>
            <w:tcW w:w="488" w:type="pct"/>
          </w:tcPr>
          <w:p w14:paraId="009B4FFC" w14:textId="77777777" w:rsidR="00F46F5E" w:rsidRPr="004E1FD6" w:rsidRDefault="00F46F5E" w:rsidP="008F2218">
            <w:pPr>
              <w:jc w:val="center"/>
              <w:rPr>
                <w:rFonts w:ascii="Times New Roman" w:hAnsi="Times New Roman"/>
                <w:sz w:val="24"/>
                <w:szCs w:val="24"/>
                <w:lang w:val="en-ID"/>
              </w:rPr>
            </w:pPr>
            <w:r w:rsidRPr="004E1FD6">
              <w:rPr>
                <w:rFonts w:ascii="Times New Roman" w:hAnsi="Times New Roman"/>
                <w:sz w:val="24"/>
                <w:szCs w:val="24"/>
                <w:lang w:val="en-ID"/>
              </w:rPr>
              <w:t>2</w:t>
            </w:r>
          </w:p>
        </w:tc>
        <w:tc>
          <w:tcPr>
            <w:tcW w:w="2461" w:type="pct"/>
            <w:vAlign w:val="bottom"/>
          </w:tcPr>
          <w:p w14:paraId="615832F0" w14:textId="77777777" w:rsidR="00F46F5E" w:rsidRPr="004E1FD6" w:rsidRDefault="00F46F5E" w:rsidP="008F2218">
            <w:pPr>
              <w:rPr>
                <w:rFonts w:ascii="Times New Roman" w:hAnsi="Times New Roman"/>
                <w:sz w:val="24"/>
                <w:szCs w:val="24"/>
                <w:lang w:eastAsia="id-ID"/>
              </w:rPr>
            </w:pPr>
            <w:proofErr w:type="spellStart"/>
            <w:r w:rsidRPr="004E1FD6">
              <w:rPr>
                <w:rFonts w:ascii="Times New Roman" w:hAnsi="Times New Roman"/>
                <w:sz w:val="24"/>
                <w:szCs w:val="24"/>
                <w:lang w:eastAsia="id-ID"/>
              </w:rPr>
              <w:t>Hutan</w:t>
            </w:r>
            <w:proofErr w:type="spellEnd"/>
            <w:r w:rsidRPr="004E1FD6">
              <w:rPr>
                <w:rFonts w:ascii="Times New Roman" w:hAnsi="Times New Roman"/>
                <w:sz w:val="24"/>
                <w:szCs w:val="24"/>
                <w:lang w:eastAsia="id-ID"/>
              </w:rPr>
              <w:t xml:space="preserve"> </w:t>
            </w:r>
            <w:proofErr w:type="spellStart"/>
            <w:r w:rsidRPr="004E1FD6">
              <w:rPr>
                <w:rFonts w:ascii="Times New Roman" w:hAnsi="Times New Roman"/>
                <w:sz w:val="24"/>
                <w:szCs w:val="24"/>
                <w:lang w:eastAsia="id-ID"/>
              </w:rPr>
              <w:t>Lahan</w:t>
            </w:r>
            <w:proofErr w:type="spellEnd"/>
            <w:r w:rsidRPr="004E1FD6">
              <w:rPr>
                <w:rFonts w:ascii="Times New Roman" w:hAnsi="Times New Roman"/>
                <w:sz w:val="24"/>
                <w:szCs w:val="24"/>
                <w:lang w:eastAsia="id-ID"/>
              </w:rPr>
              <w:t xml:space="preserve"> </w:t>
            </w:r>
            <w:proofErr w:type="spellStart"/>
            <w:r w:rsidRPr="004E1FD6">
              <w:rPr>
                <w:rFonts w:ascii="Times New Roman" w:hAnsi="Times New Roman"/>
                <w:sz w:val="24"/>
                <w:szCs w:val="24"/>
                <w:lang w:eastAsia="id-ID"/>
              </w:rPr>
              <w:t>Kering</w:t>
            </w:r>
            <w:proofErr w:type="spellEnd"/>
            <w:r w:rsidRPr="004E1FD6">
              <w:rPr>
                <w:rFonts w:ascii="Times New Roman" w:hAnsi="Times New Roman"/>
                <w:sz w:val="24"/>
                <w:szCs w:val="24"/>
                <w:lang w:eastAsia="id-ID"/>
              </w:rPr>
              <w:t xml:space="preserve"> </w:t>
            </w:r>
            <w:proofErr w:type="spellStart"/>
            <w:r w:rsidRPr="004E1FD6">
              <w:rPr>
                <w:rFonts w:ascii="Times New Roman" w:hAnsi="Times New Roman"/>
                <w:sz w:val="24"/>
                <w:szCs w:val="24"/>
                <w:lang w:eastAsia="id-ID"/>
              </w:rPr>
              <w:t>Sekunder</w:t>
            </w:r>
            <w:proofErr w:type="spellEnd"/>
          </w:p>
        </w:tc>
        <w:tc>
          <w:tcPr>
            <w:tcW w:w="2051" w:type="pct"/>
            <w:vAlign w:val="bottom"/>
          </w:tcPr>
          <w:p w14:paraId="0FA718D7" w14:textId="77777777" w:rsidR="00F46F5E" w:rsidRPr="004E1FD6" w:rsidRDefault="00F46F5E" w:rsidP="008F2218">
            <w:pPr>
              <w:jc w:val="center"/>
              <w:rPr>
                <w:rFonts w:ascii="Times New Roman" w:hAnsi="Times New Roman"/>
                <w:sz w:val="24"/>
                <w:szCs w:val="24"/>
                <w:lang w:eastAsia="id-ID"/>
              </w:rPr>
            </w:pPr>
            <w:r w:rsidRPr="004E1FD6">
              <w:rPr>
                <w:rFonts w:ascii="Times New Roman" w:hAnsi="Times New Roman"/>
                <w:sz w:val="24"/>
                <w:szCs w:val="24"/>
                <w:lang w:eastAsia="id-ID"/>
              </w:rPr>
              <w:t>94,695.96</w:t>
            </w:r>
          </w:p>
        </w:tc>
      </w:tr>
      <w:tr w:rsidR="00F46F5E" w14:paraId="3B7D6C62" w14:textId="77777777" w:rsidTr="00F46F5E">
        <w:tc>
          <w:tcPr>
            <w:tcW w:w="488" w:type="pct"/>
          </w:tcPr>
          <w:p w14:paraId="33014B28" w14:textId="77777777" w:rsidR="00F46F5E" w:rsidRPr="004E1FD6" w:rsidRDefault="00F46F5E" w:rsidP="008F2218">
            <w:pPr>
              <w:jc w:val="center"/>
              <w:rPr>
                <w:rFonts w:ascii="Times New Roman" w:hAnsi="Times New Roman"/>
                <w:sz w:val="24"/>
                <w:szCs w:val="24"/>
                <w:lang w:val="en-ID"/>
              </w:rPr>
            </w:pPr>
            <w:r w:rsidRPr="004E1FD6">
              <w:rPr>
                <w:rFonts w:ascii="Times New Roman" w:hAnsi="Times New Roman"/>
                <w:sz w:val="24"/>
                <w:szCs w:val="24"/>
                <w:lang w:val="en-ID"/>
              </w:rPr>
              <w:t>3</w:t>
            </w:r>
          </w:p>
        </w:tc>
        <w:tc>
          <w:tcPr>
            <w:tcW w:w="2461" w:type="pct"/>
            <w:vAlign w:val="bottom"/>
          </w:tcPr>
          <w:p w14:paraId="53AD13FF" w14:textId="77777777" w:rsidR="00F46F5E" w:rsidRPr="004E1FD6" w:rsidRDefault="00F46F5E" w:rsidP="008F2218">
            <w:pPr>
              <w:rPr>
                <w:rFonts w:ascii="Times New Roman" w:hAnsi="Times New Roman"/>
                <w:sz w:val="24"/>
                <w:szCs w:val="24"/>
                <w:lang w:eastAsia="id-ID"/>
              </w:rPr>
            </w:pPr>
            <w:proofErr w:type="spellStart"/>
            <w:r w:rsidRPr="004E1FD6">
              <w:rPr>
                <w:rFonts w:ascii="Times New Roman" w:hAnsi="Times New Roman"/>
                <w:sz w:val="24"/>
                <w:szCs w:val="24"/>
                <w:lang w:eastAsia="id-ID"/>
              </w:rPr>
              <w:t>Hutan</w:t>
            </w:r>
            <w:proofErr w:type="spellEnd"/>
            <w:r w:rsidRPr="004E1FD6">
              <w:rPr>
                <w:rFonts w:ascii="Times New Roman" w:hAnsi="Times New Roman"/>
                <w:sz w:val="24"/>
                <w:szCs w:val="24"/>
                <w:lang w:eastAsia="id-ID"/>
              </w:rPr>
              <w:t xml:space="preserve"> Mangrove Primer</w:t>
            </w:r>
          </w:p>
        </w:tc>
        <w:tc>
          <w:tcPr>
            <w:tcW w:w="2051" w:type="pct"/>
            <w:vAlign w:val="bottom"/>
          </w:tcPr>
          <w:p w14:paraId="31E50F01" w14:textId="77777777" w:rsidR="00F46F5E" w:rsidRPr="004E1FD6" w:rsidRDefault="00F46F5E" w:rsidP="008F2218">
            <w:pPr>
              <w:jc w:val="center"/>
              <w:rPr>
                <w:rFonts w:ascii="Times New Roman" w:hAnsi="Times New Roman"/>
                <w:sz w:val="24"/>
                <w:szCs w:val="24"/>
                <w:lang w:eastAsia="id-ID"/>
              </w:rPr>
            </w:pPr>
            <w:r w:rsidRPr="004E1FD6">
              <w:rPr>
                <w:rFonts w:ascii="Times New Roman" w:hAnsi="Times New Roman"/>
                <w:sz w:val="24"/>
                <w:szCs w:val="24"/>
                <w:lang w:eastAsia="id-ID"/>
              </w:rPr>
              <w:t>3,024.14</w:t>
            </w:r>
          </w:p>
        </w:tc>
      </w:tr>
      <w:tr w:rsidR="00F46F5E" w14:paraId="306CB9A6" w14:textId="77777777" w:rsidTr="00F46F5E">
        <w:tc>
          <w:tcPr>
            <w:tcW w:w="488" w:type="pct"/>
          </w:tcPr>
          <w:p w14:paraId="55B3CF55" w14:textId="77777777" w:rsidR="00F46F5E" w:rsidRPr="004E1FD6" w:rsidRDefault="00F46F5E" w:rsidP="008F2218">
            <w:pPr>
              <w:jc w:val="center"/>
              <w:rPr>
                <w:rFonts w:ascii="Times New Roman" w:hAnsi="Times New Roman"/>
                <w:sz w:val="24"/>
                <w:szCs w:val="24"/>
                <w:lang w:val="en-ID"/>
              </w:rPr>
            </w:pPr>
            <w:r w:rsidRPr="004E1FD6">
              <w:rPr>
                <w:rFonts w:ascii="Times New Roman" w:hAnsi="Times New Roman"/>
                <w:sz w:val="24"/>
                <w:szCs w:val="24"/>
                <w:lang w:val="en-ID"/>
              </w:rPr>
              <w:t>4</w:t>
            </w:r>
          </w:p>
        </w:tc>
        <w:tc>
          <w:tcPr>
            <w:tcW w:w="2461" w:type="pct"/>
            <w:vAlign w:val="bottom"/>
          </w:tcPr>
          <w:p w14:paraId="6E25C0A6" w14:textId="77777777" w:rsidR="00F46F5E" w:rsidRPr="004E1FD6" w:rsidRDefault="00F46F5E" w:rsidP="008F2218">
            <w:pPr>
              <w:rPr>
                <w:rFonts w:ascii="Times New Roman" w:hAnsi="Times New Roman"/>
                <w:sz w:val="24"/>
                <w:szCs w:val="24"/>
                <w:lang w:eastAsia="id-ID"/>
              </w:rPr>
            </w:pPr>
            <w:proofErr w:type="spellStart"/>
            <w:r w:rsidRPr="004E1FD6">
              <w:rPr>
                <w:rFonts w:ascii="Times New Roman" w:hAnsi="Times New Roman"/>
                <w:sz w:val="24"/>
                <w:szCs w:val="24"/>
                <w:lang w:eastAsia="id-ID"/>
              </w:rPr>
              <w:t>Hutan</w:t>
            </w:r>
            <w:proofErr w:type="spellEnd"/>
            <w:r w:rsidRPr="004E1FD6">
              <w:rPr>
                <w:rFonts w:ascii="Times New Roman" w:hAnsi="Times New Roman"/>
                <w:sz w:val="24"/>
                <w:szCs w:val="24"/>
                <w:lang w:eastAsia="id-ID"/>
              </w:rPr>
              <w:t xml:space="preserve"> Mangrove </w:t>
            </w:r>
            <w:proofErr w:type="spellStart"/>
            <w:r w:rsidRPr="004E1FD6">
              <w:rPr>
                <w:rFonts w:ascii="Times New Roman" w:hAnsi="Times New Roman"/>
                <w:sz w:val="24"/>
                <w:szCs w:val="24"/>
                <w:lang w:eastAsia="id-ID"/>
              </w:rPr>
              <w:t>Sekunder</w:t>
            </w:r>
            <w:proofErr w:type="spellEnd"/>
          </w:p>
        </w:tc>
        <w:tc>
          <w:tcPr>
            <w:tcW w:w="2051" w:type="pct"/>
            <w:vAlign w:val="bottom"/>
          </w:tcPr>
          <w:p w14:paraId="395C992A" w14:textId="77777777" w:rsidR="00F46F5E" w:rsidRPr="004E1FD6" w:rsidRDefault="00F46F5E" w:rsidP="008F2218">
            <w:pPr>
              <w:jc w:val="center"/>
              <w:rPr>
                <w:rFonts w:ascii="Times New Roman" w:hAnsi="Times New Roman"/>
                <w:sz w:val="24"/>
                <w:szCs w:val="24"/>
                <w:lang w:eastAsia="id-ID"/>
              </w:rPr>
            </w:pPr>
            <w:r w:rsidRPr="004E1FD6">
              <w:rPr>
                <w:rFonts w:ascii="Times New Roman" w:hAnsi="Times New Roman"/>
                <w:sz w:val="24"/>
                <w:szCs w:val="24"/>
                <w:lang w:eastAsia="id-ID"/>
              </w:rPr>
              <w:t>1,352.19</w:t>
            </w:r>
          </w:p>
        </w:tc>
      </w:tr>
      <w:tr w:rsidR="00F46F5E" w14:paraId="67D33FE4" w14:textId="77777777" w:rsidTr="00F46F5E">
        <w:tc>
          <w:tcPr>
            <w:tcW w:w="488" w:type="pct"/>
            <w:vAlign w:val="bottom"/>
          </w:tcPr>
          <w:p w14:paraId="561AE387" w14:textId="77777777" w:rsidR="00F46F5E" w:rsidRPr="004E1FD6" w:rsidRDefault="00F46F5E" w:rsidP="008F2218">
            <w:pPr>
              <w:jc w:val="center"/>
              <w:rPr>
                <w:rFonts w:ascii="Times New Roman" w:hAnsi="Times New Roman"/>
                <w:sz w:val="24"/>
                <w:szCs w:val="24"/>
                <w:lang w:eastAsia="id-ID"/>
              </w:rPr>
            </w:pPr>
            <w:r w:rsidRPr="004E1FD6">
              <w:rPr>
                <w:rFonts w:ascii="Times New Roman" w:hAnsi="Times New Roman"/>
                <w:sz w:val="24"/>
                <w:szCs w:val="24"/>
                <w:lang w:eastAsia="id-ID"/>
              </w:rPr>
              <w:t>5</w:t>
            </w:r>
          </w:p>
        </w:tc>
        <w:tc>
          <w:tcPr>
            <w:tcW w:w="2461" w:type="pct"/>
            <w:vAlign w:val="bottom"/>
          </w:tcPr>
          <w:p w14:paraId="6097A428" w14:textId="77777777" w:rsidR="00F46F5E" w:rsidRPr="004E1FD6" w:rsidRDefault="00F46F5E" w:rsidP="008F2218">
            <w:pPr>
              <w:rPr>
                <w:rFonts w:ascii="Times New Roman" w:hAnsi="Times New Roman"/>
                <w:sz w:val="24"/>
                <w:szCs w:val="24"/>
                <w:lang w:eastAsia="id-ID"/>
              </w:rPr>
            </w:pPr>
            <w:proofErr w:type="spellStart"/>
            <w:r w:rsidRPr="004E1FD6">
              <w:rPr>
                <w:rFonts w:ascii="Times New Roman" w:hAnsi="Times New Roman"/>
                <w:sz w:val="24"/>
                <w:szCs w:val="24"/>
                <w:lang w:eastAsia="id-ID"/>
              </w:rPr>
              <w:t>Belukar</w:t>
            </w:r>
            <w:proofErr w:type="spellEnd"/>
          </w:p>
        </w:tc>
        <w:tc>
          <w:tcPr>
            <w:tcW w:w="2051" w:type="pct"/>
            <w:vAlign w:val="bottom"/>
          </w:tcPr>
          <w:p w14:paraId="348184DF" w14:textId="77777777" w:rsidR="00F46F5E" w:rsidRPr="004E1FD6" w:rsidRDefault="00F46F5E" w:rsidP="008F2218">
            <w:pPr>
              <w:jc w:val="center"/>
              <w:rPr>
                <w:rFonts w:ascii="Times New Roman" w:hAnsi="Times New Roman"/>
                <w:sz w:val="24"/>
                <w:szCs w:val="24"/>
                <w:lang w:eastAsia="id-ID"/>
              </w:rPr>
            </w:pPr>
            <w:r w:rsidRPr="004E1FD6">
              <w:rPr>
                <w:rFonts w:ascii="Times New Roman" w:hAnsi="Times New Roman"/>
                <w:sz w:val="24"/>
                <w:szCs w:val="24"/>
                <w:lang w:eastAsia="id-ID"/>
              </w:rPr>
              <w:t>43,970.38</w:t>
            </w:r>
          </w:p>
        </w:tc>
      </w:tr>
      <w:tr w:rsidR="00F46F5E" w14:paraId="46F48382" w14:textId="77777777" w:rsidTr="00F46F5E">
        <w:tc>
          <w:tcPr>
            <w:tcW w:w="488" w:type="pct"/>
            <w:vAlign w:val="bottom"/>
          </w:tcPr>
          <w:p w14:paraId="2E4708B6" w14:textId="77777777" w:rsidR="00F46F5E" w:rsidRPr="004E1FD6" w:rsidRDefault="00F46F5E" w:rsidP="008F2218">
            <w:pPr>
              <w:jc w:val="center"/>
              <w:rPr>
                <w:rFonts w:ascii="Times New Roman" w:hAnsi="Times New Roman"/>
                <w:sz w:val="24"/>
                <w:szCs w:val="24"/>
                <w:lang w:eastAsia="id-ID"/>
              </w:rPr>
            </w:pPr>
            <w:r w:rsidRPr="004E1FD6">
              <w:rPr>
                <w:rFonts w:ascii="Times New Roman" w:hAnsi="Times New Roman"/>
                <w:sz w:val="24"/>
                <w:szCs w:val="24"/>
                <w:lang w:eastAsia="id-ID"/>
              </w:rPr>
              <w:t>6</w:t>
            </w:r>
          </w:p>
        </w:tc>
        <w:tc>
          <w:tcPr>
            <w:tcW w:w="2461" w:type="pct"/>
            <w:vAlign w:val="bottom"/>
          </w:tcPr>
          <w:p w14:paraId="762603C2" w14:textId="77777777" w:rsidR="00F46F5E" w:rsidRPr="004E1FD6" w:rsidRDefault="00F46F5E" w:rsidP="008F2218">
            <w:pPr>
              <w:rPr>
                <w:rFonts w:ascii="Times New Roman" w:hAnsi="Times New Roman"/>
                <w:sz w:val="24"/>
                <w:szCs w:val="24"/>
                <w:lang w:eastAsia="id-ID"/>
              </w:rPr>
            </w:pPr>
            <w:proofErr w:type="spellStart"/>
            <w:r w:rsidRPr="004E1FD6">
              <w:rPr>
                <w:rFonts w:ascii="Times New Roman" w:hAnsi="Times New Roman"/>
                <w:sz w:val="24"/>
                <w:szCs w:val="24"/>
                <w:lang w:eastAsia="id-ID"/>
              </w:rPr>
              <w:t>Belukar</w:t>
            </w:r>
            <w:proofErr w:type="spellEnd"/>
            <w:r w:rsidRPr="004E1FD6">
              <w:rPr>
                <w:rFonts w:ascii="Times New Roman" w:hAnsi="Times New Roman"/>
                <w:sz w:val="24"/>
                <w:szCs w:val="24"/>
                <w:lang w:eastAsia="id-ID"/>
              </w:rPr>
              <w:t xml:space="preserve"> </w:t>
            </w:r>
            <w:proofErr w:type="spellStart"/>
            <w:r w:rsidRPr="004E1FD6">
              <w:rPr>
                <w:rFonts w:ascii="Times New Roman" w:hAnsi="Times New Roman"/>
                <w:sz w:val="24"/>
                <w:szCs w:val="24"/>
                <w:lang w:eastAsia="id-ID"/>
              </w:rPr>
              <w:t>Rawa</w:t>
            </w:r>
            <w:proofErr w:type="spellEnd"/>
          </w:p>
        </w:tc>
        <w:tc>
          <w:tcPr>
            <w:tcW w:w="2051" w:type="pct"/>
            <w:vAlign w:val="bottom"/>
          </w:tcPr>
          <w:p w14:paraId="2B6B1AEB" w14:textId="77777777" w:rsidR="00F46F5E" w:rsidRPr="004E1FD6" w:rsidRDefault="00F46F5E" w:rsidP="008F2218">
            <w:pPr>
              <w:jc w:val="center"/>
              <w:rPr>
                <w:rFonts w:ascii="Times New Roman" w:hAnsi="Times New Roman"/>
                <w:sz w:val="24"/>
                <w:szCs w:val="24"/>
                <w:lang w:eastAsia="id-ID"/>
              </w:rPr>
            </w:pPr>
            <w:r w:rsidRPr="004E1FD6">
              <w:rPr>
                <w:rFonts w:ascii="Times New Roman" w:hAnsi="Times New Roman"/>
                <w:sz w:val="24"/>
                <w:szCs w:val="24"/>
                <w:lang w:eastAsia="id-ID"/>
              </w:rPr>
              <w:t>4,171.28</w:t>
            </w:r>
          </w:p>
        </w:tc>
      </w:tr>
      <w:tr w:rsidR="00F46F5E" w14:paraId="1B018543" w14:textId="77777777" w:rsidTr="00F46F5E">
        <w:tc>
          <w:tcPr>
            <w:tcW w:w="488" w:type="pct"/>
            <w:vAlign w:val="bottom"/>
          </w:tcPr>
          <w:p w14:paraId="2D65FFC6" w14:textId="77777777" w:rsidR="00F46F5E" w:rsidRPr="004E1FD6" w:rsidRDefault="00F46F5E" w:rsidP="008F2218">
            <w:pPr>
              <w:jc w:val="center"/>
              <w:rPr>
                <w:rFonts w:ascii="Times New Roman" w:hAnsi="Times New Roman"/>
                <w:sz w:val="24"/>
                <w:szCs w:val="24"/>
                <w:lang w:eastAsia="id-ID"/>
              </w:rPr>
            </w:pPr>
            <w:r w:rsidRPr="004E1FD6">
              <w:rPr>
                <w:rFonts w:ascii="Times New Roman" w:hAnsi="Times New Roman"/>
                <w:sz w:val="24"/>
                <w:szCs w:val="24"/>
                <w:lang w:eastAsia="id-ID"/>
              </w:rPr>
              <w:t>7</w:t>
            </w:r>
          </w:p>
        </w:tc>
        <w:tc>
          <w:tcPr>
            <w:tcW w:w="2461" w:type="pct"/>
            <w:vAlign w:val="bottom"/>
          </w:tcPr>
          <w:p w14:paraId="3D1217D6" w14:textId="77777777" w:rsidR="00F46F5E" w:rsidRPr="004E1FD6" w:rsidRDefault="00F46F5E" w:rsidP="008F2218">
            <w:pPr>
              <w:rPr>
                <w:rFonts w:ascii="Times New Roman" w:hAnsi="Times New Roman"/>
                <w:sz w:val="24"/>
                <w:szCs w:val="24"/>
                <w:lang w:eastAsia="id-ID"/>
              </w:rPr>
            </w:pPr>
            <w:proofErr w:type="spellStart"/>
            <w:r w:rsidRPr="004E1FD6">
              <w:rPr>
                <w:rFonts w:ascii="Times New Roman" w:hAnsi="Times New Roman"/>
                <w:sz w:val="24"/>
                <w:szCs w:val="24"/>
                <w:lang w:eastAsia="id-ID"/>
              </w:rPr>
              <w:t>Pertanian</w:t>
            </w:r>
            <w:proofErr w:type="spellEnd"/>
            <w:r w:rsidRPr="004E1FD6">
              <w:rPr>
                <w:rFonts w:ascii="Times New Roman" w:hAnsi="Times New Roman"/>
                <w:sz w:val="24"/>
                <w:szCs w:val="24"/>
                <w:lang w:eastAsia="id-ID"/>
              </w:rPr>
              <w:t xml:space="preserve"> </w:t>
            </w:r>
            <w:proofErr w:type="spellStart"/>
            <w:r w:rsidRPr="004E1FD6">
              <w:rPr>
                <w:rFonts w:ascii="Times New Roman" w:hAnsi="Times New Roman"/>
                <w:sz w:val="24"/>
                <w:szCs w:val="24"/>
                <w:lang w:eastAsia="id-ID"/>
              </w:rPr>
              <w:t>Campur</w:t>
            </w:r>
            <w:proofErr w:type="spellEnd"/>
            <w:r w:rsidRPr="004E1FD6">
              <w:rPr>
                <w:rFonts w:ascii="Times New Roman" w:hAnsi="Times New Roman"/>
                <w:sz w:val="24"/>
                <w:szCs w:val="24"/>
                <w:lang w:eastAsia="id-ID"/>
              </w:rPr>
              <w:t xml:space="preserve"> </w:t>
            </w:r>
            <w:proofErr w:type="spellStart"/>
            <w:r w:rsidRPr="004E1FD6">
              <w:rPr>
                <w:rFonts w:ascii="Times New Roman" w:hAnsi="Times New Roman"/>
                <w:sz w:val="24"/>
                <w:szCs w:val="24"/>
                <w:lang w:eastAsia="id-ID"/>
              </w:rPr>
              <w:t>Semak</w:t>
            </w:r>
            <w:proofErr w:type="spellEnd"/>
          </w:p>
        </w:tc>
        <w:tc>
          <w:tcPr>
            <w:tcW w:w="2051" w:type="pct"/>
            <w:vAlign w:val="bottom"/>
          </w:tcPr>
          <w:p w14:paraId="7A293C76" w14:textId="77777777" w:rsidR="00F46F5E" w:rsidRPr="004E1FD6" w:rsidRDefault="00F46F5E" w:rsidP="008F2218">
            <w:pPr>
              <w:jc w:val="center"/>
              <w:rPr>
                <w:rFonts w:ascii="Times New Roman" w:hAnsi="Times New Roman"/>
                <w:sz w:val="24"/>
                <w:szCs w:val="24"/>
                <w:lang w:eastAsia="id-ID"/>
              </w:rPr>
            </w:pPr>
            <w:r w:rsidRPr="004E1FD6">
              <w:rPr>
                <w:rFonts w:ascii="Times New Roman" w:hAnsi="Times New Roman"/>
                <w:sz w:val="24"/>
                <w:szCs w:val="24"/>
                <w:lang w:eastAsia="id-ID"/>
              </w:rPr>
              <w:t>14,493.74</w:t>
            </w:r>
          </w:p>
        </w:tc>
      </w:tr>
      <w:tr w:rsidR="00F46F5E" w14:paraId="690CC0C7" w14:textId="77777777" w:rsidTr="00F46F5E">
        <w:tc>
          <w:tcPr>
            <w:tcW w:w="488" w:type="pct"/>
            <w:vAlign w:val="bottom"/>
          </w:tcPr>
          <w:p w14:paraId="246221B3" w14:textId="77777777" w:rsidR="00F46F5E" w:rsidRPr="004E1FD6" w:rsidRDefault="00F46F5E" w:rsidP="008F2218">
            <w:pPr>
              <w:jc w:val="center"/>
              <w:rPr>
                <w:rFonts w:ascii="Times New Roman" w:hAnsi="Times New Roman"/>
                <w:sz w:val="24"/>
                <w:szCs w:val="24"/>
                <w:lang w:eastAsia="id-ID"/>
              </w:rPr>
            </w:pPr>
            <w:r w:rsidRPr="004E1FD6">
              <w:rPr>
                <w:rFonts w:ascii="Times New Roman" w:hAnsi="Times New Roman"/>
                <w:sz w:val="24"/>
                <w:szCs w:val="24"/>
                <w:lang w:eastAsia="id-ID"/>
              </w:rPr>
              <w:t>8</w:t>
            </w:r>
          </w:p>
        </w:tc>
        <w:tc>
          <w:tcPr>
            <w:tcW w:w="2461" w:type="pct"/>
            <w:vAlign w:val="bottom"/>
          </w:tcPr>
          <w:p w14:paraId="63B39901" w14:textId="77777777" w:rsidR="00F46F5E" w:rsidRPr="004E1FD6" w:rsidRDefault="00F46F5E" w:rsidP="008F2218">
            <w:pPr>
              <w:rPr>
                <w:rFonts w:ascii="Times New Roman" w:hAnsi="Times New Roman"/>
                <w:sz w:val="24"/>
                <w:szCs w:val="24"/>
                <w:lang w:eastAsia="id-ID"/>
              </w:rPr>
            </w:pPr>
            <w:proofErr w:type="spellStart"/>
            <w:r w:rsidRPr="004E1FD6">
              <w:rPr>
                <w:rFonts w:ascii="Times New Roman" w:hAnsi="Times New Roman"/>
                <w:sz w:val="24"/>
                <w:szCs w:val="24"/>
                <w:lang w:eastAsia="id-ID"/>
              </w:rPr>
              <w:t>Hutan</w:t>
            </w:r>
            <w:proofErr w:type="spellEnd"/>
            <w:r w:rsidRPr="004E1FD6">
              <w:rPr>
                <w:rFonts w:ascii="Times New Roman" w:hAnsi="Times New Roman"/>
                <w:sz w:val="24"/>
                <w:szCs w:val="24"/>
                <w:lang w:eastAsia="id-ID"/>
              </w:rPr>
              <w:t xml:space="preserve"> </w:t>
            </w:r>
            <w:proofErr w:type="spellStart"/>
            <w:r w:rsidRPr="004E1FD6">
              <w:rPr>
                <w:rFonts w:ascii="Times New Roman" w:hAnsi="Times New Roman"/>
                <w:sz w:val="24"/>
                <w:szCs w:val="24"/>
                <w:lang w:eastAsia="id-ID"/>
              </w:rPr>
              <w:t>Tanaman</w:t>
            </w:r>
            <w:proofErr w:type="spellEnd"/>
            <w:r w:rsidRPr="004E1FD6">
              <w:rPr>
                <w:rFonts w:ascii="Times New Roman" w:hAnsi="Times New Roman"/>
                <w:sz w:val="24"/>
                <w:szCs w:val="24"/>
                <w:lang w:eastAsia="id-ID"/>
              </w:rPr>
              <w:t xml:space="preserve"> </w:t>
            </w:r>
            <w:proofErr w:type="spellStart"/>
            <w:r w:rsidRPr="004E1FD6">
              <w:rPr>
                <w:rFonts w:ascii="Times New Roman" w:hAnsi="Times New Roman"/>
                <w:sz w:val="24"/>
                <w:szCs w:val="24"/>
                <w:lang w:eastAsia="id-ID"/>
              </w:rPr>
              <w:t>Industri</w:t>
            </w:r>
            <w:proofErr w:type="spellEnd"/>
          </w:p>
        </w:tc>
        <w:tc>
          <w:tcPr>
            <w:tcW w:w="2051" w:type="pct"/>
            <w:vAlign w:val="bottom"/>
          </w:tcPr>
          <w:p w14:paraId="7C01B86A" w14:textId="77777777" w:rsidR="00F46F5E" w:rsidRPr="004E1FD6" w:rsidRDefault="00F46F5E" w:rsidP="008F2218">
            <w:pPr>
              <w:jc w:val="center"/>
              <w:rPr>
                <w:rFonts w:ascii="Times New Roman" w:hAnsi="Times New Roman"/>
                <w:sz w:val="24"/>
                <w:szCs w:val="24"/>
                <w:lang w:eastAsia="id-ID"/>
              </w:rPr>
            </w:pPr>
            <w:r w:rsidRPr="004E1FD6">
              <w:rPr>
                <w:rFonts w:ascii="Times New Roman" w:hAnsi="Times New Roman"/>
                <w:sz w:val="24"/>
                <w:szCs w:val="24"/>
                <w:lang w:eastAsia="id-ID"/>
              </w:rPr>
              <w:t>1,102.80</w:t>
            </w:r>
          </w:p>
        </w:tc>
      </w:tr>
      <w:tr w:rsidR="00F46F5E" w14:paraId="5D7C1C3F" w14:textId="77777777" w:rsidTr="00F46F5E">
        <w:tc>
          <w:tcPr>
            <w:tcW w:w="488" w:type="pct"/>
            <w:vAlign w:val="bottom"/>
          </w:tcPr>
          <w:p w14:paraId="294C7F51" w14:textId="77777777" w:rsidR="00F46F5E" w:rsidRPr="004E1FD6" w:rsidRDefault="00F46F5E" w:rsidP="008F2218">
            <w:pPr>
              <w:jc w:val="center"/>
              <w:rPr>
                <w:rFonts w:ascii="Times New Roman" w:hAnsi="Times New Roman"/>
                <w:sz w:val="24"/>
                <w:szCs w:val="24"/>
                <w:lang w:eastAsia="id-ID"/>
              </w:rPr>
            </w:pPr>
            <w:r w:rsidRPr="004E1FD6">
              <w:rPr>
                <w:rFonts w:ascii="Times New Roman" w:hAnsi="Times New Roman"/>
                <w:sz w:val="24"/>
                <w:szCs w:val="24"/>
                <w:lang w:eastAsia="id-ID"/>
              </w:rPr>
              <w:t>9</w:t>
            </w:r>
          </w:p>
        </w:tc>
        <w:tc>
          <w:tcPr>
            <w:tcW w:w="2461" w:type="pct"/>
            <w:vAlign w:val="bottom"/>
          </w:tcPr>
          <w:p w14:paraId="76BD04EA" w14:textId="77777777" w:rsidR="00F46F5E" w:rsidRPr="004E1FD6" w:rsidRDefault="00F46F5E" w:rsidP="008F2218">
            <w:pPr>
              <w:rPr>
                <w:rFonts w:ascii="Times New Roman" w:hAnsi="Times New Roman"/>
                <w:sz w:val="24"/>
                <w:szCs w:val="24"/>
                <w:lang w:eastAsia="id-ID"/>
              </w:rPr>
            </w:pPr>
            <w:proofErr w:type="spellStart"/>
            <w:r w:rsidRPr="004E1FD6">
              <w:rPr>
                <w:rFonts w:ascii="Times New Roman" w:hAnsi="Times New Roman"/>
                <w:sz w:val="24"/>
                <w:szCs w:val="24"/>
                <w:lang w:eastAsia="id-ID"/>
              </w:rPr>
              <w:t>Pemukiman</w:t>
            </w:r>
            <w:proofErr w:type="spellEnd"/>
          </w:p>
        </w:tc>
        <w:tc>
          <w:tcPr>
            <w:tcW w:w="2051" w:type="pct"/>
            <w:vAlign w:val="bottom"/>
          </w:tcPr>
          <w:p w14:paraId="4C727194" w14:textId="77777777" w:rsidR="00F46F5E" w:rsidRPr="004E1FD6" w:rsidRDefault="00F46F5E" w:rsidP="008F2218">
            <w:pPr>
              <w:jc w:val="center"/>
              <w:rPr>
                <w:rFonts w:ascii="Times New Roman" w:hAnsi="Times New Roman"/>
                <w:sz w:val="24"/>
                <w:szCs w:val="24"/>
                <w:lang w:eastAsia="id-ID"/>
              </w:rPr>
            </w:pPr>
            <w:r w:rsidRPr="004E1FD6">
              <w:rPr>
                <w:rFonts w:ascii="Times New Roman" w:hAnsi="Times New Roman"/>
                <w:sz w:val="24"/>
                <w:szCs w:val="24"/>
                <w:lang w:eastAsia="id-ID"/>
              </w:rPr>
              <w:t>2,039.17</w:t>
            </w:r>
          </w:p>
        </w:tc>
      </w:tr>
      <w:tr w:rsidR="00F46F5E" w14:paraId="6BE42DBF" w14:textId="77777777" w:rsidTr="00F46F5E">
        <w:tc>
          <w:tcPr>
            <w:tcW w:w="488" w:type="pct"/>
            <w:vAlign w:val="bottom"/>
          </w:tcPr>
          <w:p w14:paraId="7D5482C9" w14:textId="77777777" w:rsidR="00F46F5E" w:rsidRPr="004E1FD6" w:rsidRDefault="00F46F5E" w:rsidP="008F2218">
            <w:pPr>
              <w:jc w:val="center"/>
              <w:rPr>
                <w:rFonts w:ascii="Times New Roman" w:hAnsi="Times New Roman"/>
                <w:sz w:val="24"/>
                <w:szCs w:val="24"/>
                <w:lang w:eastAsia="id-ID"/>
              </w:rPr>
            </w:pPr>
            <w:r w:rsidRPr="004E1FD6">
              <w:rPr>
                <w:rFonts w:ascii="Times New Roman" w:hAnsi="Times New Roman"/>
                <w:sz w:val="24"/>
                <w:szCs w:val="24"/>
                <w:lang w:eastAsia="id-ID"/>
              </w:rPr>
              <w:t>10</w:t>
            </w:r>
          </w:p>
        </w:tc>
        <w:tc>
          <w:tcPr>
            <w:tcW w:w="2461" w:type="pct"/>
            <w:vAlign w:val="bottom"/>
          </w:tcPr>
          <w:p w14:paraId="2E2A5A6C" w14:textId="77777777" w:rsidR="00F46F5E" w:rsidRPr="004E1FD6" w:rsidRDefault="00F46F5E" w:rsidP="008F2218">
            <w:pPr>
              <w:rPr>
                <w:rFonts w:ascii="Times New Roman" w:hAnsi="Times New Roman"/>
                <w:sz w:val="24"/>
                <w:szCs w:val="24"/>
                <w:lang w:eastAsia="id-ID"/>
              </w:rPr>
            </w:pPr>
            <w:proofErr w:type="spellStart"/>
            <w:r w:rsidRPr="004E1FD6">
              <w:rPr>
                <w:rFonts w:ascii="Times New Roman" w:hAnsi="Times New Roman"/>
                <w:sz w:val="24"/>
                <w:szCs w:val="24"/>
                <w:lang w:eastAsia="id-ID"/>
              </w:rPr>
              <w:t>Pertambangan</w:t>
            </w:r>
            <w:proofErr w:type="spellEnd"/>
          </w:p>
        </w:tc>
        <w:tc>
          <w:tcPr>
            <w:tcW w:w="2051" w:type="pct"/>
            <w:vAlign w:val="bottom"/>
          </w:tcPr>
          <w:p w14:paraId="29DBAF63" w14:textId="77777777" w:rsidR="00F46F5E" w:rsidRPr="004E1FD6" w:rsidRDefault="00F46F5E" w:rsidP="008F2218">
            <w:pPr>
              <w:jc w:val="center"/>
              <w:rPr>
                <w:rFonts w:ascii="Times New Roman" w:hAnsi="Times New Roman"/>
                <w:sz w:val="24"/>
                <w:szCs w:val="24"/>
                <w:lang w:eastAsia="id-ID"/>
              </w:rPr>
            </w:pPr>
            <w:r w:rsidRPr="004E1FD6">
              <w:rPr>
                <w:rFonts w:ascii="Times New Roman" w:hAnsi="Times New Roman"/>
                <w:sz w:val="24"/>
                <w:szCs w:val="24"/>
                <w:lang w:eastAsia="id-ID"/>
              </w:rPr>
              <w:t>746.81</w:t>
            </w:r>
          </w:p>
        </w:tc>
      </w:tr>
      <w:tr w:rsidR="00F46F5E" w14:paraId="4509BE15" w14:textId="77777777" w:rsidTr="00F46F5E">
        <w:tc>
          <w:tcPr>
            <w:tcW w:w="488" w:type="pct"/>
            <w:vAlign w:val="bottom"/>
          </w:tcPr>
          <w:p w14:paraId="2BBBEEDA" w14:textId="77777777" w:rsidR="00F46F5E" w:rsidRPr="004E1FD6" w:rsidRDefault="00F46F5E" w:rsidP="008F2218">
            <w:pPr>
              <w:jc w:val="center"/>
              <w:rPr>
                <w:rFonts w:ascii="Times New Roman" w:hAnsi="Times New Roman"/>
                <w:sz w:val="24"/>
                <w:szCs w:val="24"/>
                <w:lang w:eastAsia="id-ID"/>
              </w:rPr>
            </w:pPr>
            <w:r w:rsidRPr="004E1FD6">
              <w:rPr>
                <w:rFonts w:ascii="Times New Roman" w:hAnsi="Times New Roman"/>
                <w:sz w:val="24"/>
                <w:szCs w:val="24"/>
                <w:lang w:eastAsia="id-ID"/>
              </w:rPr>
              <w:t>11</w:t>
            </w:r>
          </w:p>
        </w:tc>
        <w:tc>
          <w:tcPr>
            <w:tcW w:w="2461" w:type="pct"/>
            <w:vAlign w:val="bottom"/>
          </w:tcPr>
          <w:p w14:paraId="63C6DB6A" w14:textId="77777777" w:rsidR="00F46F5E" w:rsidRPr="004E1FD6" w:rsidRDefault="00F46F5E" w:rsidP="008F2218">
            <w:pPr>
              <w:rPr>
                <w:rFonts w:ascii="Times New Roman" w:hAnsi="Times New Roman"/>
                <w:sz w:val="24"/>
                <w:szCs w:val="24"/>
                <w:lang w:eastAsia="id-ID"/>
              </w:rPr>
            </w:pPr>
            <w:proofErr w:type="spellStart"/>
            <w:r w:rsidRPr="004E1FD6">
              <w:rPr>
                <w:rFonts w:ascii="Times New Roman" w:hAnsi="Times New Roman"/>
                <w:sz w:val="24"/>
                <w:szCs w:val="24"/>
                <w:lang w:eastAsia="id-ID"/>
              </w:rPr>
              <w:t>Tambak</w:t>
            </w:r>
            <w:proofErr w:type="spellEnd"/>
          </w:p>
        </w:tc>
        <w:tc>
          <w:tcPr>
            <w:tcW w:w="2051" w:type="pct"/>
            <w:vAlign w:val="bottom"/>
          </w:tcPr>
          <w:p w14:paraId="5EDC5084" w14:textId="77777777" w:rsidR="00F46F5E" w:rsidRPr="004E1FD6" w:rsidRDefault="00F46F5E" w:rsidP="008F2218">
            <w:pPr>
              <w:jc w:val="center"/>
              <w:rPr>
                <w:rFonts w:ascii="Times New Roman" w:hAnsi="Times New Roman"/>
                <w:sz w:val="24"/>
                <w:szCs w:val="24"/>
                <w:lang w:eastAsia="id-ID"/>
              </w:rPr>
            </w:pPr>
            <w:r w:rsidRPr="004E1FD6">
              <w:rPr>
                <w:rFonts w:ascii="Times New Roman" w:hAnsi="Times New Roman"/>
                <w:sz w:val="24"/>
                <w:szCs w:val="24"/>
                <w:lang w:eastAsia="id-ID"/>
              </w:rPr>
              <w:t>876.82</w:t>
            </w:r>
          </w:p>
        </w:tc>
      </w:tr>
      <w:tr w:rsidR="00F46F5E" w14:paraId="49B11AF1" w14:textId="77777777" w:rsidTr="00F46F5E">
        <w:tc>
          <w:tcPr>
            <w:tcW w:w="488" w:type="pct"/>
            <w:vAlign w:val="bottom"/>
          </w:tcPr>
          <w:p w14:paraId="21CDF536" w14:textId="77777777" w:rsidR="00F46F5E" w:rsidRPr="004E1FD6" w:rsidRDefault="00F46F5E" w:rsidP="008F2218">
            <w:pPr>
              <w:jc w:val="center"/>
              <w:rPr>
                <w:rFonts w:ascii="Times New Roman" w:hAnsi="Times New Roman"/>
                <w:sz w:val="24"/>
                <w:szCs w:val="24"/>
                <w:lang w:eastAsia="id-ID"/>
              </w:rPr>
            </w:pPr>
            <w:r w:rsidRPr="004E1FD6">
              <w:rPr>
                <w:rFonts w:ascii="Times New Roman" w:hAnsi="Times New Roman"/>
                <w:sz w:val="24"/>
                <w:szCs w:val="24"/>
                <w:lang w:eastAsia="id-ID"/>
              </w:rPr>
              <w:t>12</w:t>
            </w:r>
          </w:p>
        </w:tc>
        <w:tc>
          <w:tcPr>
            <w:tcW w:w="2461" w:type="pct"/>
            <w:vAlign w:val="bottom"/>
          </w:tcPr>
          <w:p w14:paraId="7544DA54" w14:textId="77777777" w:rsidR="00F46F5E" w:rsidRPr="004E1FD6" w:rsidRDefault="00F46F5E" w:rsidP="008F2218">
            <w:pPr>
              <w:rPr>
                <w:rFonts w:ascii="Times New Roman" w:hAnsi="Times New Roman"/>
                <w:sz w:val="24"/>
                <w:szCs w:val="24"/>
                <w:lang w:eastAsia="id-ID"/>
              </w:rPr>
            </w:pPr>
            <w:r w:rsidRPr="004E1FD6">
              <w:rPr>
                <w:rFonts w:ascii="Times New Roman" w:hAnsi="Times New Roman"/>
                <w:sz w:val="24"/>
                <w:szCs w:val="24"/>
                <w:lang w:eastAsia="id-ID"/>
              </w:rPr>
              <w:t>Terbuka</w:t>
            </w:r>
          </w:p>
        </w:tc>
        <w:tc>
          <w:tcPr>
            <w:tcW w:w="2051" w:type="pct"/>
            <w:vAlign w:val="bottom"/>
          </w:tcPr>
          <w:p w14:paraId="6D78ADD1" w14:textId="77777777" w:rsidR="00F46F5E" w:rsidRPr="004E1FD6" w:rsidRDefault="00F46F5E" w:rsidP="008F2218">
            <w:pPr>
              <w:jc w:val="center"/>
              <w:rPr>
                <w:rFonts w:ascii="Times New Roman" w:hAnsi="Times New Roman"/>
                <w:sz w:val="24"/>
                <w:szCs w:val="24"/>
                <w:lang w:eastAsia="id-ID"/>
              </w:rPr>
            </w:pPr>
            <w:r w:rsidRPr="004E1FD6">
              <w:rPr>
                <w:rFonts w:ascii="Times New Roman" w:hAnsi="Times New Roman"/>
                <w:sz w:val="24"/>
                <w:szCs w:val="24"/>
                <w:lang w:eastAsia="id-ID"/>
              </w:rPr>
              <w:t>590.95</w:t>
            </w:r>
          </w:p>
        </w:tc>
      </w:tr>
      <w:tr w:rsidR="00F46F5E" w14:paraId="0A896424" w14:textId="77777777" w:rsidTr="00F46F5E">
        <w:tc>
          <w:tcPr>
            <w:tcW w:w="488" w:type="pct"/>
            <w:vAlign w:val="bottom"/>
          </w:tcPr>
          <w:p w14:paraId="2A637EAC" w14:textId="77777777" w:rsidR="00F46F5E" w:rsidRPr="004E1FD6" w:rsidRDefault="00F46F5E" w:rsidP="008F2218">
            <w:pPr>
              <w:jc w:val="center"/>
              <w:rPr>
                <w:rFonts w:ascii="Times New Roman" w:hAnsi="Times New Roman"/>
                <w:sz w:val="24"/>
                <w:szCs w:val="24"/>
                <w:lang w:eastAsia="id-ID"/>
              </w:rPr>
            </w:pPr>
            <w:r w:rsidRPr="004E1FD6">
              <w:rPr>
                <w:rFonts w:ascii="Times New Roman" w:hAnsi="Times New Roman"/>
                <w:sz w:val="24"/>
                <w:szCs w:val="24"/>
                <w:lang w:eastAsia="id-ID"/>
              </w:rPr>
              <w:t>13</w:t>
            </w:r>
          </w:p>
        </w:tc>
        <w:tc>
          <w:tcPr>
            <w:tcW w:w="2461" w:type="pct"/>
            <w:vAlign w:val="bottom"/>
          </w:tcPr>
          <w:p w14:paraId="45FF4E45" w14:textId="77777777" w:rsidR="00F46F5E" w:rsidRPr="004E1FD6" w:rsidRDefault="00F46F5E" w:rsidP="008F2218">
            <w:pPr>
              <w:rPr>
                <w:rFonts w:ascii="Times New Roman" w:hAnsi="Times New Roman"/>
                <w:sz w:val="24"/>
                <w:szCs w:val="24"/>
                <w:lang w:eastAsia="id-ID"/>
              </w:rPr>
            </w:pPr>
            <w:r w:rsidRPr="004E1FD6">
              <w:rPr>
                <w:rFonts w:ascii="Times New Roman" w:hAnsi="Times New Roman"/>
                <w:sz w:val="24"/>
                <w:szCs w:val="24"/>
                <w:lang w:eastAsia="id-ID"/>
              </w:rPr>
              <w:t>Dam/</w:t>
            </w:r>
            <w:proofErr w:type="spellStart"/>
            <w:r w:rsidRPr="004E1FD6">
              <w:rPr>
                <w:rFonts w:ascii="Times New Roman" w:hAnsi="Times New Roman"/>
                <w:sz w:val="24"/>
                <w:szCs w:val="24"/>
                <w:lang w:eastAsia="id-ID"/>
              </w:rPr>
              <w:t>Tubuh</w:t>
            </w:r>
            <w:proofErr w:type="spellEnd"/>
            <w:r w:rsidRPr="004E1FD6">
              <w:rPr>
                <w:rFonts w:ascii="Times New Roman" w:hAnsi="Times New Roman"/>
                <w:sz w:val="24"/>
                <w:szCs w:val="24"/>
                <w:lang w:eastAsia="id-ID"/>
              </w:rPr>
              <w:t xml:space="preserve"> Air</w:t>
            </w:r>
          </w:p>
        </w:tc>
        <w:tc>
          <w:tcPr>
            <w:tcW w:w="2051" w:type="pct"/>
            <w:vAlign w:val="bottom"/>
          </w:tcPr>
          <w:p w14:paraId="6E6A9956" w14:textId="77777777" w:rsidR="00F46F5E" w:rsidRPr="004E1FD6" w:rsidRDefault="00F46F5E" w:rsidP="008F2218">
            <w:pPr>
              <w:jc w:val="center"/>
              <w:rPr>
                <w:rFonts w:ascii="Times New Roman" w:hAnsi="Times New Roman"/>
                <w:sz w:val="24"/>
                <w:szCs w:val="24"/>
                <w:lang w:eastAsia="id-ID"/>
              </w:rPr>
            </w:pPr>
            <w:r w:rsidRPr="004E1FD6">
              <w:rPr>
                <w:rFonts w:ascii="Times New Roman" w:hAnsi="Times New Roman"/>
                <w:sz w:val="24"/>
                <w:szCs w:val="24"/>
                <w:lang w:eastAsia="id-ID"/>
              </w:rPr>
              <w:t>414.87</w:t>
            </w:r>
          </w:p>
        </w:tc>
      </w:tr>
    </w:tbl>
    <w:p w14:paraId="53D38222" w14:textId="77777777" w:rsidR="008C159A" w:rsidRPr="00F46F5E" w:rsidRDefault="008C159A" w:rsidP="008C159A">
      <w:pPr>
        <w:spacing w:after="0" w:line="240" w:lineRule="auto"/>
        <w:jc w:val="both"/>
        <w:rPr>
          <w:rFonts w:ascii="Times New Roman" w:hAnsi="Times New Roman"/>
          <w:sz w:val="24"/>
          <w:szCs w:val="24"/>
          <w:lang w:val="en-ID"/>
        </w:rPr>
      </w:pPr>
      <w:r w:rsidRPr="008C159A">
        <w:rPr>
          <w:rFonts w:ascii="Times New Roman" w:hAnsi="Times New Roman"/>
          <w:sz w:val="24"/>
          <w:szCs w:val="24"/>
        </w:rPr>
        <w:t xml:space="preserve">      Sumber : Peta Landsat 2009</w:t>
      </w:r>
    </w:p>
    <w:p w14:paraId="74343002" w14:textId="77777777" w:rsidR="008C159A" w:rsidRPr="008C159A" w:rsidRDefault="008C159A" w:rsidP="008C159A">
      <w:pPr>
        <w:spacing w:after="0" w:line="240" w:lineRule="auto"/>
        <w:ind w:left="720"/>
        <w:jc w:val="both"/>
        <w:rPr>
          <w:rFonts w:ascii="Times New Roman" w:hAnsi="Times New Roman"/>
          <w:sz w:val="24"/>
          <w:szCs w:val="24"/>
        </w:rPr>
      </w:pPr>
      <w:r w:rsidRPr="008C159A">
        <w:rPr>
          <w:rFonts w:ascii="Times New Roman" w:hAnsi="Times New Roman"/>
          <w:sz w:val="24"/>
          <w:szCs w:val="24"/>
        </w:rPr>
        <w:t xml:space="preserve"> </w:t>
      </w:r>
    </w:p>
    <w:p w14:paraId="1122BEE1" w14:textId="77777777" w:rsidR="00F46F5E" w:rsidRDefault="00F46F5E" w:rsidP="008C159A">
      <w:pPr>
        <w:spacing w:after="0" w:line="240" w:lineRule="auto"/>
        <w:jc w:val="both"/>
        <w:rPr>
          <w:rFonts w:ascii="Times New Roman" w:hAnsi="Times New Roman"/>
          <w:sz w:val="24"/>
          <w:szCs w:val="24"/>
        </w:rPr>
        <w:sectPr w:rsidR="00F46F5E" w:rsidSect="002630CE">
          <w:type w:val="continuous"/>
          <w:pgSz w:w="11906" w:h="16838" w:code="9"/>
          <w:pgMar w:top="1701" w:right="1701" w:bottom="1701" w:left="1701" w:header="709" w:footer="709" w:gutter="0"/>
          <w:cols w:space="708"/>
          <w:docGrid w:linePitch="360"/>
        </w:sectPr>
      </w:pPr>
    </w:p>
    <w:p w14:paraId="7D0184D8" w14:textId="77777777" w:rsidR="008C159A" w:rsidRPr="008C159A" w:rsidRDefault="001D737F" w:rsidP="008C159A">
      <w:pPr>
        <w:spacing w:after="0" w:line="240" w:lineRule="auto"/>
        <w:jc w:val="both"/>
        <w:rPr>
          <w:rFonts w:ascii="Times New Roman" w:hAnsi="Times New Roman"/>
          <w:sz w:val="24"/>
          <w:szCs w:val="24"/>
        </w:rPr>
      </w:pPr>
      <w:r>
        <w:rPr>
          <w:rFonts w:ascii="Times New Roman" w:hAnsi="Times New Roman"/>
          <w:sz w:val="24"/>
          <w:szCs w:val="24"/>
        </w:rPr>
        <w:t>b</w:t>
      </w:r>
      <w:r w:rsidR="008C159A" w:rsidRPr="008C159A">
        <w:rPr>
          <w:rFonts w:ascii="Times New Roman" w:hAnsi="Times New Roman"/>
          <w:sz w:val="24"/>
          <w:szCs w:val="24"/>
        </w:rPr>
        <w:t>) Kehilangan habitat flora dan fauna</w:t>
      </w:r>
    </w:p>
    <w:p w14:paraId="3E523AC5" w14:textId="77777777" w:rsidR="008C159A" w:rsidRPr="008C159A" w:rsidRDefault="008C159A" w:rsidP="00540114">
      <w:pPr>
        <w:tabs>
          <w:tab w:val="left" w:pos="567"/>
        </w:tabs>
        <w:spacing w:after="0" w:line="240" w:lineRule="auto"/>
        <w:jc w:val="both"/>
        <w:rPr>
          <w:rFonts w:ascii="Times New Roman" w:hAnsi="Times New Roman"/>
          <w:sz w:val="24"/>
          <w:szCs w:val="24"/>
        </w:rPr>
      </w:pPr>
      <w:r w:rsidRPr="008C159A">
        <w:rPr>
          <w:rFonts w:ascii="Times New Roman" w:hAnsi="Times New Roman"/>
          <w:sz w:val="24"/>
          <w:szCs w:val="24"/>
        </w:rPr>
        <w:tab/>
        <w:t>Perubahan hutan primer menjadi belukar mengakibatkan hilangnya habitat flora dan fauna sehingga mengakibatkan penurunan populasi satwa liar seperti macan dahan, orang utan, buaya, m</w:t>
      </w:r>
      <w:r w:rsidR="005C7B3E">
        <w:rPr>
          <w:rFonts w:ascii="Times New Roman" w:hAnsi="Times New Roman"/>
          <w:sz w:val="24"/>
          <w:szCs w:val="24"/>
        </w:rPr>
        <w:t>o</w:t>
      </w:r>
      <w:r w:rsidRPr="008C159A">
        <w:rPr>
          <w:rFonts w:ascii="Times New Roman" w:hAnsi="Times New Roman"/>
          <w:sz w:val="24"/>
          <w:szCs w:val="24"/>
        </w:rPr>
        <w:t>nyet, dan satwa-satwa langka lainnya.  Selain itu pula peruba</w:t>
      </w:r>
      <w:r w:rsidR="005C7B3E">
        <w:rPr>
          <w:rFonts w:ascii="Times New Roman" w:hAnsi="Times New Roman"/>
          <w:sz w:val="24"/>
          <w:szCs w:val="24"/>
        </w:rPr>
        <w:t>han hutan primer menjadi belukar</w:t>
      </w:r>
      <w:r w:rsidRPr="008C159A">
        <w:rPr>
          <w:rFonts w:ascii="Times New Roman" w:hAnsi="Times New Roman"/>
          <w:sz w:val="24"/>
          <w:szCs w:val="24"/>
        </w:rPr>
        <w:t xml:space="preserve"> berakibat hilangnya jenis-jenis tumbuhan langka.  Besarnya kerugian ekonomi dari hilangnya sumber daya flora dan fauna ini masih perlu dikaji lebih lanjut.</w:t>
      </w:r>
    </w:p>
    <w:p w14:paraId="73A56B69" w14:textId="77777777" w:rsidR="008C159A" w:rsidRPr="008C159A" w:rsidRDefault="001D737F" w:rsidP="008C159A">
      <w:pPr>
        <w:spacing w:after="0" w:line="240" w:lineRule="auto"/>
        <w:jc w:val="both"/>
        <w:rPr>
          <w:rFonts w:ascii="Times New Roman" w:hAnsi="Times New Roman"/>
          <w:sz w:val="24"/>
          <w:szCs w:val="24"/>
        </w:rPr>
      </w:pPr>
      <w:r>
        <w:rPr>
          <w:rFonts w:ascii="Times New Roman" w:hAnsi="Times New Roman"/>
          <w:sz w:val="24"/>
          <w:szCs w:val="24"/>
        </w:rPr>
        <w:t>c</w:t>
      </w:r>
      <w:r w:rsidR="008C159A" w:rsidRPr="008C159A">
        <w:rPr>
          <w:rFonts w:ascii="Times New Roman" w:hAnsi="Times New Roman"/>
          <w:sz w:val="24"/>
          <w:szCs w:val="24"/>
        </w:rPr>
        <w:t>) Perbaikan kawasan</w:t>
      </w:r>
    </w:p>
    <w:p w14:paraId="2C167ECD" w14:textId="77777777" w:rsidR="008C159A" w:rsidRPr="008C159A" w:rsidRDefault="008C159A" w:rsidP="00540114">
      <w:pPr>
        <w:spacing w:after="0" w:line="240" w:lineRule="auto"/>
        <w:ind w:firstLine="567"/>
        <w:jc w:val="both"/>
        <w:rPr>
          <w:rFonts w:ascii="Times New Roman" w:hAnsi="Times New Roman"/>
          <w:sz w:val="24"/>
          <w:szCs w:val="24"/>
        </w:rPr>
      </w:pPr>
      <w:r w:rsidRPr="008C159A">
        <w:rPr>
          <w:rFonts w:ascii="Times New Roman" w:hAnsi="Times New Roman"/>
          <w:sz w:val="24"/>
          <w:szCs w:val="24"/>
        </w:rPr>
        <w:t xml:space="preserve">Usaha untuk mengembalikan fungsi hutan Taman Nasional </w:t>
      </w:r>
      <w:r w:rsidR="005C7B3E">
        <w:rPr>
          <w:rFonts w:ascii="Times New Roman" w:hAnsi="Times New Roman"/>
          <w:sz w:val="24"/>
          <w:szCs w:val="24"/>
        </w:rPr>
        <w:t xml:space="preserve">Kutai </w:t>
      </w:r>
      <w:r w:rsidRPr="008C159A">
        <w:rPr>
          <w:rFonts w:ascii="Times New Roman" w:hAnsi="Times New Roman"/>
          <w:sz w:val="24"/>
          <w:szCs w:val="24"/>
        </w:rPr>
        <w:t xml:space="preserve">tentunya diperlukan biaya (Tabel 3), meliputi biaya perencanaan, penyiapan bibit pohon, penanaman kembali, pemeliharaan, pengawasan, dan organisasi.  Biaya-biaya yang harus ditanggung oleh pemerintah meliputi : </w:t>
      </w:r>
      <w:r w:rsidR="001D737F">
        <w:rPr>
          <w:rFonts w:ascii="Times New Roman" w:hAnsi="Times New Roman"/>
          <w:sz w:val="24"/>
          <w:szCs w:val="24"/>
        </w:rPr>
        <w:t xml:space="preserve">biaya inventarisasi kawasnn, biaya perencanaan pemulihan kawasan, biaya pemulihan kawasan, biaya pengawasan dan lain-lain. </w:t>
      </w:r>
      <w:r w:rsidRPr="008C159A">
        <w:rPr>
          <w:rFonts w:ascii="Times New Roman" w:hAnsi="Times New Roman"/>
          <w:sz w:val="24"/>
          <w:szCs w:val="24"/>
        </w:rPr>
        <w:t xml:space="preserve">Secara keseluruhan prakiraan biaya kerugian yang harus ditanggung oleh pemerintah di Taman Nasional Kutai yang terdiri </w:t>
      </w:r>
      <w:r w:rsidR="005C7B3E">
        <w:rPr>
          <w:rFonts w:ascii="Times New Roman" w:hAnsi="Times New Roman"/>
          <w:sz w:val="24"/>
          <w:szCs w:val="24"/>
        </w:rPr>
        <w:t>atas</w:t>
      </w:r>
      <w:r w:rsidRPr="008C159A">
        <w:rPr>
          <w:rFonts w:ascii="Times New Roman" w:hAnsi="Times New Roman"/>
          <w:sz w:val="24"/>
          <w:szCs w:val="24"/>
        </w:rPr>
        <w:t xml:space="preserve"> kehilangan kayu bundar dan biaya </w:t>
      </w:r>
      <w:r w:rsidRPr="008C159A">
        <w:rPr>
          <w:rFonts w:ascii="Times New Roman" w:hAnsi="Times New Roman"/>
          <w:sz w:val="24"/>
          <w:szCs w:val="24"/>
        </w:rPr>
        <w:lastRenderedPageBreak/>
        <w:t xml:space="preserve">pemulihan adalah sebesar </w:t>
      </w:r>
      <w:r w:rsidR="005C7B3E">
        <w:rPr>
          <w:rFonts w:ascii="Times New Roman" w:hAnsi="Times New Roman"/>
          <w:sz w:val="24"/>
          <w:szCs w:val="24"/>
        </w:rPr>
        <w:t xml:space="preserve">Rp </w:t>
      </w:r>
      <w:r w:rsidRPr="008C159A">
        <w:rPr>
          <w:rFonts w:ascii="Times New Roman" w:hAnsi="Times New Roman"/>
          <w:color w:val="000000"/>
          <w:sz w:val="24"/>
          <w:szCs w:val="24"/>
        </w:rPr>
        <w:t>7.852.284.307.050,00 (Tabel 3).</w:t>
      </w:r>
    </w:p>
    <w:p w14:paraId="760B486D" w14:textId="77777777" w:rsidR="00F46F5E" w:rsidRDefault="00F46F5E" w:rsidP="005C7B3E">
      <w:pPr>
        <w:spacing w:after="0" w:line="240" w:lineRule="auto"/>
        <w:ind w:left="1134" w:hanging="1134"/>
        <w:rPr>
          <w:rFonts w:ascii="Times New Roman" w:hAnsi="Times New Roman"/>
          <w:sz w:val="24"/>
          <w:szCs w:val="24"/>
        </w:rPr>
        <w:sectPr w:rsidR="00F46F5E" w:rsidSect="00F46F5E">
          <w:type w:val="continuous"/>
          <w:pgSz w:w="11906" w:h="16838" w:code="9"/>
          <w:pgMar w:top="1701" w:right="1701" w:bottom="1701" w:left="1701" w:header="709" w:footer="709" w:gutter="0"/>
          <w:cols w:num="2" w:space="708"/>
          <w:docGrid w:linePitch="360"/>
        </w:sectPr>
      </w:pPr>
    </w:p>
    <w:p w14:paraId="29E66227" w14:textId="77777777" w:rsidR="008C159A" w:rsidRPr="008C159A" w:rsidRDefault="008C159A" w:rsidP="005C7B3E">
      <w:pPr>
        <w:spacing w:after="0" w:line="240" w:lineRule="auto"/>
        <w:ind w:left="1134" w:hanging="1134"/>
        <w:rPr>
          <w:rFonts w:ascii="Times New Roman" w:hAnsi="Times New Roman"/>
          <w:sz w:val="24"/>
          <w:szCs w:val="24"/>
        </w:rPr>
      </w:pPr>
      <w:r w:rsidRPr="008C159A">
        <w:rPr>
          <w:rFonts w:ascii="Times New Roman" w:hAnsi="Times New Roman"/>
          <w:sz w:val="24"/>
          <w:szCs w:val="24"/>
        </w:rPr>
        <w:t xml:space="preserve">   Tabel 3.   Prakiraan Biaya Pemulihan Taman Nasional Kutai, Kabupaten Kutai Timur, Provinsi Kalimantan Timur  </w:t>
      </w:r>
    </w:p>
    <w:tbl>
      <w:tblPr>
        <w:tblW w:w="7938" w:type="dxa"/>
        <w:tblInd w:w="392" w:type="dxa"/>
        <w:tblBorders>
          <w:top w:val="single" w:sz="4" w:space="0" w:color="auto"/>
          <w:bottom w:val="single" w:sz="4" w:space="0" w:color="auto"/>
        </w:tblBorders>
        <w:tblLook w:val="04A0" w:firstRow="1" w:lastRow="0" w:firstColumn="1" w:lastColumn="0" w:noHBand="0" w:noVBand="1"/>
      </w:tblPr>
      <w:tblGrid>
        <w:gridCol w:w="271"/>
        <w:gridCol w:w="381"/>
        <w:gridCol w:w="1489"/>
        <w:gridCol w:w="1206"/>
        <w:gridCol w:w="860"/>
        <w:gridCol w:w="845"/>
        <w:gridCol w:w="1596"/>
        <w:gridCol w:w="1323"/>
      </w:tblGrid>
      <w:tr w:rsidR="008C159A" w:rsidRPr="008C159A" w14:paraId="49A1F8CC" w14:textId="77777777" w:rsidTr="001D737F">
        <w:trPr>
          <w:trHeight w:val="300"/>
        </w:trPr>
        <w:tc>
          <w:tcPr>
            <w:tcW w:w="634" w:type="dxa"/>
            <w:gridSpan w:val="2"/>
            <w:tcBorders>
              <w:top w:val="single" w:sz="4" w:space="0" w:color="auto"/>
              <w:bottom w:val="single" w:sz="4" w:space="0" w:color="auto"/>
            </w:tcBorders>
            <w:shd w:val="clear" w:color="auto" w:fill="auto"/>
            <w:noWrap/>
            <w:vAlign w:val="center"/>
            <w:hideMark/>
          </w:tcPr>
          <w:p w14:paraId="06504305" w14:textId="77777777" w:rsidR="008C159A" w:rsidRPr="001D737F" w:rsidRDefault="008C159A" w:rsidP="008C159A">
            <w:pPr>
              <w:spacing w:after="0" w:line="240" w:lineRule="auto"/>
              <w:ind w:left="-142" w:firstLine="142"/>
              <w:jc w:val="center"/>
              <w:rPr>
                <w:rFonts w:ascii="Times New Roman" w:hAnsi="Times New Roman"/>
                <w:color w:val="000000"/>
                <w:lang w:eastAsia="id-ID"/>
              </w:rPr>
            </w:pPr>
            <w:r w:rsidRPr="001D737F">
              <w:rPr>
                <w:rFonts w:ascii="Times New Roman" w:hAnsi="Times New Roman"/>
                <w:color w:val="000000"/>
                <w:lang w:eastAsia="id-ID"/>
              </w:rPr>
              <w:t>No</w:t>
            </w:r>
          </w:p>
        </w:tc>
        <w:tc>
          <w:tcPr>
            <w:tcW w:w="1489" w:type="dxa"/>
            <w:tcBorders>
              <w:top w:val="single" w:sz="4" w:space="0" w:color="auto"/>
              <w:bottom w:val="single" w:sz="4" w:space="0" w:color="auto"/>
            </w:tcBorders>
            <w:shd w:val="clear" w:color="auto" w:fill="auto"/>
            <w:noWrap/>
            <w:vAlign w:val="center"/>
            <w:hideMark/>
          </w:tcPr>
          <w:p w14:paraId="5027C9EB" w14:textId="77777777" w:rsidR="008C159A" w:rsidRPr="001D737F" w:rsidRDefault="008C159A" w:rsidP="008C159A">
            <w:pPr>
              <w:spacing w:after="0" w:line="240" w:lineRule="auto"/>
              <w:jc w:val="center"/>
              <w:rPr>
                <w:rFonts w:ascii="Times New Roman" w:hAnsi="Times New Roman"/>
                <w:color w:val="000000"/>
                <w:lang w:eastAsia="id-ID"/>
              </w:rPr>
            </w:pPr>
            <w:r w:rsidRPr="001D737F">
              <w:rPr>
                <w:rFonts w:ascii="Times New Roman" w:hAnsi="Times New Roman"/>
                <w:color w:val="000000"/>
                <w:lang w:eastAsia="id-ID"/>
              </w:rPr>
              <w:t>Kerugian</w:t>
            </w:r>
          </w:p>
        </w:tc>
        <w:tc>
          <w:tcPr>
            <w:tcW w:w="1191" w:type="dxa"/>
            <w:tcBorders>
              <w:top w:val="single" w:sz="4" w:space="0" w:color="auto"/>
              <w:bottom w:val="single" w:sz="4" w:space="0" w:color="auto"/>
            </w:tcBorders>
            <w:shd w:val="clear" w:color="auto" w:fill="auto"/>
            <w:noWrap/>
            <w:vAlign w:val="center"/>
            <w:hideMark/>
          </w:tcPr>
          <w:p w14:paraId="217A1191" w14:textId="77777777" w:rsidR="008C159A" w:rsidRPr="001D737F" w:rsidRDefault="008C159A" w:rsidP="008C159A">
            <w:pPr>
              <w:spacing w:after="0" w:line="240" w:lineRule="auto"/>
              <w:jc w:val="center"/>
              <w:rPr>
                <w:rFonts w:ascii="Times New Roman" w:hAnsi="Times New Roman"/>
                <w:color w:val="000000"/>
                <w:lang w:eastAsia="id-ID"/>
              </w:rPr>
            </w:pPr>
            <w:r w:rsidRPr="001D737F">
              <w:rPr>
                <w:rFonts w:ascii="Times New Roman" w:hAnsi="Times New Roman"/>
                <w:color w:val="000000"/>
                <w:lang w:eastAsia="id-ID"/>
              </w:rPr>
              <w:t>Luas (ha)</w:t>
            </w:r>
          </w:p>
        </w:tc>
        <w:tc>
          <w:tcPr>
            <w:tcW w:w="860" w:type="dxa"/>
            <w:tcBorders>
              <w:top w:val="single" w:sz="4" w:space="0" w:color="auto"/>
              <w:bottom w:val="single" w:sz="4" w:space="0" w:color="auto"/>
            </w:tcBorders>
            <w:shd w:val="clear" w:color="auto" w:fill="auto"/>
            <w:noWrap/>
            <w:vAlign w:val="center"/>
            <w:hideMark/>
          </w:tcPr>
          <w:p w14:paraId="6300AF4E" w14:textId="77777777" w:rsidR="008C159A" w:rsidRPr="001D737F" w:rsidRDefault="008C159A" w:rsidP="008C159A">
            <w:pPr>
              <w:spacing w:after="0" w:line="240" w:lineRule="auto"/>
              <w:jc w:val="center"/>
              <w:rPr>
                <w:rFonts w:ascii="Times New Roman" w:hAnsi="Times New Roman"/>
                <w:color w:val="000000"/>
                <w:lang w:eastAsia="id-ID"/>
              </w:rPr>
            </w:pPr>
            <w:r w:rsidRPr="001D737F">
              <w:rPr>
                <w:rFonts w:ascii="Times New Roman" w:hAnsi="Times New Roman"/>
                <w:color w:val="000000"/>
                <w:lang w:eastAsia="id-ID"/>
              </w:rPr>
              <w:t>biaya (Rp. 000)</w:t>
            </w:r>
          </w:p>
        </w:tc>
        <w:tc>
          <w:tcPr>
            <w:tcW w:w="845" w:type="dxa"/>
            <w:tcBorders>
              <w:top w:val="single" w:sz="4" w:space="0" w:color="auto"/>
              <w:bottom w:val="single" w:sz="4" w:space="0" w:color="auto"/>
            </w:tcBorders>
            <w:shd w:val="clear" w:color="auto" w:fill="auto"/>
            <w:noWrap/>
            <w:vAlign w:val="center"/>
            <w:hideMark/>
          </w:tcPr>
          <w:p w14:paraId="2C52360D" w14:textId="77777777" w:rsidR="008C159A" w:rsidRPr="001D737F" w:rsidRDefault="008C159A" w:rsidP="008C159A">
            <w:pPr>
              <w:spacing w:after="0" w:line="240" w:lineRule="auto"/>
              <w:jc w:val="center"/>
              <w:rPr>
                <w:rFonts w:ascii="Times New Roman" w:hAnsi="Times New Roman"/>
                <w:color w:val="000000"/>
                <w:lang w:eastAsia="id-ID"/>
              </w:rPr>
            </w:pPr>
            <w:r w:rsidRPr="001D737F">
              <w:rPr>
                <w:rFonts w:ascii="Times New Roman" w:hAnsi="Times New Roman"/>
                <w:color w:val="000000"/>
                <w:lang w:eastAsia="id-ID"/>
              </w:rPr>
              <w:t>satuan</w:t>
            </w:r>
          </w:p>
        </w:tc>
        <w:tc>
          <w:tcPr>
            <w:tcW w:w="1596" w:type="dxa"/>
            <w:tcBorders>
              <w:top w:val="single" w:sz="4" w:space="0" w:color="auto"/>
              <w:bottom w:val="single" w:sz="4" w:space="0" w:color="auto"/>
            </w:tcBorders>
            <w:shd w:val="clear" w:color="auto" w:fill="auto"/>
            <w:noWrap/>
            <w:vAlign w:val="center"/>
            <w:hideMark/>
          </w:tcPr>
          <w:p w14:paraId="68F06E15" w14:textId="77777777" w:rsidR="008C159A" w:rsidRPr="001D737F" w:rsidRDefault="008C159A" w:rsidP="008C159A">
            <w:pPr>
              <w:spacing w:after="0" w:line="240" w:lineRule="auto"/>
              <w:jc w:val="center"/>
              <w:rPr>
                <w:rFonts w:ascii="Times New Roman" w:hAnsi="Times New Roman"/>
                <w:color w:val="000000"/>
                <w:lang w:eastAsia="id-ID"/>
              </w:rPr>
            </w:pPr>
            <w:r w:rsidRPr="001D737F">
              <w:rPr>
                <w:rFonts w:ascii="Times New Roman" w:hAnsi="Times New Roman"/>
                <w:color w:val="000000"/>
                <w:lang w:eastAsia="id-ID"/>
              </w:rPr>
              <w:t>Nilai kerugian (Rp. 000)</w:t>
            </w:r>
          </w:p>
        </w:tc>
        <w:tc>
          <w:tcPr>
            <w:tcW w:w="1323" w:type="dxa"/>
            <w:tcBorders>
              <w:top w:val="single" w:sz="4" w:space="0" w:color="auto"/>
              <w:bottom w:val="single" w:sz="4" w:space="0" w:color="auto"/>
            </w:tcBorders>
            <w:shd w:val="clear" w:color="auto" w:fill="auto"/>
            <w:noWrap/>
            <w:vAlign w:val="center"/>
            <w:hideMark/>
          </w:tcPr>
          <w:p w14:paraId="6ABC01E7" w14:textId="77777777" w:rsidR="008C159A" w:rsidRPr="001D737F" w:rsidRDefault="008C159A" w:rsidP="008C159A">
            <w:pPr>
              <w:spacing w:after="0" w:line="240" w:lineRule="auto"/>
              <w:jc w:val="center"/>
              <w:rPr>
                <w:rFonts w:ascii="Times New Roman" w:hAnsi="Times New Roman"/>
                <w:color w:val="000000"/>
                <w:lang w:eastAsia="id-ID"/>
              </w:rPr>
            </w:pPr>
            <w:r w:rsidRPr="001D737F">
              <w:rPr>
                <w:rFonts w:ascii="Times New Roman" w:hAnsi="Times New Roman"/>
                <w:color w:val="000000"/>
                <w:lang w:eastAsia="id-ID"/>
              </w:rPr>
              <w:t>Keterangan</w:t>
            </w:r>
          </w:p>
        </w:tc>
      </w:tr>
      <w:tr w:rsidR="008C159A" w:rsidRPr="008C159A" w14:paraId="72997113" w14:textId="77777777" w:rsidTr="001D737F">
        <w:trPr>
          <w:trHeight w:val="300"/>
        </w:trPr>
        <w:tc>
          <w:tcPr>
            <w:tcW w:w="634" w:type="dxa"/>
            <w:gridSpan w:val="2"/>
            <w:tcBorders>
              <w:top w:val="single" w:sz="4" w:space="0" w:color="auto"/>
            </w:tcBorders>
            <w:shd w:val="clear" w:color="auto" w:fill="auto"/>
            <w:noWrap/>
            <w:vAlign w:val="center"/>
            <w:hideMark/>
          </w:tcPr>
          <w:p w14:paraId="65D289F1" w14:textId="77777777" w:rsidR="008C159A" w:rsidRPr="001D737F" w:rsidRDefault="008C159A" w:rsidP="008C159A">
            <w:pPr>
              <w:spacing w:after="0" w:line="240" w:lineRule="auto"/>
              <w:jc w:val="center"/>
              <w:rPr>
                <w:rFonts w:ascii="Times New Roman" w:hAnsi="Times New Roman"/>
                <w:color w:val="000000"/>
                <w:lang w:eastAsia="id-ID"/>
              </w:rPr>
            </w:pPr>
            <w:r w:rsidRPr="001D737F">
              <w:rPr>
                <w:rFonts w:ascii="Times New Roman" w:hAnsi="Times New Roman"/>
                <w:color w:val="000000"/>
                <w:lang w:eastAsia="id-ID"/>
              </w:rPr>
              <w:t>1.</w:t>
            </w:r>
          </w:p>
        </w:tc>
        <w:tc>
          <w:tcPr>
            <w:tcW w:w="1489" w:type="dxa"/>
            <w:tcBorders>
              <w:top w:val="single" w:sz="4" w:space="0" w:color="auto"/>
            </w:tcBorders>
            <w:shd w:val="clear" w:color="auto" w:fill="auto"/>
            <w:noWrap/>
            <w:vAlign w:val="bottom"/>
            <w:hideMark/>
          </w:tcPr>
          <w:p w14:paraId="5902C89A"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Kehilangan tegakan</w:t>
            </w:r>
          </w:p>
        </w:tc>
        <w:tc>
          <w:tcPr>
            <w:tcW w:w="1191" w:type="dxa"/>
            <w:tcBorders>
              <w:top w:val="single" w:sz="4" w:space="0" w:color="auto"/>
            </w:tcBorders>
            <w:shd w:val="clear" w:color="auto" w:fill="auto"/>
            <w:noWrap/>
            <w:vAlign w:val="center"/>
            <w:hideMark/>
          </w:tcPr>
          <w:p w14:paraId="5AD6A4EB"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194.104,57</w:t>
            </w:r>
          </w:p>
        </w:tc>
        <w:tc>
          <w:tcPr>
            <w:tcW w:w="860" w:type="dxa"/>
            <w:tcBorders>
              <w:top w:val="single" w:sz="4" w:space="0" w:color="auto"/>
            </w:tcBorders>
            <w:shd w:val="clear" w:color="auto" w:fill="auto"/>
            <w:noWrap/>
            <w:vAlign w:val="center"/>
            <w:hideMark/>
          </w:tcPr>
          <w:p w14:paraId="7781B791"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 xml:space="preserve">        1.400 </w:t>
            </w:r>
          </w:p>
        </w:tc>
        <w:tc>
          <w:tcPr>
            <w:tcW w:w="845" w:type="dxa"/>
            <w:tcBorders>
              <w:top w:val="single" w:sz="4" w:space="0" w:color="auto"/>
            </w:tcBorders>
            <w:shd w:val="clear" w:color="auto" w:fill="auto"/>
            <w:noWrap/>
            <w:vAlign w:val="center"/>
            <w:hideMark/>
          </w:tcPr>
          <w:p w14:paraId="466C1A9B" w14:textId="77777777" w:rsidR="008C159A" w:rsidRPr="001D737F" w:rsidRDefault="008C159A" w:rsidP="008C159A">
            <w:pPr>
              <w:spacing w:after="0" w:line="240" w:lineRule="auto"/>
              <w:jc w:val="center"/>
              <w:rPr>
                <w:rFonts w:ascii="Times New Roman" w:hAnsi="Times New Roman"/>
                <w:color w:val="000000"/>
                <w:lang w:eastAsia="id-ID"/>
              </w:rPr>
            </w:pPr>
            <w:r w:rsidRPr="001D737F">
              <w:rPr>
                <w:rFonts w:ascii="Times New Roman" w:hAnsi="Times New Roman"/>
                <w:color w:val="000000"/>
                <w:lang w:eastAsia="id-ID"/>
              </w:rPr>
              <w:t>m3</w:t>
            </w:r>
          </w:p>
        </w:tc>
        <w:tc>
          <w:tcPr>
            <w:tcW w:w="1596" w:type="dxa"/>
            <w:tcBorders>
              <w:top w:val="single" w:sz="4" w:space="0" w:color="auto"/>
            </w:tcBorders>
            <w:shd w:val="clear" w:color="auto" w:fill="auto"/>
            <w:noWrap/>
            <w:vAlign w:val="center"/>
            <w:hideMark/>
          </w:tcPr>
          <w:p w14:paraId="3C45798F" w14:textId="77777777" w:rsidR="008C159A" w:rsidRPr="001D737F" w:rsidRDefault="008C159A" w:rsidP="008C159A">
            <w:pPr>
              <w:spacing w:after="0" w:line="240" w:lineRule="auto"/>
              <w:jc w:val="right"/>
              <w:rPr>
                <w:rFonts w:ascii="Times New Roman" w:hAnsi="Times New Roman"/>
                <w:color w:val="000000"/>
              </w:rPr>
            </w:pPr>
            <w:r w:rsidRPr="001D737F">
              <w:rPr>
                <w:rFonts w:ascii="Times New Roman" w:hAnsi="Times New Roman"/>
                <w:color w:val="000000"/>
              </w:rPr>
              <w:t xml:space="preserve">          271.746.398 </w:t>
            </w:r>
            <w:r w:rsidRPr="001D737F">
              <w:rPr>
                <w:rFonts w:ascii="Times New Roman" w:hAnsi="Times New Roman"/>
                <w:color w:val="000000"/>
                <w:lang w:eastAsia="id-ID"/>
              </w:rPr>
              <w:t xml:space="preserve">          </w:t>
            </w:r>
          </w:p>
        </w:tc>
        <w:tc>
          <w:tcPr>
            <w:tcW w:w="1323" w:type="dxa"/>
            <w:tcBorders>
              <w:top w:val="single" w:sz="4" w:space="0" w:color="auto"/>
            </w:tcBorders>
            <w:shd w:val="clear" w:color="auto" w:fill="auto"/>
            <w:noWrap/>
            <w:vAlign w:val="bottom"/>
            <w:hideMark/>
          </w:tcPr>
          <w:p w14:paraId="50554734"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 </w:t>
            </w:r>
          </w:p>
        </w:tc>
      </w:tr>
      <w:tr w:rsidR="008C159A" w:rsidRPr="008C159A" w14:paraId="2A5AF964" w14:textId="77777777" w:rsidTr="001D737F">
        <w:trPr>
          <w:trHeight w:val="300"/>
        </w:trPr>
        <w:tc>
          <w:tcPr>
            <w:tcW w:w="634" w:type="dxa"/>
            <w:gridSpan w:val="2"/>
            <w:shd w:val="clear" w:color="auto" w:fill="auto"/>
            <w:noWrap/>
            <w:vAlign w:val="center"/>
            <w:hideMark/>
          </w:tcPr>
          <w:p w14:paraId="0393E848" w14:textId="77777777" w:rsidR="008C159A" w:rsidRPr="001D737F" w:rsidRDefault="008C159A" w:rsidP="008C159A">
            <w:pPr>
              <w:spacing w:after="0" w:line="240" w:lineRule="auto"/>
              <w:jc w:val="center"/>
              <w:rPr>
                <w:rFonts w:ascii="Times New Roman" w:hAnsi="Times New Roman"/>
                <w:color w:val="000000"/>
                <w:lang w:eastAsia="id-ID"/>
              </w:rPr>
            </w:pPr>
            <w:r w:rsidRPr="001D737F">
              <w:rPr>
                <w:rFonts w:ascii="Times New Roman" w:hAnsi="Times New Roman"/>
                <w:color w:val="000000"/>
                <w:lang w:eastAsia="id-ID"/>
              </w:rPr>
              <w:t>2.</w:t>
            </w:r>
          </w:p>
        </w:tc>
        <w:tc>
          <w:tcPr>
            <w:tcW w:w="1489" w:type="dxa"/>
            <w:shd w:val="clear" w:color="auto" w:fill="auto"/>
            <w:noWrap/>
            <w:vAlign w:val="bottom"/>
            <w:hideMark/>
          </w:tcPr>
          <w:p w14:paraId="5C42C7BB"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Kehilangan flora dan fauna</w:t>
            </w:r>
          </w:p>
        </w:tc>
        <w:tc>
          <w:tcPr>
            <w:tcW w:w="1191" w:type="dxa"/>
            <w:shd w:val="clear" w:color="auto" w:fill="auto"/>
            <w:noWrap/>
            <w:vAlign w:val="center"/>
            <w:hideMark/>
          </w:tcPr>
          <w:p w14:paraId="08F525E8"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 </w:t>
            </w:r>
          </w:p>
        </w:tc>
        <w:tc>
          <w:tcPr>
            <w:tcW w:w="860" w:type="dxa"/>
            <w:shd w:val="clear" w:color="auto" w:fill="auto"/>
            <w:noWrap/>
            <w:vAlign w:val="center"/>
            <w:hideMark/>
          </w:tcPr>
          <w:p w14:paraId="3FBBE802"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 </w:t>
            </w:r>
          </w:p>
        </w:tc>
        <w:tc>
          <w:tcPr>
            <w:tcW w:w="845" w:type="dxa"/>
            <w:shd w:val="clear" w:color="auto" w:fill="auto"/>
            <w:noWrap/>
            <w:vAlign w:val="center"/>
            <w:hideMark/>
          </w:tcPr>
          <w:p w14:paraId="26C06D72" w14:textId="77777777" w:rsidR="008C159A" w:rsidRPr="001D737F" w:rsidRDefault="008C159A" w:rsidP="008C159A">
            <w:pPr>
              <w:spacing w:after="0" w:line="240" w:lineRule="auto"/>
              <w:jc w:val="center"/>
              <w:rPr>
                <w:rFonts w:ascii="Times New Roman" w:hAnsi="Times New Roman"/>
                <w:color w:val="000000"/>
                <w:lang w:eastAsia="id-ID"/>
              </w:rPr>
            </w:pPr>
          </w:p>
        </w:tc>
        <w:tc>
          <w:tcPr>
            <w:tcW w:w="1596" w:type="dxa"/>
            <w:shd w:val="clear" w:color="auto" w:fill="auto"/>
            <w:noWrap/>
            <w:vAlign w:val="center"/>
            <w:hideMark/>
          </w:tcPr>
          <w:p w14:paraId="3F33644A"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 </w:t>
            </w:r>
          </w:p>
        </w:tc>
        <w:tc>
          <w:tcPr>
            <w:tcW w:w="1323" w:type="dxa"/>
            <w:shd w:val="clear" w:color="auto" w:fill="auto"/>
            <w:noWrap/>
            <w:vAlign w:val="bottom"/>
            <w:hideMark/>
          </w:tcPr>
          <w:p w14:paraId="319B355D"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Perlu kajian</w:t>
            </w:r>
          </w:p>
        </w:tc>
      </w:tr>
      <w:tr w:rsidR="008C159A" w:rsidRPr="008C159A" w14:paraId="58D34074" w14:textId="77777777" w:rsidTr="001D737F">
        <w:trPr>
          <w:trHeight w:val="300"/>
        </w:trPr>
        <w:tc>
          <w:tcPr>
            <w:tcW w:w="634" w:type="dxa"/>
            <w:gridSpan w:val="2"/>
            <w:shd w:val="clear" w:color="auto" w:fill="auto"/>
            <w:noWrap/>
            <w:vAlign w:val="center"/>
            <w:hideMark/>
          </w:tcPr>
          <w:p w14:paraId="7F1E4B8A" w14:textId="77777777" w:rsidR="008C159A" w:rsidRPr="001D737F" w:rsidRDefault="008C159A" w:rsidP="008C159A">
            <w:pPr>
              <w:spacing w:after="0" w:line="240" w:lineRule="auto"/>
              <w:jc w:val="center"/>
              <w:rPr>
                <w:rFonts w:ascii="Times New Roman" w:hAnsi="Times New Roman"/>
                <w:color w:val="000000"/>
                <w:lang w:eastAsia="id-ID"/>
              </w:rPr>
            </w:pPr>
            <w:r w:rsidRPr="001D737F">
              <w:rPr>
                <w:rFonts w:ascii="Times New Roman" w:hAnsi="Times New Roman"/>
                <w:color w:val="000000"/>
                <w:lang w:eastAsia="id-ID"/>
              </w:rPr>
              <w:t>3.</w:t>
            </w:r>
          </w:p>
        </w:tc>
        <w:tc>
          <w:tcPr>
            <w:tcW w:w="1489" w:type="dxa"/>
            <w:shd w:val="clear" w:color="auto" w:fill="auto"/>
            <w:noWrap/>
            <w:vAlign w:val="bottom"/>
            <w:hideMark/>
          </w:tcPr>
          <w:p w14:paraId="4844E1A5"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Pemulihan kawasan :</w:t>
            </w:r>
          </w:p>
        </w:tc>
        <w:tc>
          <w:tcPr>
            <w:tcW w:w="1191" w:type="dxa"/>
            <w:shd w:val="clear" w:color="auto" w:fill="auto"/>
            <w:noWrap/>
            <w:vAlign w:val="center"/>
            <w:hideMark/>
          </w:tcPr>
          <w:p w14:paraId="1591622B"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 </w:t>
            </w:r>
          </w:p>
        </w:tc>
        <w:tc>
          <w:tcPr>
            <w:tcW w:w="860" w:type="dxa"/>
            <w:shd w:val="clear" w:color="auto" w:fill="auto"/>
            <w:noWrap/>
            <w:vAlign w:val="center"/>
            <w:hideMark/>
          </w:tcPr>
          <w:p w14:paraId="056FBC54"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 </w:t>
            </w:r>
          </w:p>
        </w:tc>
        <w:tc>
          <w:tcPr>
            <w:tcW w:w="845" w:type="dxa"/>
            <w:shd w:val="clear" w:color="auto" w:fill="auto"/>
            <w:noWrap/>
            <w:vAlign w:val="center"/>
            <w:hideMark/>
          </w:tcPr>
          <w:p w14:paraId="2A98988A" w14:textId="77777777" w:rsidR="008C159A" w:rsidRPr="001D737F" w:rsidRDefault="008C159A" w:rsidP="008C159A">
            <w:pPr>
              <w:spacing w:after="0" w:line="240" w:lineRule="auto"/>
              <w:jc w:val="center"/>
              <w:rPr>
                <w:rFonts w:ascii="Times New Roman" w:hAnsi="Times New Roman"/>
                <w:color w:val="000000"/>
                <w:lang w:eastAsia="id-ID"/>
              </w:rPr>
            </w:pPr>
          </w:p>
        </w:tc>
        <w:tc>
          <w:tcPr>
            <w:tcW w:w="1596" w:type="dxa"/>
            <w:shd w:val="clear" w:color="auto" w:fill="auto"/>
            <w:noWrap/>
            <w:vAlign w:val="center"/>
            <w:hideMark/>
          </w:tcPr>
          <w:p w14:paraId="3B20BE8C"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 </w:t>
            </w:r>
          </w:p>
        </w:tc>
        <w:tc>
          <w:tcPr>
            <w:tcW w:w="1323" w:type="dxa"/>
            <w:shd w:val="clear" w:color="auto" w:fill="auto"/>
            <w:noWrap/>
            <w:vAlign w:val="bottom"/>
            <w:hideMark/>
          </w:tcPr>
          <w:p w14:paraId="723AE795"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 </w:t>
            </w:r>
          </w:p>
        </w:tc>
      </w:tr>
      <w:tr w:rsidR="008C159A" w:rsidRPr="008C159A" w14:paraId="6AE07FE7" w14:textId="77777777" w:rsidTr="001D737F">
        <w:trPr>
          <w:trHeight w:val="300"/>
        </w:trPr>
        <w:tc>
          <w:tcPr>
            <w:tcW w:w="267" w:type="dxa"/>
            <w:shd w:val="clear" w:color="auto" w:fill="auto"/>
            <w:noWrap/>
            <w:vAlign w:val="center"/>
            <w:hideMark/>
          </w:tcPr>
          <w:p w14:paraId="3B5C8FC3" w14:textId="77777777" w:rsidR="008C159A" w:rsidRPr="001D737F" w:rsidRDefault="008C159A" w:rsidP="008C159A">
            <w:pPr>
              <w:spacing w:after="0" w:line="240" w:lineRule="auto"/>
              <w:jc w:val="center"/>
              <w:rPr>
                <w:rFonts w:ascii="Times New Roman" w:hAnsi="Times New Roman"/>
                <w:color w:val="000000"/>
                <w:lang w:eastAsia="id-ID"/>
              </w:rPr>
            </w:pPr>
          </w:p>
        </w:tc>
        <w:tc>
          <w:tcPr>
            <w:tcW w:w="367" w:type="dxa"/>
            <w:shd w:val="clear" w:color="auto" w:fill="auto"/>
            <w:noWrap/>
            <w:vAlign w:val="center"/>
            <w:hideMark/>
          </w:tcPr>
          <w:p w14:paraId="6903FBB6" w14:textId="77777777" w:rsidR="008C159A" w:rsidRPr="001D737F" w:rsidRDefault="008C159A" w:rsidP="008C159A">
            <w:pPr>
              <w:spacing w:after="0" w:line="240" w:lineRule="auto"/>
              <w:jc w:val="center"/>
              <w:rPr>
                <w:rFonts w:ascii="Times New Roman" w:hAnsi="Times New Roman"/>
                <w:color w:val="000000"/>
                <w:lang w:eastAsia="id-ID"/>
              </w:rPr>
            </w:pPr>
            <w:r w:rsidRPr="001D737F">
              <w:rPr>
                <w:rFonts w:ascii="Times New Roman" w:hAnsi="Times New Roman"/>
                <w:color w:val="000000"/>
                <w:lang w:eastAsia="id-ID"/>
              </w:rPr>
              <w:t>a.</w:t>
            </w:r>
          </w:p>
        </w:tc>
        <w:tc>
          <w:tcPr>
            <w:tcW w:w="1489" w:type="dxa"/>
            <w:shd w:val="clear" w:color="auto" w:fill="auto"/>
            <w:noWrap/>
            <w:vAlign w:val="bottom"/>
            <w:hideMark/>
          </w:tcPr>
          <w:p w14:paraId="58DC6715"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Inventarisasi</w:t>
            </w:r>
          </w:p>
        </w:tc>
        <w:tc>
          <w:tcPr>
            <w:tcW w:w="1191" w:type="dxa"/>
            <w:shd w:val="clear" w:color="auto" w:fill="auto"/>
            <w:noWrap/>
            <w:vAlign w:val="center"/>
            <w:hideMark/>
          </w:tcPr>
          <w:p w14:paraId="1A6B7509"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198.629,00</w:t>
            </w:r>
          </w:p>
        </w:tc>
        <w:tc>
          <w:tcPr>
            <w:tcW w:w="860" w:type="dxa"/>
            <w:shd w:val="clear" w:color="auto" w:fill="auto"/>
            <w:noWrap/>
            <w:vAlign w:val="center"/>
            <w:hideMark/>
          </w:tcPr>
          <w:p w14:paraId="27759D08"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 xml:space="preserve">      15.000 </w:t>
            </w:r>
          </w:p>
        </w:tc>
        <w:tc>
          <w:tcPr>
            <w:tcW w:w="845" w:type="dxa"/>
            <w:shd w:val="clear" w:color="auto" w:fill="auto"/>
            <w:noWrap/>
            <w:vAlign w:val="center"/>
            <w:hideMark/>
          </w:tcPr>
          <w:p w14:paraId="66160FAD" w14:textId="77777777" w:rsidR="008C159A" w:rsidRPr="001D737F" w:rsidRDefault="008C159A" w:rsidP="008C159A">
            <w:pPr>
              <w:spacing w:after="0" w:line="240" w:lineRule="auto"/>
              <w:jc w:val="center"/>
              <w:rPr>
                <w:rFonts w:ascii="Times New Roman" w:hAnsi="Times New Roman"/>
                <w:color w:val="000000"/>
                <w:lang w:eastAsia="id-ID"/>
              </w:rPr>
            </w:pPr>
            <w:r w:rsidRPr="001D737F">
              <w:rPr>
                <w:rFonts w:ascii="Times New Roman" w:hAnsi="Times New Roman"/>
                <w:color w:val="000000"/>
                <w:lang w:eastAsia="id-ID"/>
              </w:rPr>
              <w:t>ha</w:t>
            </w:r>
          </w:p>
        </w:tc>
        <w:tc>
          <w:tcPr>
            <w:tcW w:w="1596" w:type="dxa"/>
            <w:shd w:val="clear" w:color="auto" w:fill="auto"/>
            <w:noWrap/>
            <w:vAlign w:val="center"/>
            <w:hideMark/>
          </w:tcPr>
          <w:p w14:paraId="77643C88"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 xml:space="preserve">      2.979.435.000 </w:t>
            </w:r>
          </w:p>
        </w:tc>
        <w:tc>
          <w:tcPr>
            <w:tcW w:w="1323" w:type="dxa"/>
            <w:shd w:val="clear" w:color="auto" w:fill="auto"/>
            <w:noWrap/>
            <w:vAlign w:val="bottom"/>
            <w:hideMark/>
          </w:tcPr>
          <w:p w14:paraId="5B7321B2"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 </w:t>
            </w:r>
          </w:p>
        </w:tc>
      </w:tr>
      <w:tr w:rsidR="008C159A" w:rsidRPr="008C159A" w14:paraId="19D3AB82" w14:textId="77777777" w:rsidTr="001D737F">
        <w:trPr>
          <w:trHeight w:val="300"/>
        </w:trPr>
        <w:tc>
          <w:tcPr>
            <w:tcW w:w="267" w:type="dxa"/>
            <w:shd w:val="clear" w:color="auto" w:fill="auto"/>
            <w:noWrap/>
            <w:vAlign w:val="center"/>
            <w:hideMark/>
          </w:tcPr>
          <w:p w14:paraId="4197C3BE" w14:textId="77777777" w:rsidR="008C159A" w:rsidRPr="001D737F" w:rsidRDefault="008C159A" w:rsidP="008C159A">
            <w:pPr>
              <w:spacing w:after="0" w:line="240" w:lineRule="auto"/>
              <w:jc w:val="center"/>
              <w:rPr>
                <w:rFonts w:ascii="Times New Roman" w:hAnsi="Times New Roman"/>
                <w:color w:val="000000"/>
                <w:lang w:eastAsia="id-ID"/>
              </w:rPr>
            </w:pPr>
          </w:p>
        </w:tc>
        <w:tc>
          <w:tcPr>
            <w:tcW w:w="367" w:type="dxa"/>
            <w:shd w:val="clear" w:color="auto" w:fill="auto"/>
            <w:noWrap/>
            <w:vAlign w:val="center"/>
            <w:hideMark/>
          </w:tcPr>
          <w:p w14:paraId="763D2F8E" w14:textId="77777777" w:rsidR="008C159A" w:rsidRPr="001D737F" w:rsidRDefault="008C159A" w:rsidP="008C159A">
            <w:pPr>
              <w:spacing w:after="0" w:line="240" w:lineRule="auto"/>
              <w:jc w:val="center"/>
              <w:rPr>
                <w:rFonts w:ascii="Times New Roman" w:hAnsi="Times New Roman"/>
                <w:color w:val="000000"/>
                <w:lang w:eastAsia="id-ID"/>
              </w:rPr>
            </w:pPr>
            <w:r w:rsidRPr="001D737F">
              <w:rPr>
                <w:rFonts w:ascii="Times New Roman" w:hAnsi="Times New Roman"/>
                <w:color w:val="000000"/>
                <w:lang w:eastAsia="id-ID"/>
              </w:rPr>
              <w:t>b.</w:t>
            </w:r>
          </w:p>
        </w:tc>
        <w:tc>
          <w:tcPr>
            <w:tcW w:w="1489" w:type="dxa"/>
            <w:shd w:val="clear" w:color="auto" w:fill="auto"/>
            <w:noWrap/>
            <w:vAlign w:val="bottom"/>
            <w:hideMark/>
          </w:tcPr>
          <w:p w14:paraId="24564B21"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Perencanaan</w:t>
            </w:r>
          </w:p>
        </w:tc>
        <w:tc>
          <w:tcPr>
            <w:tcW w:w="1191" w:type="dxa"/>
            <w:shd w:val="clear" w:color="auto" w:fill="auto"/>
            <w:noWrap/>
            <w:vAlign w:val="center"/>
            <w:hideMark/>
          </w:tcPr>
          <w:p w14:paraId="1D8D043C"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198.629,00</w:t>
            </w:r>
          </w:p>
        </w:tc>
        <w:tc>
          <w:tcPr>
            <w:tcW w:w="860" w:type="dxa"/>
            <w:shd w:val="clear" w:color="auto" w:fill="auto"/>
            <w:noWrap/>
            <w:vAlign w:val="center"/>
            <w:hideMark/>
          </w:tcPr>
          <w:p w14:paraId="45E84411"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 xml:space="preserve">      10.000 </w:t>
            </w:r>
          </w:p>
        </w:tc>
        <w:tc>
          <w:tcPr>
            <w:tcW w:w="845" w:type="dxa"/>
            <w:shd w:val="clear" w:color="auto" w:fill="auto"/>
            <w:noWrap/>
            <w:vAlign w:val="center"/>
            <w:hideMark/>
          </w:tcPr>
          <w:p w14:paraId="7A882AF2" w14:textId="77777777" w:rsidR="008C159A" w:rsidRPr="001D737F" w:rsidRDefault="008C159A" w:rsidP="008C159A">
            <w:pPr>
              <w:spacing w:after="0" w:line="240" w:lineRule="auto"/>
              <w:jc w:val="center"/>
              <w:rPr>
                <w:rFonts w:ascii="Times New Roman" w:hAnsi="Times New Roman"/>
                <w:color w:val="000000"/>
                <w:lang w:eastAsia="id-ID"/>
              </w:rPr>
            </w:pPr>
            <w:r w:rsidRPr="001D737F">
              <w:rPr>
                <w:rFonts w:ascii="Times New Roman" w:hAnsi="Times New Roman"/>
                <w:color w:val="000000"/>
                <w:lang w:eastAsia="id-ID"/>
              </w:rPr>
              <w:t>ha</w:t>
            </w:r>
          </w:p>
        </w:tc>
        <w:tc>
          <w:tcPr>
            <w:tcW w:w="1596" w:type="dxa"/>
            <w:shd w:val="clear" w:color="auto" w:fill="auto"/>
            <w:noWrap/>
            <w:vAlign w:val="center"/>
            <w:hideMark/>
          </w:tcPr>
          <w:p w14:paraId="54E47FE5"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 xml:space="preserve">      1.986.290.000 </w:t>
            </w:r>
          </w:p>
        </w:tc>
        <w:tc>
          <w:tcPr>
            <w:tcW w:w="1323" w:type="dxa"/>
            <w:shd w:val="clear" w:color="auto" w:fill="auto"/>
            <w:noWrap/>
            <w:vAlign w:val="bottom"/>
            <w:hideMark/>
          </w:tcPr>
          <w:p w14:paraId="5D0B694E"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 </w:t>
            </w:r>
          </w:p>
        </w:tc>
      </w:tr>
      <w:tr w:rsidR="008C159A" w:rsidRPr="008C159A" w14:paraId="0B1D523A" w14:textId="77777777" w:rsidTr="001D737F">
        <w:trPr>
          <w:trHeight w:val="300"/>
        </w:trPr>
        <w:tc>
          <w:tcPr>
            <w:tcW w:w="267" w:type="dxa"/>
            <w:shd w:val="clear" w:color="auto" w:fill="auto"/>
            <w:noWrap/>
            <w:vAlign w:val="center"/>
            <w:hideMark/>
          </w:tcPr>
          <w:p w14:paraId="6867495B" w14:textId="77777777" w:rsidR="008C159A" w:rsidRPr="001D737F" w:rsidRDefault="008C159A" w:rsidP="008C159A">
            <w:pPr>
              <w:spacing w:after="0" w:line="240" w:lineRule="auto"/>
              <w:jc w:val="center"/>
              <w:rPr>
                <w:rFonts w:ascii="Times New Roman" w:hAnsi="Times New Roman"/>
                <w:color w:val="000000"/>
                <w:lang w:eastAsia="id-ID"/>
              </w:rPr>
            </w:pPr>
          </w:p>
        </w:tc>
        <w:tc>
          <w:tcPr>
            <w:tcW w:w="367" w:type="dxa"/>
            <w:shd w:val="clear" w:color="auto" w:fill="auto"/>
            <w:noWrap/>
            <w:vAlign w:val="center"/>
            <w:hideMark/>
          </w:tcPr>
          <w:p w14:paraId="5D760B90" w14:textId="77777777" w:rsidR="008C159A" w:rsidRPr="001D737F" w:rsidRDefault="008C159A" w:rsidP="008C159A">
            <w:pPr>
              <w:spacing w:after="0" w:line="240" w:lineRule="auto"/>
              <w:jc w:val="center"/>
              <w:rPr>
                <w:rFonts w:ascii="Times New Roman" w:hAnsi="Times New Roman"/>
                <w:color w:val="000000"/>
                <w:lang w:eastAsia="id-ID"/>
              </w:rPr>
            </w:pPr>
            <w:r w:rsidRPr="001D737F">
              <w:rPr>
                <w:rFonts w:ascii="Times New Roman" w:hAnsi="Times New Roman"/>
                <w:color w:val="000000"/>
                <w:lang w:eastAsia="id-ID"/>
              </w:rPr>
              <w:t>c.</w:t>
            </w:r>
          </w:p>
        </w:tc>
        <w:tc>
          <w:tcPr>
            <w:tcW w:w="1489" w:type="dxa"/>
            <w:shd w:val="clear" w:color="auto" w:fill="auto"/>
            <w:noWrap/>
            <w:vAlign w:val="bottom"/>
            <w:hideMark/>
          </w:tcPr>
          <w:p w14:paraId="14A6758C"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Pemulihan kawasan :</w:t>
            </w:r>
          </w:p>
        </w:tc>
        <w:tc>
          <w:tcPr>
            <w:tcW w:w="1191" w:type="dxa"/>
            <w:shd w:val="clear" w:color="auto" w:fill="auto"/>
            <w:noWrap/>
            <w:vAlign w:val="center"/>
            <w:hideMark/>
          </w:tcPr>
          <w:p w14:paraId="50F8345B"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 </w:t>
            </w:r>
          </w:p>
        </w:tc>
        <w:tc>
          <w:tcPr>
            <w:tcW w:w="860" w:type="dxa"/>
            <w:shd w:val="clear" w:color="auto" w:fill="auto"/>
            <w:noWrap/>
            <w:vAlign w:val="center"/>
            <w:hideMark/>
          </w:tcPr>
          <w:p w14:paraId="5CFD5F3F"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 </w:t>
            </w:r>
          </w:p>
        </w:tc>
        <w:tc>
          <w:tcPr>
            <w:tcW w:w="845" w:type="dxa"/>
            <w:shd w:val="clear" w:color="auto" w:fill="auto"/>
            <w:noWrap/>
            <w:vAlign w:val="center"/>
            <w:hideMark/>
          </w:tcPr>
          <w:p w14:paraId="7F3BEC11" w14:textId="77777777" w:rsidR="008C159A" w:rsidRPr="001D737F" w:rsidRDefault="008C159A" w:rsidP="008C159A">
            <w:pPr>
              <w:spacing w:after="0" w:line="240" w:lineRule="auto"/>
              <w:jc w:val="center"/>
              <w:rPr>
                <w:rFonts w:ascii="Times New Roman" w:hAnsi="Times New Roman"/>
                <w:color w:val="000000"/>
                <w:lang w:eastAsia="id-ID"/>
              </w:rPr>
            </w:pPr>
          </w:p>
        </w:tc>
        <w:tc>
          <w:tcPr>
            <w:tcW w:w="1596" w:type="dxa"/>
            <w:shd w:val="clear" w:color="auto" w:fill="auto"/>
            <w:noWrap/>
            <w:vAlign w:val="center"/>
            <w:hideMark/>
          </w:tcPr>
          <w:p w14:paraId="38DC55DE"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 </w:t>
            </w:r>
          </w:p>
        </w:tc>
        <w:tc>
          <w:tcPr>
            <w:tcW w:w="1323" w:type="dxa"/>
            <w:shd w:val="clear" w:color="auto" w:fill="auto"/>
            <w:noWrap/>
            <w:vAlign w:val="bottom"/>
            <w:hideMark/>
          </w:tcPr>
          <w:p w14:paraId="77D6EBB4"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 </w:t>
            </w:r>
          </w:p>
        </w:tc>
      </w:tr>
      <w:tr w:rsidR="008C159A" w:rsidRPr="008C159A" w14:paraId="62C98E97" w14:textId="77777777" w:rsidTr="001D737F">
        <w:trPr>
          <w:trHeight w:val="300"/>
        </w:trPr>
        <w:tc>
          <w:tcPr>
            <w:tcW w:w="267" w:type="dxa"/>
            <w:shd w:val="clear" w:color="auto" w:fill="auto"/>
            <w:noWrap/>
            <w:vAlign w:val="bottom"/>
            <w:hideMark/>
          </w:tcPr>
          <w:p w14:paraId="7EE83C08"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 </w:t>
            </w:r>
          </w:p>
        </w:tc>
        <w:tc>
          <w:tcPr>
            <w:tcW w:w="367" w:type="dxa"/>
            <w:shd w:val="clear" w:color="auto" w:fill="auto"/>
            <w:noWrap/>
            <w:vAlign w:val="bottom"/>
            <w:hideMark/>
          </w:tcPr>
          <w:p w14:paraId="2E53EB41"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 </w:t>
            </w:r>
          </w:p>
        </w:tc>
        <w:tc>
          <w:tcPr>
            <w:tcW w:w="1489" w:type="dxa"/>
            <w:shd w:val="clear" w:color="auto" w:fill="auto"/>
            <w:noWrap/>
            <w:vAlign w:val="bottom"/>
            <w:hideMark/>
          </w:tcPr>
          <w:p w14:paraId="6474E943"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Penyediaan benih</w:t>
            </w:r>
          </w:p>
        </w:tc>
        <w:tc>
          <w:tcPr>
            <w:tcW w:w="1191" w:type="dxa"/>
            <w:shd w:val="clear" w:color="auto" w:fill="auto"/>
            <w:noWrap/>
            <w:vAlign w:val="center"/>
            <w:hideMark/>
          </w:tcPr>
          <w:p w14:paraId="7425A892"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95.032,27</w:t>
            </w:r>
          </w:p>
        </w:tc>
        <w:tc>
          <w:tcPr>
            <w:tcW w:w="860" w:type="dxa"/>
            <w:shd w:val="clear" w:color="auto" w:fill="auto"/>
            <w:noWrap/>
            <w:vAlign w:val="center"/>
            <w:hideMark/>
          </w:tcPr>
          <w:p w14:paraId="63C0E532"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 xml:space="preserve">              15 </w:t>
            </w:r>
          </w:p>
        </w:tc>
        <w:tc>
          <w:tcPr>
            <w:tcW w:w="845" w:type="dxa"/>
            <w:shd w:val="clear" w:color="auto" w:fill="auto"/>
            <w:noWrap/>
            <w:vAlign w:val="center"/>
            <w:hideMark/>
          </w:tcPr>
          <w:p w14:paraId="7A258840" w14:textId="77777777" w:rsidR="008C159A" w:rsidRPr="001D737F" w:rsidRDefault="008C159A" w:rsidP="008C159A">
            <w:pPr>
              <w:spacing w:after="0" w:line="240" w:lineRule="auto"/>
              <w:jc w:val="center"/>
              <w:rPr>
                <w:rFonts w:ascii="Times New Roman" w:hAnsi="Times New Roman"/>
                <w:color w:val="000000"/>
                <w:lang w:eastAsia="id-ID"/>
              </w:rPr>
            </w:pPr>
            <w:r w:rsidRPr="001D737F">
              <w:rPr>
                <w:rFonts w:ascii="Times New Roman" w:hAnsi="Times New Roman"/>
                <w:color w:val="000000"/>
                <w:lang w:eastAsia="id-ID"/>
              </w:rPr>
              <w:t>ha</w:t>
            </w:r>
          </w:p>
        </w:tc>
        <w:tc>
          <w:tcPr>
            <w:tcW w:w="1596" w:type="dxa"/>
            <w:shd w:val="clear" w:color="auto" w:fill="auto"/>
            <w:noWrap/>
            <w:vAlign w:val="center"/>
            <w:hideMark/>
          </w:tcPr>
          <w:p w14:paraId="0CE8FE55"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 xml:space="preserve">              1.425.484 </w:t>
            </w:r>
          </w:p>
        </w:tc>
        <w:tc>
          <w:tcPr>
            <w:tcW w:w="1323" w:type="dxa"/>
            <w:shd w:val="clear" w:color="auto" w:fill="auto"/>
            <w:noWrap/>
            <w:vAlign w:val="bottom"/>
            <w:hideMark/>
          </w:tcPr>
          <w:p w14:paraId="6171B8C0"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1600 pohon</w:t>
            </w:r>
          </w:p>
        </w:tc>
      </w:tr>
      <w:tr w:rsidR="008C159A" w:rsidRPr="008C159A" w14:paraId="7DD2975B" w14:textId="77777777" w:rsidTr="001D737F">
        <w:trPr>
          <w:trHeight w:val="300"/>
        </w:trPr>
        <w:tc>
          <w:tcPr>
            <w:tcW w:w="267" w:type="dxa"/>
            <w:shd w:val="clear" w:color="auto" w:fill="auto"/>
            <w:noWrap/>
            <w:vAlign w:val="bottom"/>
            <w:hideMark/>
          </w:tcPr>
          <w:p w14:paraId="697025D2"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 </w:t>
            </w:r>
          </w:p>
        </w:tc>
        <w:tc>
          <w:tcPr>
            <w:tcW w:w="367" w:type="dxa"/>
            <w:shd w:val="clear" w:color="auto" w:fill="auto"/>
            <w:noWrap/>
            <w:vAlign w:val="bottom"/>
            <w:hideMark/>
          </w:tcPr>
          <w:p w14:paraId="0E67E9DF"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 </w:t>
            </w:r>
          </w:p>
        </w:tc>
        <w:tc>
          <w:tcPr>
            <w:tcW w:w="1489" w:type="dxa"/>
            <w:shd w:val="clear" w:color="auto" w:fill="auto"/>
            <w:noWrap/>
            <w:vAlign w:val="bottom"/>
            <w:hideMark/>
          </w:tcPr>
          <w:p w14:paraId="4383B7CC"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Penanaman</w:t>
            </w:r>
          </w:p>
        </w:tc>
        <w:tc>
          <w:tcPr>
            <w:tcW w:w="1191" w:type="dxa"/>
            <w:shd w:val="clear" w:color="auto" w:fill="auto"/>
            <w:noWrap/>
            <w:vAlign w:val="center"/>
            <w:hideMark/>
          </w:tcPr>
          <w:p w14:paraId="2F2EF842"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95.032,27</w:t>
            </w:r>
          </w:p>
        </w:tc>
        <w:tc>
          <w:tcPr>
            <w:tcW w:w="860" w:type="dxa"/>
            <w:shd w:val="clear" w:color="auto" w:fill="auto"/>
            <w:noWrap/>
            <w:vAlign w:val="center"/>
            <w:hideMark/>
          </w:tcPr>
          <w:p w14:paraId="37F6CC13"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 xml:space="preserve">      20.000 </w:t>
            </w:r>
          </w:p>
        </w:tc>
        <w:tc>
          <w:tcPr>
            <w:tcW w:w="845" w:type="dxa"/>
            <w:shd w:val="clear" w:color="auto" w:fill="auto"/>
            <w:noWrap/>
            <w:vAlign w:val="center"/>
            <w:hideMark/>
          </w:tcPr>
          <w:p w14:paraId="11FFD56A" w14:textId="77777777" w:rsidR="008C159A" w:rsidRPr="001D737F" w:rsidRDefault="008C159A" w:rsidP="008C159A">
            <w:pPr>
              <w:spacing w:after="0" w:line="240" w:lineRule="auto"/>
              <w:jc w:val="center"/>
              <w:rPr>
                <w:rFonts w:ascii="Times New Roman" w:hAnsi="Times New Roman"/>
                <w:color w:val="000000"/>
                <w:lang w:eastAsia="id-ID"/>
              </w:rPr>
            </w:pPr>
            <w:r w:rsidRPr="001D737F">
              <w:rPr>
                <w:rFonts w:ascii="Times New Roman" w:hAnsi="Times New Roman"/>
                <w:color w:val="000000"/>
                <w:lang w:eastAsia="id-ID"/>
              </w:rPr>
              <w:t>ha</w:t>
            </w:r>
          </w:p>
        </w:tc>
        <w:tc>
          <w:tcPr>
            <w:tcW w:w="1596" w:type="dxa"/>
            <w:shd w:val="clear" w:color="auto" w:fill="auto"/>
            <w:noWrap/>
            <w:vAlign w:val="center"/>
            <w:hideMark/>
          </w:tcPr>
          <w:p w14:paraId="1EAAF530"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 xml:space="preserve">      1.900.645.400 </w:t>
            </w:r>
          </w:p>
        </w:tc>
        <w:tc>
          <w:tcPr>
            <w:tcW w:w="1323" w:type="dxa"/>
            <w:shd w:val="clear" w:color="auto" w:fill="auto"/>
            <w:noWrap/>
            <w:vAlign w:val="bottom"/>
            <w:hideMark/>
          </w:tcPr>
          <w:p w14:paraId="1F8CF653"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 </w:t>
            </w:r>
          </w:p>
        </w:tc>
      </w:tr>
      <w:tr w:rsidR="008C159A" w:rsidRPr="008C159A" w14:paraId="4BCE440C" w14:textId="77777777" w:rsidTr="001D737F">
        <w:trPr>
          <w:trHeight w:val="300"/>
        </w:trPr>
        <w:tc>
          <w:tcPr>
            <w:tcW w:w="267" w:type="dxa"/>
            <w:shd w:val="clear" w:color="auto" w:fill="auto"/>
            <w:noWrap/>
            <w:vAlign w:val="bottom"/>
            <w:hideMark/>
          </w:tcPr>
          <w:p w14:paraId="130569A9"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 </w:t>
            </w:r>
          </w:p>
        </w:tc>
        <w:tc>
          <w:tcPr>
            <w:tcW w:w="367" w:type="dxa"/>
            <w:shd w:val="clear" w:color="auto" w:fill="auto"/>
            <w:noWrap/>
            <w:vAlign w:val="bottom"/>
            <w:hideMark/>
          </w:tcPr>
          <w:p w14:paraId="51B32593"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 </w:t>
            </w:r>
          </w:p>
        </w:tc>
        <w:tc>
          <w:tcPr>
            <w:tcW w:w="1489" w:type="dxa"/>
            <w:shd w:val="clear" w:color="auto" w:fill="auto"/>
            <w:noWrap/>
            <w:vAlign w:val="bottom"/>
            <w:hideMark/>
          </w:tcPr>
          <w:p w14:paraId="60B5668C"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Pemeliharaan</w:t>
            </w:r>
          </w:p>
        </w:tc>
        <w:tc>
          <w:tcPr>
            <w:tcW w:w="1191" w:type="dxa"/>
            <w:shd w:val="clear" w:color="auto" w:fill="auto"/>
            <w:noWrap/>
            <w:vAlign w:val="center"/>
            <w:hideMark/>
          </w:tcPr>
          <w:p w14:paraId="2A2BE326"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95.032,27</w:t>
            </w:r>
          </w:p>
        </w:tc>
        <w:tc>
          <w:tcPr>
            <w:tcW w:w="860" w:type="dxa"/>
            <w:shd w:val="clear" w:color="auto" w:fill="auto"/>
            <w:noWrap/>
            <w:vAlign w:val="center"/>
            <w:hideMark/>
          </w:tcPr>
          <w:p w14:paraId="70B5FDEC"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 xml:space="preserve">        7.500 </w:t>
            </w:r>
          </w:p>
        </w:tc>
        <w:tc>
          <w:tcPr>
            <w:tcW w:w="845" w:type="dxa"/>
            <w:shd w:val="clear" w:color="auto" w:fill="auto"/>
            <w:noWrap/>
            <w:vAlign w:val="center"/>
            <w:hideMark/>
          </w:tcPr>
          <w:p w14:paraId="10DB2DC4" w14:textId="77777777" w:rsidR="008C159A" w:rsidRPr="001D737F" w:rsidRDefault="008C159A" w:rsidP="008C159A">
            <w:pPr>
              <w:spacing w:after="0" w:line="240" w:lineRule="auto"/>
              <w:jc w:val="center"/>
              <w:rPr>
                <w:rFonts w:ascii="Times New Roman" w:hAnsi="Times New Roman"/>
                <w:color w:val="000000"/>
                <w:vertAlign w:val="superscript"/>
                <w:lang w:eastAsia="id-ID"/>
              </w:rPr>
            </w:pPr>
            <w:r w:rsidRPr="001D737F">
              <w:rPr>
                <w:rFonts w:ascii="Times New Roman" w:hAnsi="Times New Roman"/>
                <w:color w:val="000000"/>
                <w:lang w:eastAsia="id-ID"/>
              </w:rPr>
              <w:t>ha</w:t>
            </w:r>
            <w:r w:rsidRPr="001D737F">
              <w:rPr>
                <w:rFonts w:ascii="Times New Roman" w:hAnsi="Times New Roman"/>
                <w:color w:val="000000"/>
                <w:vertAlign w:val="superscript"/>
                <w:lang w:eastAsia="id-ID"/>
              </w:rPr>
              <w:t>-1</w:t>
            </w:r>
          </w:p>
        </w:tc>
        <w:tc>
          <w:tcPr>
            <w:tcW w:w="1596" w:type="dxa"/>
            <w:shd w:val="clear" w:color="auto" w:fill="auto"/>
            <w:noWrap/>
            <w:vAlign w:val="center"/>
            <w:hideMark/>
          </w:tcPr>
          <w:p w14:paraId="43776263"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 xml:space="preserve">          712.742.025 </w:t>
            </w:r>
          </w:p>
        </w:tc>
        <w:tc>
          <w:tcPr>
            <w:tcW w:w="1323" w:type="dxa"/>
            <w:shd w:val="clear" w:color="auto" w:fill="auto"/>
            <w:vAlign w:val="bottom"/>
            <w:hideMark/>
          </w:tcPr>
          <w:p w14:paraId="560653EB"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selama 50 tahun</w:t>
            </w:r>
          </w:p>
        </w:tc>
      </w:tr>
      <w:tr w:rsidR="008C159A" w:rsidRPr="008C159A" w14:paraId="5DAA0A28" w14:textId="77777777" w:rsidTr="001D737F">
        <w:trPr>
          <w:trHeight w:val="300"/>
        </w:trPr>
        <w:tc>
          <w:tcPr>
            <w:tcW w:w="267" w:type="dxa"/>
            <w:tcBorders>
              <w:bottom w:val="single" w:sz="4" w:space="0" w:color="auto"/>
            </w:tcBorders>
            <w:shd w:val="clear" w:color="auto" w:fill="auto"/>
            <w:noWrap/>
            <w:vAlign w:val="bottom"/>
            <w:hideMark/>
          </w:tcPr>
          <w:p w14:paraId="43156CDB"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 </w:t>
            </w:r>
          </w:p>
        </w:tc>
        <w:tc>
          <w:tcPr>
            <w:tcW w:w="367" w:type="dxa"/>
            <w:tcBorders>
              <w:bottom w:val="single" w:sz="4" w:space="0" w:color="auto"/>
            </w:tcBorders>
            <w:shd w:val="clear" w:color="auto" w:fill="auto"/>
            <w:noWrap/>
            <w:vAlign w:val="bottom"/>
            <w:hideMark/>
          </w:tcPr>
          <w:p w14:paraId="27FDE800"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 </w:t>
            </w:r>
          </w:p>
        </w:tc>
        <w:tc>
          <w:tcPr>
            <w:tcW w:w="1489" w:type="dxa"/>
            <w:tcBorders>
              <w:bottom w:val="single" w:sz="4" w:space="0" w:color="auto"/>
            </w:tcBorders>
            <w:shd w:val="clear" w:color="auto" w:fill="auto"/>
            <w:noWrap/>
            <w:vAlign w:val="bottom"/>
            <w:hideMark/>
          </w:tcPr>
          <w:p w14:paraId="52BA04B1"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Pengawasan</w:t>
            </w:r>
          </w:p>
        </w:tc>
        <w:tc>
          <w:tcPr>
            <w:tcW w:w="1191" w:type="dxa"/>
            <w:tcBorders>
              <w:bottom w:val="single" w:sz="4" w:space="0" w:color="auto"/>
            </w:tcBorders>
            <w:shd w:val="clear" w:color="auto" w:fill="auto"/>
            <w:noWrap/>
            <w:vAlign w:val="center"/>
            <w:hideMark/>
          </w:tcPr>
          <w:p w14:paraId="4552D916"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198.629,00</w:t>
            </w:r>
          </w:p>
        </w:tc>
        <w:tc>
          <w:tcPr>
            <w:tcW w:w="860" w:type="dxa"/>
            <w:tcBorders>
              <w:bottom w:val="single" w:sz="4" w:space="0" w:color="auto"/>
            </w:tcBorders>
            <w:shd w:val="clear" w:color="auto" w:fill="auto"/>
            <w:noWrap/>
            <w:vAlign w:val="center"/>
            <w:hideMark/>
          </w:tcPr>
          <w:p w14:paraId="165EF238"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 </w:t>
            </w:r>
          </w:p>
        </w:tc>
        <w:tc>
          <w:tcPr>
            <w:tcW w:w="845" w:type="dxa"/>
            <w:tcBorders>
              <w:bottom w:val="single" w:sz="4" w:space="0" w:color="auto"/>
            </w:tcBorders>
            <w:shd w:val="clear" w:color="auto" w:fill="auto"/>
            <w:noWrap/>
            <w:vAlign w:val="center"/>
            <w:hideMark/>
          </w:tcPr>
          <w:p w14:paraId="537EFDEC"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 </w:t>
            </w:r>
          </w:p>
        </w:tc>
        <w:tc>
          <w:tcPr>
            <w:tcW w:w="1596" w:type="dxa"/>
            <w:tcBorders>
              <w:bottom w:val="single" w:sz="4" w:space="0" w:color="auto"/>
            </w:tcBorders>
            <w:shd w:val="clear" w:color="auto" w:fill="auto"/>
            <w:noWrap/>
            <w:vAlign w:val="center"/>
            <w:hideMark/>
          </w:tcPr>
          <w:p w14:paraId="49E02DB0"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 </w:t>
            </w:r>
          </w:p>
        </w:tc>
        <w:tc>
          <w:tcPr>
            <w:tcW w:w="1323" w:type="dxa"/>
            <w:tcBorders>
              <w:bottom w:val="single" w:sz="4" w:space="0" w:color="auto"/>
            </w:tcBorders>
            <w:shd w:val="clear" w:color="auto" w:fill="auto"/>
            <w:vAlign w:val="bottom"/>
            <w:hideMark/>
          </w:tcPr>
          <w:p w14:paraId="38458271" w14:textId="77777777" w:rsidR="008C159A" w:rsidRPr="001D737F" w:rsidRDefault="008C159A" w:rsidP="008C159A">
            <w:pPr>
              <w:spacing w:after="0" w:line="240" w:lineRule="auto"/>
              <w:rPr>
                <w:rFonts w:ascii="Times New Roman" w:hAnsi="Times New Roman"/>
                <w:color w:val="000000"/>
                <w:lang w:eastAsia="id-ID"/>
              </w:rPr>
            </w:pPr>
            <w:r w:rsidRPr="001D737F">
              <w:rPr>
                <w:rFonts w:ascii="Times New Roman" w:hAnsi="Times New Roman"/>
                <w:color w:val="000000"/>
                <w:lang w:eastAsia="id-ID"/>
              </w:rPr>
              <w:t> </w:t>
            </w:r>
          </w:p>
        </w:tc>
      </w:tr>
      <w:tr w:rsidR="008C159A" w:rsidRPr="008C159A" w14:paraId="30BC01A2" w14:textId="77777777" w:rsidTr="001D737F">
        <w:trPr>
          <w:trHeight w:val="300"/>
        </w:trPr>
        <w:tc>
          <w:tcPr>
            <w:tcW w:w="5019" w:type="dxa"/>
            <w:gridSpan w:val="6"/>
            <w:tcBorders>
              <w:top w:val="single" w:sz="4" w:space="0" w:color="auto"/>
              <w:bottom w:val="single" w:sz="4" w:space="0" w:color="auto"/>
            </w:tcBorders>
            <w:shd w:val="clear" w:color="auto" w:fill="auto"/>
            <w:noWrap/>
            <w:vAlign w:val="center"/>
            <w:hideMark/>
          </w:tcPr>
          <w:p w14:paraId="5F5489F4" w14:textId="77777777" w:rsidR="008C159A" w:rsidRPr="001D737F" w:rsidRDefault="008C159A" w:rsidP="008C159A">
            <w:pPr>
              <w:spacing w:after="0" w:line="240" w:lineRule="auto"/>
              <w:jc w:val="right"/>
              <w:rPr>
                <w:rFonts w:ascii="Times New Roman" w:hAnsi="Times New Roman"/>
                <w:color w:val="000000"/>
                <w:lang w:eastAsia="id-ID"/>
              </w:rPr>
            </w:pPr>
            <w:r w:rsidRPr="001D737F">
              <w:rPr>
                <w:rFonts w:ascii="Times New Roman" w:hAnsi="Times New Roman"/>
                <w:color w:val="000000"/>
                <w:lang w:eastAsia="id-ID"/>
              </w:rPr>
              <w:t>Total</w:t>
            </w:r>
          </w:p>
        </w:tc>
        <w:tc>
          <w:tcPr>
            <w:tcW w:w="1596" w:type="dxa"/>
            <w:tcBorders>
              <w:top w:val="single" w:sz="4" w:space="0" w:color="auto"/>
              <w:bottom w:val="single" w:sz="4" w:space="0" w:color="auto"/>
            </w:tcBorders>
            <w:shd w:val="clear" w:color="auto" w:fill="auto"/>
            <w:noWrap/>
            <w:vAlign w:val="center"/>
            <w:hideMark/>
          </w:tcPr>
          <w:p w14:paraId="493D4549" w14:textId="77777777" w:rsidR="008C159A" w:rsidRPr="001D737F" w:rsidRDefault="001D737F" w:rsidP="008C159A">
            <w:pPr>
              <w:spacing w:after="0" w:line="240" w:lineRule="auto"/>
              <w:jc w:val="right"/>
              <w:rPr>
                <w:rFonts w:ascii="Times New Roman" w:hAnsi="Times New Roman"/>
                <w:color w:val="000000"/>
              </w:rPr>
            </w:pPr>
            <w:r>
              <w:rPr>
                <w:rFonts w:ascii="Times New Roman" w:hAnsi="Times New Roman"/>
                <w:color w:val="000000"/>
              </w:rPr>
              <w:t xml:space="preserve"> </w:t>
            </w:r>
            <w:r w:rsidR="008C159A" w:rsidRPr="001D737F">
              <w:rPr>
                <w:rFonts w:ascii="Times New Roman" w:hAnsi="Times New Roman"/>
                <w:color w:val="000000"/>
              </w:rPr>
              <w:t>7.852.284.307</w:t>
            </w:r>
          </w:p>
        </w:tc>
        <w:tc>
          <w:tcPr>
            <w:tcW w:w="1323" w:type="dxa"/>
            <w:tcBorders>
              <w:top w:val="single" w:sz="4" w:space="0" w:color="auto"/>
              <w:bottom w:val="single" w:sz="4" w:space="0" w:color="auto"/>
            </w:tcBorders>
            <w:shd w:val="clear" w:color="auto" w:fill="auto"/>
            <w:noWrap/>
            <w:vAlign w:val="center"/>
            <w:hideMark/>
          </w:tcPr>
          <w:p w14:paraId="4E97CDB9" w14:textId="77777777" w:rsidR="008C159A" w:rsidRPr="001D737F" w:rsidRDefault="008C159A" w:rsidP="008C159A">
            <w:pPr>
              <w:spacing w:after="0" w:line="240" w:lineRule="auto"/>
              <w:jc w:val="right"/>
              <w:rPr>
                <w:rFonts w:ascii="Times New Roman" w:hAnsi="Times New Roman"/>
                <w:color w:val="000000"/>
                <w:lang w:eastAsia="id-ID"/>
              </w:rPr>
            </w:pPr>
          </w:p>
        </w:tc>
      </w:tr>
    </w:tbl>
    <w:p w14:paraId="37976C02" w14:textId="77777777" w:rsidR="008C159A" w:rsidRPr="008C159A" w:rsidRDefault="008C159A" w:rsidP="001D737F">
      <w:pPr>
        <w:spacing w:after="0" w:line="240" w:lineRule="auto"/>
        <w:jc w:val="both"/>
        <w:rPr>
          <w:rFonts w:ascii="Times New Roman" w:hAnsi="Times New Roman"/>
          <w:sz w:val="24"/>
          <w:szCs w:val="24"/>
        </w:rPr>
      </w:pPr>
      <w:r w:rsidRPr="008C159A">
        <w:rPr>
          <w:rFonts w:ascii="Times New Roman" w:hAnsi="Times New Roman"/>
          <w:sz w:val="24"/>
          <w:szCs w:val="24"/>
        </w:rPr>
        <w:t xml:space="preserve">    Sumber : Hasil perhitungan dari data dasar tahun 2009</w:t>
      </w:r>
    </w:p>
    <w:p w14:paraId="47175F7E" w14:textId="77777777" w:rsidR="00F46F5E" w:rsidRDefault="00F46F5E" w:rsidP="008C159A">
      <w:pPr>
        <w:pStyle w:val="ListParagraph"/>
        <w:spacing w:after="0" w:line="240" w:lineRule="auto"/>
        <w:ind w:left="0"/>
        <w:jc w:val="both"/>
        <w:rPr>
          <w:rFonts w:ascii="Times New Roman" w:hAnsi="Times New Roman"/>
          <w:b/>
          <w:sz w:val="24"/>
          <w:szCs w:val="24"/>
        </w:rPr>
        <w:sectPr w:rsidR="00F46F5E" w:rsidSect="002630CE">
          <w:type w:val="continuous"/>
          <w:pgSz w:w="11906" w:h="16838" w:code="9"/>
          <w:pgMar w:top="1701" w:right="1701" w:bottom="1701" w:left="1701" w:header="709" w:footer="709" w:gutter="0"/>
          <w:cols w:space="708"/>
          <w:docGrid w:linePitch="360"/>
        </w:sectPr>
      </w:pPr>
    </w:p>
    <w:p w14:paraId="66B74BA6" w14:textId="77777777" w:rsidR="008C159A" w:rsidRPr="008C159A" w:rsidRDefault="008C159A" w:rsidP="008C159A">
      <w:pPr>
        <w:pStyle w:val="ListParagraph"/>
        <w:spacing w:after="0" w:line="240" w:lineRule="auto"/>
        <w:ind w:left="0"/>
        <w:jc w:val="both"/>
        <w:rPr>
          <w:rFonts w:ascii="Times New Roman" w:hAnsi="Times New Roman"/>
          <w:b/>
          <w:sz w:val="24"/>
          <w:szCs w:val="24"/>
        </w:rPr>
      </w:pPr>
      <w:r w:rsidRPr="008C159A">
        <w:rPr>
          <w:rFonts w:ascii="Times New Roman" w:hAnsi="Times New Roman"/>
          <w:b/>
          <w:sz w:val="24"/>
          <w:szCs w:val="24"/>
        </w:rPr>
        <w:t>Penggunaan lahan pada kawasan hutan produksi</w:t>
      </w:r>
    </w:p>
    <w:p w14:paraId="20DE0835" w14:textId="77777777" w:rsidR="00540114" w:rsidRDefault="008C159A" w:rsidP="00540114">
      <w:pPr>
        <w:pStyle w:val="ListParagraph"/>
        <w:tabs>
          <w:tab w:val="left" w:pos="567"/>
        </w:tabs>
        <w:spacing w:after="0" w:line="240" w:lineRule="auto"/>
        <w:ind w:left="0"/>
        <w:jc w:val="both"/>
        <w:rPr>
          <w:rFonts w:ascii="Times New Roman" w:hAnsi="Times New Roman"/>
          <w:sz w:val="24"/>
          <w:szCs w:val="24"/>
          <w:lang w:val="en-ID"/>
        </w:rPr>
      </w:pPr>
      <w:r w:rsidRPr="008C159A">
        <w:rPr>
          <w:rFonts w:ascii="Times New Roman" w:hAnsi="Times New Roman"/>
          <w:sz w:val="24"/>
          <w:szCs w:val="24"/>
        </w:rPr>
        <w:tab/>
        <w:t>Hutan produksi adalah kawasan hutan yang mempunyai fungsi pokok memproduksi hasil hutan</w:t>
      </w:r>
      <w:r w:rsidR="005C7B3E">
        <w:rPr>
          <w:rFonts w:ascii="Times New Roman" w:hAnsi="Times New Roman"/>
          <w:sz w:val="24"/>
          <w:szCs w:val="24"/>
        </w:rPr>
        <w:t xml:space="preserve"> yaitu </w:t>
      </w:r>
      <w:r w:rsidRPr="008C159A">
        <w:rPr>
          <w:rFonts w:ascii="Times New Roman" w:hAnsi="Times New Roman"/>
          <w:sz w:val="24"/>
          <w:szCs w:val="24"/>
        </w:rPr>
        <w:t>benda-benda hayati, nonhayati dan turunannya, serta jasa yang berasal dari hutan</w:t>
      </w:r>
      <w:r w:rsidR="001D737F">
        <w:rPr>
          <w:rFonts w:ascii="Times New Roman" w:hAnsi="Times New Roman"/>
          <w:sz w:val="24"/>
          <w:szCs w:val="24"/>
        </w:rPr>
        <w:t xml:space="preserve">. </w:t>
      </w:r>
      <w:r w:rsidRPr="008C159A">
        <w:rPr>
          <w:rFonts w:ascii="Times New Roman" w:hAnsi="Times New Roman"/>
          <w:sz w:val="24"/>
          <w:szCs w:val="24"/>
        </w:rPr>
        <w:t xml:space="preserve">Pemanfaatan hutan produksi dilaksanakan melalui pemberian izin usaha pemanfaatan kawasan, izin usaha pemanfaatan jasa lingkungan, izin usaha pemanfaatan hasil hutan kayu, izin usaha pemanfaatan hasil hutan bukan kayu, izin pemungutan hasil hutan kayu, dan izin pemungutan hasil hutan bukan kayu.  Pemanfaatan hutan kayu meliputi ijin pemanfaatan hutan alam dan ijin pemanfaatan hutan tanaman industri.  Pemegang izin sebagaimana diatur dalam Pasal 27 dan Pasal 29 berkewajiban untuk menjaga, memelihara, dan melestarikan hutan </w:t>
      </w:r>
      <w:r w:rsidRPr="008C159A">
        <w:rPr>
          <w:rFonts w:ascii="Times New Roman" w:hAnsi="Times New Roman"/>
          <w:sz w:val="24"/>
          <w:szCs w:val="24"/>
        </w:rPr>
        <w:t>tempat usahanya (Undang-undang RI nomor 41 tahun 1999 tentang Kehutanan).</w:t>
      </w:r>
    </w:p>
    <w:p w14:paraId="00ED981F" w14:textId="77777777" w:rsidR="00540114" w:rsidRDefault="008C159A" w:rsidP="00540114">
      <w:pPr>
        <w:pStyle w:val="ListParagraph"/>
        <w:spacing w:after="0" w:line="240" w:lineRule="auto"/>
        <w:ind w:left="0" w:firstLine="567"/>
        <w:jc w:val="both"/>
        <w:rPr>
          <w:rFonts w:ascii="Times New Roman" w:hAnsi="Times New Roman"/>
          <w:sz w:val="24"/>
          <w:szCs w:val="24"/>
          <w:lang w:val="en-ID" w:eastAsia="id-ID"/>
        </w:rPr>
      </w:pPr>
      <w:r w:rsidRPr="008C159A">
        <w:rPr>
          <w:rFonts w:ascii="Times New Roman" w:hAnsi="Times New Roman"/>
          <w:sz w:val="24"/>
          <w:szCs w:val="24"/>
        </w:rPr>
        <w:t xml:space="preserve">Setiap pemegang ijin pemanfaatan kayu memiliki kewajiban </w:t>
      </w:r>
      <w:r w:rsidR="005C7B3E">
        <w:rPr>
          <w:rFonts w:ascii="Times New Roman" w:hAnsi="Times New Roman"/>
          <w:sz w:val="24"/>
          <w:szCs w:val="24"/>
        </w:rPr>
        <w:t xml:space="preserve">untuk membayar dana reboisasi. </w:t>
      </w:r>
      <w:r w:rsidRPr="008C159A">
        <w:rPr>
          <w:rFonts w:ascii="Times New Roman" w:hAnsi="Times New Roman"/>
          <w:sz w:val="24"/>
          <w:szCs w:val="24"/>
        </w:rPr>
        <w:t xml:space="preserve">Berdasarkan Peraturan Pemerintah nomor 35 tahun 2002 tentang Dana Reboisasi pada pasal 10 diatur tentang pembagian dana reboisasi yaitu </w:t>
      </w:r>
      <w:r w:rsidRPr="008C159A">
        <w:rPr>
          <w:rFonts w:ascii="Times New Roman" w:hAnsi="Times New Roman"/>
          <w:sz w:val="24"/>
          <w:szCs w:val="24"/>
          <w:lang w:eastAsia="id-ID"/>
        </w:rPr>
        <w:t>Dana Reboisasi dibagi dengan peimbangan :</w:t>
      </w:r>
      <w:r w:rsidR="001D737F">
        <w:rPr>
          <w:rFonts w:ascii="Times New Roman" w:hAnsi="Times New Roman"/>
          <w:sz w:val="24"/>
          <w:szCs w:val="24"/>
          <w:lang w:eastAsia="id-ID"/>
        </w:rPr>
        <w:t xml:space="preserve"> </w:t>
      </w:r>
      <w:r w:rsidRPr="008C159A">
        <w:rPr>
          <w:rFonts w:ascii="Times New Roman" w:hAnsi="Times New Roman"/>
          <w:sz w:val="24"/>
          <w:szCs w:val="24"/>
          <w:lang w:eastAsia="id-ID"/>
        </w:rPr>
        <w:t>40% (empat puluh</w:t>
      </w:r>
      <w:r w:rsidR="001D737F">
        <w:rPr>
          <w:rFonts w:ascii="Times New Roman" w:hAnsi="Times New Roman"/>
          <w:sz w:val="24"/>
          <w:szCs w:val="24"/>
          <w:lang w:eastAsia="id-ID"/>
        </w:rPr>
        <w:t xml:space="preserve"> persen) untuk daerah penghasil, dan  </w:t>
      </w:r>
      <w:r w:rsidRPr="008C159A">
        <w:rPr>
          <w:rFonts w:ascii="Times New Roman" w:hAnsi="Times New Roman"/>
          <w:sz w:val="24"/>
          <w:szCs w:val="24"/>
          <w:lang w:eastAsia="id-ID"/>
        </w:rPr>
        <w:t>60% (enam puluh persen) untuk Pemerintah Pusat.</w:t>
      </w:r>
    </w:p>
    <w:p w14:paraId="35F19FF3" w14:textId="77777777" w:rsidR="00540114" w:rsidRDefault="008C159A" w:rsidP="00540114">
      <w:pPr>
        <w:pStyle w:val="ListParagraph"/>
        <w:spacing w:after="0" w:line="240" w:lineRule="auto"/>
        <w:ind w:left="0" w:firstLine="567"/>
        <w:jc w:val="both"/>
        <w:rPr>
          <w:rFonts w:ascii="Times New Roman" w:hAnsi="Times New Roman"/>
          <w:sz w:val="24"/>
          <w:szCs w:val="24"/>
          <w:lang w:val="en-ID" w:eastAsia="id-ID"/>
        </w:rPr>
      </w:pPr>
      <w:r w:rsidRPr="008C159A">
        <w:rPr>
          <w:rFonts w:ascii="Times New Roman" w:hAnsi="Times New Roman"/>
          <w:sz w:val="24"/>
          <w:szCs w:val="24"/>
          <w:lang w:eastAsia="id-ID"/>
        </w:rPr>
        <w:t>Setiap tahun Pemerintah Daerah Propinsi penghasil mengkoordinasikan pengusulan kegiatan rehabilitasi hutan dan lahan dari Kabupaten/Kota kepada Menteri untuk mendapatkan alokasi Dana Reboisasi dari bagian yang 40% (empat puluh persen).</w:t>
      </w:r>
    </w:p>
    <w:p w14:paraId="1191FA15" w14:textId="77777777" w:rsidR="008C159A" w:rsidRPr="008C159A" w:rsidRDefault="008C159A" w:rsidP="00540114">
      <w:pPr>
        <w:pStyle w:val="ListParagraph"/>
        <w:spacing w:after="0" w:line="240" w:lineRule="auto"/>
        <w:ind w:left="0" w:firstLine="567"/>
        <w:jc w:val="both"/>
        <w:rPr>
          <w:rFonts w:ascii="Times New Roman" w:hAnsi="Times New Roman"/>
          <w:sz w:val="24"/>
          <w:szCs w:val="24"/>
        </w:rPr>
      </w:pPr>
      <w:r w:rsidRPr="008C159A">
        <w:rPr>
          <w:rFonts w:ascii="Times New Roman" w:hAnsi="Times New Roman"/>
          <w:sz w:val="24"/>
          <w:szCs w:val="24"/>
          <w:lang w:eastAsia="id-ID"/>
        </w:rPr>
        <w:lastRenderedPageBreak/>
        <w:t>Penerimaan pemerintah dari sektor kehutanan ini meliputi dana Provisi Sumber Daya Hutan (PSDH), Dana Reboisasi (DR), dan Penggantian Nilai Tegakan, dengnan perhitungan PSDH, DR dan Penggantian Nilai Tegakan berikut untuk Kayu Bulat Besar dengan diameter kayu &gt; 30 cm untuk wil</w:t>
      </w:r>
      <w:r w:rsidR="001D737F">
        <w:rPr>
          <w:rFonts w:ascii="Times New Roman" w:hAnsi="Times New Roman"/>
          <w:sz w:val="24"/>
          <w:szCs w:val="24"/>
          <w:lang w:eastAsia="id-ID"/>
        </w:rPr>
        <w:t>ayah Kalimantan sebagai berikut :</w:t>
      </w:r>
    </w:p>
    <w:p w14:paraId="2833BD8A" w14:textId="77777777" w:rsidR="008C159A" w:rsidRPr="008C159A" w:rsidRDefault="008C159A" w:rsidP="008C159A">
      <w:pPr>
        <w:spacing w:after="0" w:line="240" w:lineRule="auto"/>
        <w:textAlignment w:val="baseline"/>
        <w:rPr>
          <w:rFonts w:ascii="Times New Roman" w:hAnsi="Times New Roman"/>
          <w:sz w:val="24"/>
          <w:szCs w:val="24"/>
          <w:lang w:eastAsia="id-ID"/>
        </w:rPr>
      </w:pPr>
      <w:r w:rsidRPr="008C159A">
        <w:rPr>
          <w:rFonts w:ascii="Times New Roman" w:hAnsi="Times New Roman"/>
          <w:bCs/>
          <w:sz w:val="24"/>
          <w:szCs w:val="24"/>
          <w:lang w:eastAsia="id-ID"/>
        </w:rPr>
        <w:t>1) Provisi Sumber Daya Hutan (PSDH) </w:t>
      </w:r>
    </w:p>
    <w:p w14:paraId="63FB1CAA" w14:textId="77777777" w:rsidR="008C159A" w:rsidRPr="008C159A" w:rsidRDefault="008C159A" w:rsidP="008C159A">
      <w:pPr>
        <w:spacing w:after="0" w:line="240" w:lineRule="auto"/>
        <w:ind w:left="284"/>
        <w:textAlignment w:val="baseline"/>
        <w:rPr>
          <w:rFonts w:ascii="Times New Roman" w:hAnsi="Times New Roman"/>
          <w:sz w:val="24"/>
          <w:szCs w:val="24"/>
          <w:lang w:eastAsia="id-ID"/>
        </w:rPr>
      </w:pPr>
      <w:r w:rsidRPr="008C159A">
        <w:rPr>
          <w:rFonts w:ascii="Times New Roman" w:hAnsi="Times New Roman"/>
          <w:sz w:val="24"/>
          <w:szCs w:val="24"/>
          <w:lang w:eastAsia="id-ID"/>
        </w:rPr>
        <w:t>Contoh :</w:t>
      </w:r>
    </w:p>
    <w:p w14:paraId="3387952D" w14:textId="77777777" w:rsidR="008C159A" w:rsidRPr="008C159A" w:rsidRDefault="008C159A" w:rsidP="008C159A">
      <w:pPr>
        <w:spacing w:after="0" w:line="240" w:lineRule="auto"/>
        <w:ind w:left="284"/>
        <w:textAlignment w:val="baseline"/>
        <w:rPr>
          <w:rFonts w:ascii="Times New Roman" w:hAnsi="Times New Roman"/>
          <w:sz w:val="24"/>
          <w:szCs w:val="24"/>
          <w:lang w:eastAsia="id-ID"/>
        </w:rPr>
      </w:pPr>
      <w:r w:rsidRPr="008C159A">
        <w:rPr>
          <w:rFonts w:ascii="Times New Roman" w:hAnsi="Times New Roman"/>
          <w:sz w:val="24"/>
          <w:szCs w:val="24"/>
          <w:lang w:eastAsia="id-ID"/>
        </w:rPr>
        <w:t>Harga Patokan Jenis Meranti Rp 600.000/m</w:t>
      </w:r>
      <w:r w:rsidRPr="005C7B3E">
        <w:rPr>
          <w:rFonts w:ascii="Times New Roman" w:hAnsi="Times New Roman"/>
          <w:sz w:val="24"/>
          <w:szCs w:val="24"/>
          <w:vertAlign w:val="superscript"/>
          <w:lang w:eastAsia="id-ID"/>
        </w:rPr>
        <w:t>3</w:t>
      </w:r>
      <w:r w:rsidRPr="008C159A">
        <w:rPr>
          <w:rFonts w:ascii="Times New Roman" w:hAnsi="Times New Roman"/>
          <w:sz w:val="24"/>
          <w:szCs w:val="24"/>
          <w:lang w:eastAsia="id-ID"/>
        </w:rPr>
        <w:t>, Tarif 10%, Volume 20 m</w:t>
      </w:r>
      <w:r w:rsidRPr="005C7B3E">
        <w:rPr>
          <w:rFonts w:ascii="Times New Roman" w:hAnsi="Times New Roman"/>
          <w:sz w:val="24"/>
          <w:szCs w:val="24"/>
          <w:vertAlign w:val="superscript"/>
          <w:lang w:eastAsia="id-ID"/>
        </w:rPr>
        <w:t>3</w:t>
      </w:r>
    </w:p>
    <w:p w14:paraId="7372BD01" w14:textId="77777777" w:rsidR="00F46F5E" w:rsidRDefault="008C159A" w:rsidP="008C159A">
      <w:pPr>
        <w:spacing w:after="0" w:line="240" w:lineRule="auto"/>
        <w:ind w:left="284"/>
        <w:textAlignment w:val="baseline"/>
        <w:rPr>
          <w:rFonts w:ascii="Times New Roman" w:hAnsi="Times New Roman"/>
          <w:sz w:val="24"/>
          <w:szCs w:val="24"/>
          <w:lang w:val="en-ID" w:eastAsia="id-ID"/>
        </w:rPr>
      </w:pPr>
      <w:r w:rsidRPr="008C159A">
        <w:rPr>
          <w:rFonts w:ascii="Times New Roman" w:hAnsi="Times New Roman"/>
          <w:sz w:val="24"/>
          <w:szCs w:val="24"/>
          <w:lang w:eastAsia="id-ID"/>
        </w:rPr>
        <w:t>Jadi PSDH yang harus dibayar =</w:t>
      </w:r>
    </w:p>
    <w:p w14:paraId="13C9D184" w14:textId="77777777" w:rsidR="008C159A" w:rsidRPr="008C159A" w:rsidRDefault="008C159A" w:rsidP="008C159A">
      <w:pPr>
        <w:spacing w:after="0" w:line="240" w:lineRule="auto"/>
        <w:ind w:left="284"/>
        <w:textAlignment w:val="baseline"/>
        <w:rPr>
          <w:rFonts w:ascii="Times New Roman" w:hAnsi="Times New Roman"/>
          <w:sz w:val="24"/>
          <w:szCs w:val="24"/>
          <w:lang w:eastAsia="id-ID"/>
        </w:rPr>
      </w:pPr>
      <w:r w:rsidRPr="008C159A">
        <w:rPr>
          <w:rFonts w:ascii="Times New Roman" w:hAnsi="Times New Roman"/>
          <w:sz w:val="24"/>
          <w:szCs w:val="24"/>
          <w:lang w:eastAsia="id-ID"/>
        </w:rPr>
        <w:t xml:space="preserve"> Harga Patokan x Tarif x Volume</w:t>
      </w:r>
    </w:p>
    <w:p w14:paraId="40777C0F" w14:textId="77777777" w:rsidR="008C159A" w:rsidRPr="008C159A" w:rsidRDefault="008C159A" w:rsidP="008C159A">
      <w:pPr>
        <w:spacing w:after="0" w:line="240" w:lineRule="auto"/>
        <w:ind w:left="284"/>
        <w:textAlignment w:val="baseline"/>
        <w:rPr>
          <w:rFonts w:ascii="Times New Roman" w:hAnsi="Times New Roman"/>
          <w:sz w:val="24"/>
          <w:szCs w:val="24"/>
          <w:lang w:eastAsia="id-ID"/>
        </w:rPr>
      </w:pPr>
      <w:r w:rsidRPr="008C159A">
        <w:rPr>
          <w:rFonts w:ascii="Times New Roman" w:hAnsi="Times New Roman"/>
          <w:sz w:val="24"/>
          <w:szCs w:val="24"/>
          <w:lang w:eastAsia="id-ID"/>
        </w:rPr>
        <w:t>= Rp 600.000,- x 10% x 20 = Rp 1.200.000,-</w:t>
      </w:r>
    </w:p>
    <w:p w14:paraId="42DF33C0" w14:textId="77777777" w:rsidR="008C159A" w:rsidRPr="008C159A" w:rsidRDefault="008C159A" w:rsidP="008C159A">
      <w:pPr>
        <w:spacing w:after="0" w:line="240" w:lineRule="auto"/>
        <w:textAlignment w:val="baseline"/>
        <w:rPr>
          <w:rFonts w:ascii="Times New Roman" w:hAnsi="Times New Roman"/>
          <w:sz w:val="24"/>
          <w:szCs w:val="24"/>
          <w:lang w:eastAsia="id-ID"/>
        </w:rPr>
      </w:pPr>
      <w:r w:rsidRPr="008C159A">
        <w:rPr>
          <w:rFonts w:ascii="Times New Roman" w:hAnsi="Times New Roman"/>
          <w:bCs/>
          <w:sz w:val="24"/>
          <w:szCs w:val="24"/>
          <w:lang w:eastAsia="id-ID"/>
        </w:rPr>
        <w:t>2) Dana Reboisasi (DR)</w:t>
      </w:r>
    </w:p>
    <w:p w14:paraId="07D12099" w14:textId="77777777" w:rsidR="008C159A" w:rsidRPr="008C159A" w:rsidRDefault="008C159A" w:rsidP="008C159A">
      <w:pPr>
        <w:spacing w:after="0" w:line="240" w:lineRule="auto"/>
        <w:ind w:left="284"/>
        <w:textAlignment w:val="baseline"/>
        <w:rPr>
          <w:rFonts w:ascii="Times New Roman" w:hAnsi="Times New Roman"/>
          <w:sz w:val="24"/>
          <w:szCs w:val="24"/>
          <w:lang w:eastAsia="id-ID"/>
        </w:rPr>
      </w:pPr>
      <w:r w:rsidRPr="008C159A">
        <w:rPr>
          <w:rFonts w:ascii="Times New Roman" w:hAnsi="Times New Roman"/>
          <w:sz w:val="24"/>
          <w:szCs w:val="24"/>
          <w:lang w:eastAsia="id-ID"/>
        </w:rPr>
        <w:t>Tarif Jenis Meranti $ 16/m</w:t>
      </w:r>
      <w:r w:rsidRPr="005C7B3E">
        <w:rPr>
          <w:rFonts w:ascii="Times New Roman" w:hAnsi="Times New Roman"/>
          <w:sz w:val="24"/>
          <w:szCs w:val="24"/>
          <w:vertAlign w:val="superscript"/>
          <w:lang w:eastAsia="id-ID"/>
        </w:rPr>
        <w:t>3</w:t>
      </w:r>
      <w:r w:rsidRPr="008C159A">
        <w:rPr>
          <w:rFonts w:ascii="Times New Roman" w:hAnsi="Times New Roman"/>
          <w:sz w:val="24"/>
          <w:szCs w:val="24"/>
          <w:lang w:eastAsia="id-ID"/>
        </w:rPr>
        <w:t>, Volume = 20 m</w:t>
      </w:r>
      <w:r w:rsidRPr="005C7B3E">
        <w:rPr>
          <w:rFonts w:ascii="Times New Roman" w:hAnsi="Times New Roman"/>
          <w:sz w:val="24"/>
          <w:szCs w:val="24"/>
          <w:vertAlign w:val="superscript"/>
          <w:lang w:eastAsia="id-ID"/>
        </w:rPr>
        <w:t>3</w:t>
      </w:r>
      <w:r w:rsidRPr="008C159A">
        <w:rPr>
          <w:rFonts w:ascii="Times New Roman" w:hAnsi="Times New Roman"/>
          <w:sz w:val="24"/>
          <w:szCs w:val="24"/>
          <w:lang w:eastAsia="id-ID"/>
        </w:rPr>
        <w:t xml:space="preserve"> DR = Tarif x Volume</w:t>
      </w:r>
    </w:p>
    <w:p w14:paraId="7CDC4ADF" w14:textId="77777777" w:rsidR="008C159A" w:rsidRPr="008C159A" w:rsidRDefault="008C159A" w:rsidP="008C159A">
      <w:pPr>
        <w:spacing w:after="0" w:line="240" w:lineRule="auto"/>
        <w:ind w:left="284"/>
        <w:textAlignment w:val="baseline"/>
        <w:rPr>
          <w:rFonts w:ascii="Times New Roman" w:hAnsi="Times New Roman"/>
          <w:sz w:val="24"/>
          <w:szCs w:val="24"/>
          <w:lang w:eastAsia="id-ID"/>
        </w:rPr>
      </w:pPr>
      <w:r w:rsidRPr="008C159A">
        <w:rPr>
          <w:rFonts w:ascii="Times New Roman" w:hAnsi="Times New Roman"/>
          <w:sz w:val="24"/>
          <w:szCs w:val="24"/>
          <w:lang w:eastAsia="id-ID"/>
        </w:rPr>
        <w:t>= $ 16 x 20 m</w:t>
      </w:r>
      <w:r w:rsidRPr="005C7B3E">
        <w:rPr>
          <w:rFonts w:ascii="Times New Roman" w:hAnsi="Times New Roman"/>
          <w:sz w:val="24"/>
          <w:szCs w:val="24"/>
          <w:vertAlign w:val="superscript"/>
          <w:lang w:eastAsia="id-ID"/>
        </w:rPr>
        <w:t>3</w:t>
      </w:r>
      <w:r w:rsidRPr="008C159A">
        <w:rPr>
          <w:rFonts w:ascii="Times New Roman" w:hAnsi="Times New Roman"/>
          <w:sz w:val="24"/>
          <w:szCs w:val="24"/>
          <w:lang w:eastAsia="id-ID"/>
        </w:rPr>
        <w:t xml:space="preserve"> = $ 320</w:t>
      </w:r>
    </w:p>
    <w:p w14:paraId="2A313D2E" w14:textId="77777777" w:rsidR="008C159A" w:rsidRPr="008C159A" w:rsidRDefault="008C159A" w:rsidP="008C159A">
      <w:pPr>
        <w:spacing w:after="0" w:line="240" w:lineRule="auto"/>
        <w:textAlignment w:val="baseline"/>
        <w:rPr>
          <w:rFonts w:ascii="Times New Roman" w:hAnsi="Times New Roman"/>
          <w:sz w:val="24"/>
          <w:szCs w:val="24"/>
          <w:lang w:eastAsia="id-ID"/>
        </w:rPr>
      </w:pPr>
      <w:r w:rsidRPr="008C159A">
        <w:rPr>
          <w:rFonts w:ascii="Times New Roman" w:hAnsi="Times New Roman"/>
          <w:bCs/>
          <w:sz w:val="24"/>
          <w:szCs w:val="24"/>
          <w:lang w:eastAsia="id-ID"/>
        </w:rPr>
        <w:t>3)  Penggantian Nilai Tegakan</w:t>
      </w:r>
    </w:p>
    <w:p w14:paraId="3E04E467" w14:textId="77777777" w:rsidR="008C159A" w:rsidRPr="008C159A" w:rsidRDefault="008C159A" w:rsidP="008C159A">
      <w:pPr>
        <w:spacing w:after="0" w:line="240" w:lineRule="auto"/>
        <w:ind w:left="284"/>
        <w:textAlignment w:val="baseline"/>
        <w:rPr>
          <w:rFonts w:ascii="Times New Roman" w:hAnsi="Times New Roman"/>
          <w:sz w:val="24"/>
          <w:szCs w:val="24"/>
          <w:lang w:eastAsia="id-ID"/>
        </w:rPr>
      </w:pPr>
      <w:r w:rsidRPr="008C159A">
        <w:rPr>
          <w:rFonts w:ascii="Times New Roman" w:hAnsi="Times New Roman"/>
          <w:sz w:val="24"/>
          <w:szCs w:val="24"/>
          <w:lang w:eastAsia="id-ID"/>
        </w:rPr>
        <w:t>Penggantian Nilai Tegakan = (Harga Patokan – (PSDH + DR + Biaya Produksi)) x Volume = (Rp 600.000 – ((10% x Rp 600.000,-) + $ 16 + Rp 310.050)) x 20 m</w:t>
      </w:r>
      <w:r w:rsidRPr="005C7B3E">
        <w:rPr>
          <w:rFonts w:ascii="Times New Roman" w:hAnsi="Times New Roman"/>
          <w:sz w:val="24"/>
          <w:szCs w:val="24"/>
          <w:vertAlign w:val="superscript"/>
          <w:lang w:eastAsia="id-ID"/>
        </w:rPr>
        <w:t>3</w:t>
      </w:r>
      <w:r w:rsidRPr="008C159A">
        <w:rPr>
          <w:rFonts w:ascii="Times New Roman" w:hAnsi="Times New Roman"/>
          <w:sz w:val="24"/>
          <w:szCs w:val="24"/>
          <w:lang w:eastAsia="id-ID"/>
        </w:rPr>
        <w:t xml:space="preserve"> = (Rp 600.000 – (60.000 + ($ 16 x Rp 9400)+ Rp 310.050) x 20 m3 = 1.591.000,-</w:t>
      </w:r>
    </w:p>
    <w:p w14:paraId="5CBB2353" w14:textId="77777777" w:rsidR="008C159A" w:rsidRPr="008C159A" w:rsidRDefault="008C159A" w:rsidP="008C159A">
      <w:pPr>
        <w:spacing w:after="0" w:line="240" w:lineRule="auto"/>
        <w:ind w:left="284"/>
        <w:textAlignment w:val="baseline"/>
        <w:rPr>
          <w:rFonts w:ascii="Times New Roman" w:hAnsi="Times New Roman"/>
          <w:sz w:val="24"/>
          <w:szCs w:val="24"/>
          <w:lang w:eastAsia="id-ID"/>
        </w:rPr>
      </w:pPr>
      <w:r w:rsidRPr="008C159A">
        <w:rPr>
          <w:rFonts w:ascii="Times New Roman" w:hAnsi="Times New Roman"/>
          <w:sz w:val="24"/>
          <w:szCs w:val="24"/>
          <w:lang w:eastAsia="id-ID"/>
        </w:rPr>
        <w:t>Catatan : Biaya Produksi untuk wilayah Kalimantan Rp 310.050,-</w:t>
      </w:r>
    </w:p>
    <w:p w14:paraId="1247142D" w14:textId="77777777" w:rsidR="00540114" w:rsidRDefault="00540114" w:rsidP="00540114">
      <w:pPr>
        <w:spacing w:after="0" w:line="240" w:lineRule="auto"/>
        <w:ind w:left="284"/>
        <w:textAlignment w:val="baseline"/>
        <w:rPr>
          <w:rFonts w:ascii="Times New Roman" w:hAnsi="Times New Roman"/>
          <w:sz w:val="24"/>
          <w:szCs w:val="24"/>
          <w:lang w:val="en-ID" w:eastAsia="id-ID"/>
        </w:rPr>
      </w:pPr>
      <w:r>
        <w:rPr>
          <w:rFonts w:ascii="Times New Roman" w:hAnsi="Times New Roman"/>
          <w:sz w:val="24"/>
          <w:szCs w:val="24"/>
          <w:lang w:eastAsia="id-ID"/>
        </w:rPr>
        <w:t>1 $ = Rp 9.400,-</w:t>
      </w:r>
    </w:p>
    <w:p w14:paraId="4BDDC0D6" w14:textId="77777777" w:rsidR="00540114" w:rsidRDefault="00540114" w:rsidP="00540114">
      <w:pPr>
        <w:spacing w:after="0" w:line="240" w:lineRule="auto"/>
        <w:ind w:firstLine="567"/>
        <w:textAlignment w:val="baseline"/>
        <w:rPr>
          <w:rFonts w:ascii="Times New Roman" w:hAnsi="Times New Roman"/>
          <w:sz w:val="24"/>
          <w:szCs w:val="24"/>
          <w:lang w:val="en-ID" w:eastAsia="id-ID"/>
        </w:rPr>
      </w:pPr>
    </w:p>
    <w:p w14:paraId="153BBE51" w14:textId="77777777" w:rsidR="008C159A" w:rsidRPr="00540114" w:rsidRDefault="008C159A" w:rsidP="00540114">
      <w:pPr>
        <w:spacing w:after="0" w:line="240" w:lineRule="auto"/>
        <w:ind w:firstLine="567"/>
        <w:jc w:val="both"/>
        <w:textAlignment w:val="baseline"/>
        <w:rPr>
          <w:rFonts w:ascii="Times New Roman" w:hAnsi="Times New Roman"/>
          <w:sz w:val="24"/>
          <w:szCs w:val="24"/>
          <w:lang w:eastAsia="id-ID"/>
        </w:rPr>
      </w:pPr>
      <w:r w:rsidRPr="008C159A">
        <w:rPr>
          <w:rFonts w:ascii="Times New Roman" w:hAnsi="Times New Roman"/>
          <w:sz w:val="24"/>
          <w:szCs w:val="24"/>
          <w:lang w:eastAsia="id-ID"/>
        </w:rPr>
        <w:t xml:space="preserve">Hasil perhitungan penerimaan pemerintah </w:t>
      </w:r>
      <w:r w:rsidR="00540114">
        <w:rPr>
          <w:rFonts w:ascii="Times New Roman" w:hAnsi="Times New Roman"/>
          <w:sz w:val="24"/>
          <w:szCs w:val="24"/>
          <w:lang w:eastAsia="id-ID"/>
        </w:rPr>
        <w:t>dari  kegiatan eksploitas hutan</w:t>
      </w:r>
      <w:r w:rsidR="00540114">
        <w:rPr>
          <w:rFonts w:ascii="Times New Roman" w:hAnsi="Times New Roman"/>
          <w:sz w:val="24"/>
          <w:szCs w:val="24"/>
          <w:lang w:val="en-ID" w:eastAsia="id-ID"/>
        </w:rPr>
        <w:t xml:space="preserve"> </w:t>
      </w:r>
      <w:r w:rsidRPr="008C159A">
        <w:rPr>
          <w:rFonts w:ascii="Times New Roman" w:hAnsi="Times New Roman"/>
          <w:sz w:val="24"/>
          <w:szCs w:val="24"/>
          <w:lang w:eastAsia="id-ID"/>
        </w:rPr>
        <w:t xml:space="preserve">adalah sebesar Rp. </w:t>
      </w:r>
      <w:r w:rsidR="001D737F">
        <w:rPr>
          <w:rFonts w:ascii="Times New Roman" w:hAnsi="Times New Roman"/>
          <w:color w:val="000000"/>
          <w:sz w:val="24"/>
          <w:szCs w:val="24"/>
          <w:lang w:eastAsia="id-ID"/>
        </w:rPr>
        <w:t>14.971.022.475.987,50</w:t>
      </w:r>
      <w:r w:rsidR="00540114">
        <w:rPr>
          <w:rFonts w:ascii="Times New Roman" w:hAnsi="Times New Roman"/>
          <w:color w:val="000000"/>
          <w:sz w:val="24"/>
          <w:szCs w:val="24"/>
          <w:lang w:eastAsia="id-ID"/>
        </w:rPr>
        <w:t>, namun demikian dari hasil</w:t>
      </w:r>
      <w:r w:rsidR="00540114">
        <w:rPr>
          <w:rFonts w:ascii="Times New Roman" w:hAnsi="Times New Roman"/>
          <w:color w:val="000000"/>
          <w:sz w:val="24"/>
          <w:szCs w:val="24"/>
          <w:lang w:val="en-ID" w:eastAsia="id-ID"/>
        </w:rPr>
        <w:t xml:space="preserve"> </w:t>
      </w:r>
      <w:r w:rsidRPr="008C159A">
        <w:rPr>
          <w:rFonts w:ascii="Times New Roman" w:hAnsi="Times New Roman"/>
          <w:color w:val="000000"/>
          <w:sz w:val="24"/>
          <w:szCs w:val="24"/>
          <w:lang w:eastAsia="id-ID"/>
        </w:rPr>
        <w:t>perhitungan pengembalian kondisi hutan adalah sebesar Rp. 1</w:t>
      </w:r>
      <w:r w:rsidR="001D737F">
        <w:rPr>
          <w:rFonts w:ascii="Times New Roman" w:hAnsi="Times New Roman"/>
          <w:color w:val="000000"/>
          <w:sz w:val="24"/>
          <w:szCs w:val="24"/>
          <w:lang w:eastAsia="id-ID"/>
        </w:rPr>
        <w:t>.373.892.181.704.900,00 (Tabel 4</w:t>
      </w:r>
      <w:r w:rsidRPr="008C159A">
        <w:rPr>
          <w:rFonts w:ascii="Times New Roman" w:hAnsi="Times New Roman"/>
          <w:color w:val="000000"/>
          <w:sz w:val="24"/>
          <w:szCs w:val="24"/>
          <w:lang w:eastAsia="id-ID"/>
        </w:rPr>
        <w:t>)</w:t>
      </w:r>
    </w:p>
    <w:p w14:paraId="3000E478" w14:textId="77777777" w:rsidR="00F46F5E" w:rsidRDefault="00F46F5E" w:rsidP="001D737F">
      <w:pPr>
        <w:spacing w:after="0" w:line="240" w:lineRule="auto"/>
        <w:ind w:left="284"/>
        <w:jc w:val="both"/>
        <w:textAlignment w:val="baseline"/>
        <w:rPr>
          <w:rFonts w:ascii="Times New Roman" w:hAnsi="Times New Roman"/>
          <w:color w:val="000000"/>
          <w:sz w:val="24"/>
          <w:szCs w:val="24"/>
          <w:lang w:eastAsia="id-ID"/>
        </w:rPr>
        <w:sectPr w:rsidR="00F46F5E" w:rsidSect="00F46F5E">
          <w:type w:val="continuous"/>
          <w:pgSz w:w="11906" w:h="16838" w:code="9"/>
          <w:pgMar w:top="1701" w:right="1701" w:bottom="1701" w:left="1701" w:header="709" w:footer="709" w:gutter="0"/>
          <w:cols w:num="2" w:space="708"/>
          <w:docGrid w:linePitch="360"/>
        </w:sectPr>
      </w:pPr>
    </w:p>
    <w:p w14:paraId="2D49AE88" w14:textId="77777777" w:rsidR="00A449FF" w:rsidRPr="001D737F" w:rsidRDefault="00A449FF" w:rsidP="001D737F">
      <w:pPr>
        <w:spacing w:after="0" w:line="240" w:lineRule="auto"/>
        <w:ind w:left="284"/>
        <w:jc w:val="both"/>
        <w:textAlignment w:val="baseline"/>
        <w:rPr>
          <w:rFonts w:ascii="Times New Roman" w:hAnsi="Times New Roman"/>
          <w:color w:val="000000"/>
          <w:sz w:val="24"/>
          <w:szCs w:val="24"/>
          <w:lang w:eastAsia="id-ID"/>
        </w:rPr>
      </w:pPr>
    </w:p>
    <w:p w14:paraId="7EB95033" w14:textId="77777777" w:rsidR="008C159A" w:rsidRPr="008C159A" w:rsidRDefault="001D737F" w:rsidP="005C7B3E">
      <w:pPr>
        <w:autoSpaceDE w:val="0"/>
        <w:autoSpaceDN w:val="0"/>
        <w:adjustRightInd w:val="0"/>
        <w:spacing w:after="0" w:line="240" w:lineRule="auto"/>
        <w:ind w:left="993" w:hanging="993"/>
        <w:rPr>
          <w:rFonts w:ascii="Times New Roman" w:hAnsi="Times New Roman"/>
          <w:sz w:val="24"/>
          <w:szCs w:val="24"/>
          <w:lang w:eastAsia="id-ID"/>
        </w:rPr>
      </w:pPr>
      <w:r>
        <w:rPr>
          <w:rFonts w:ascii="Times New Roman" w:hAnsi="Times New Roman"/>
          <w:sz w:val="24"/>
          <w:szCs w:val="24"/>
          <w:lang w:eastAsia="id-ID"/>
        </w:rPr>
        <w:t>Tabel 4</w:t>
      </w:r>
      <w:r w:rsidR="008C159A" w:rsidRPr="008C159A">
        <w:rPr>
          <w:rFonts w:ascii="Times New Roman" w:hAnsi="Times New Roman"/>
          <w:sz w:val="24"/>
          <w:szCs w:val="24"/>
          <w:lang w:eastAsia="id-ID"/>
        </w:rPr>
        <w:t>.   Analisis Biaya Pemulihan Hutan Kayu Alam Eks. Eksploitasi Hutan Alam Di Provinsi Kalimantan Timur</w:t>
      </w:r>
    </w:p>
    <w:tbl>
      <w:tblPr>
        <w:tblpPr w:leftFromText="180" w:rightFromText="180" w:vertAnchor="text" w:horzAnchor="margin" w:tblpXSpec="center" w:tblpY="50"/>
        <w:tblW w:w="7666" w:type="dxa"/>
        <w:tblLook w:val="04A0" w:firstRow="1" w:lastRow="0" w:firstColumn="1" w:lastColumn="0" w:noHBand="0" w:noVBand="1"/>
      </w:tblPr>
      <w:tblGrid>
        <w:gridCol w:w="276"/>
        <w:gridCol w:w="396"/>
        <w:gridCol w:w="3140"/>
        <w:gridCol w:w="992"/>
        <w:gridCol w:w="992"/>
        <w:gridCol w:w="2016"/>
      </w:tblGrid>
      <w:tr w:rsidR="008C159A" w:rsidRPr="008C159A" w14:paraId="29FE4865" w14:textId="77777777" w:rsidTr="001D737F">
        <w:trPr>
          <w:trHeight w:val="300"/>
        </w:trPr>
        <w:tc>
          <w:tcPr>
            <w:tcW w:w="654" w:type="dxa"/>
            <w:gridSpan w:val="2"/>
            <w:tcBorders>
              <w:top w:val="single" w:sz="4" w:space="0" w:color="auto"/>
              <w:bottom w:val="single" w:sz="4" w:space="0" w:color="auto"/>
            </w:tcBorders>
            <w:shd w:val="clear" w:color="auto" w:fill="auto"/>
            <w:noWrap/>
            <w:vAlign w:val="center"/>
            <w:hideMark/>
          </w:tcPr>
          <w:p w14:paraId="2646A898" w14:textId="77777777" w:rsidR="008C159A" w:rsidRPr="008C159A" w:rsidRDefault="008C159A" w:rsidP="00A449FF">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No</w:t>
            </w:r>
          </w:p>
        </w:tc>
        <w:tc>
          <w:tcPr>
            <w:tcW w:w="3140" w:type="dxa"/>
            <w:tcBorders>
              <w:top w:val="single" w:sz="4" w:space="0" w:color="auto"/>
              <w:bottom w:val="single" w:sz="4" w:space="0" w:color="auto"/>
            </w:tcBorders>
            <w:shd w:val="clear" w:color="auto" w:fill="auto"/>
            <w:noWrap/>
            <w:vAlign w:val="center"/>
            <w:hideMark/>
          </w:tcPr>
          <w:p w14:paraId="7FBE90A1" w14:textId="77777777" w:rsidR="008C159A" w:rsidRPr="008C159A" w:rsidRDefault="008C159A" w:rsidP="00A449FF">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Kerugian</w:t>
            </w:r>
          </w:p>
        </w:tc>
        <w:tc>
          <w:tcPr>
            <w:tcW w:w="992" w:type="dxa"/>
            <w:tcBorders>
              <w:top w:val="single" w:sz="4" w:space="0" w:color="auto"/>
              <w:bottom w:val="single" w:sz="4" w:space="0" w:color="auto"/>
            </w:tcBorders>
            <w:shd w:val="clear" w:color="auto" w:fill="auto"/>
            <w:noWrap/>
            <w:vAlign w:val="center"/>
            <w:hideMark/>
          </w:tcPr>
          <w:p w14:paraId="4CBF6048" w14:textId="77777777" w:rsidR="008C159A" w:rsidRPr="008C159A" w:rsidRDefault="008C159A" w:rsidP="00A449FF">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biaya (Rp 000)</w:t>
            </w:r>
          </w:p>
        </w:tc>
        <w:tc>
          <w:tcPr>
            <w:tcW w:w="992" w:type="dxa"/>
            <w:tcBorders>
              <w:top w:val="single" w:sz="4" w:space="0" w:color="auto"/>
              <w:bottom w:val="single" w:sz="4" w:space="0" w:color="auto"/>
            </w:tcBorders>
            <w:shd w:val="clear" w:color="auto" w:fill="auto"/>
            <w:noWrap/>
            <w:vAlign w:val="center"/>
            <w:hideMark/>
          </w:tcPr>
          <w:p w14:paraId="64DD844B" w14:textId="77777777" w:rsidR="008C159A" w:rsidRPr="008C159A" w:rsidRDefault="008C159A" w:rsidP="00A449FF">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Satuan</w:t>
            </w:r>
          </w:p>
        </w:tc>
        <w:tc>
          <w:tcPr>
            <w:tcW w:w="1888" w:type="dxa"/>
            <w:tcBorders>
              <w:top w:val="single" w:sz="4" w:space="0" w:color="auto"/>
              <w:bottom w:val="single" w:sz="4" w:space="0" w:color="auto"/>
            </w:tcBorders>
            <w:shd w:val="clear" w:color="auto" w:fill="auto"/>
            <w:noWrap/>
            <w:vAlign w:val="center"/>
            <w:hideMark/>
          </w:tcPr>
          <w:p w14:paraId="21291ECB" w14:textId="77777777" w:rsidR="005C7B3E" w:rsidRDefault="008C159A" w:rsidP="00A449FF">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Nilai kerugian </w:t>
            </w:r>
          </w:p>
          <w:p w14:paraId="418F1AA7" w14:textId="77777777" w:rsidR="008C159A" w:rsidRPr="008C159A" w:rsidRDefault="008C159A" w:rsidP="00A449FF">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(Rp 000)</w:t>
            </w:r>
          </w:p>
        </w:tc>
      </w:tr>
      <w:tr w:rsidR="008C159A" w:rsidRPr="008C159A" w14:paraId="79BDDA88" w14:textId="77777777" w:rsidTr="001D737F">
        <w:trPr>
          <w:trHeight w:val="300"/>
        </w:trPr>
        <w:tc>
          <w:tcPr>
            <w:tcW w:w="654" w:type="dxa"/>
            <w:gridSpan w:val="2"/>
            <w:tcBorders>
              <w:top w:val="single" w:sz="4" w:space="0" w:color="auto"/>
            </w:tcBorders>
            <w:shd w:val="clear" w:color="auto" w:fill="auto"/>
            <w:noWrap/>
            <w:vAlign w:val="bottom"/>
            <w:hideMark/>
          </w:tcPr>
          <w:p w14:paraId="1B2C085C" w14:textId="77777777" w:rsidR="008C159A" w:rsidRPr="008C159A" w:rsidRDefault="008C159A" w:rsidP="00A449FF">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1.</w:t>
            </w:r>
          </w:p>
        </w:tc>
        <w:tc>
          <w:tcPr>
            <w:tcW w:w="3140" w:type="dxa"/>
            <w:tcBorders>
              <w:top w:val="single" w:sz="4" w:space="0" w:color="auto"/>
            </w:tcBorders>
            <w:shd w:val="clear" w:color="auto" w:fill="auto"/>
            <w:noWrap/>
            <w:vAlign w:val="bottom"/>
            <w:hideMark/>
          </w:tcPr>
          <w:p w14:paraId="034977B5"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Kehilangan sumber daya air*)</w:t>
            </w:r>
          </w:p>
        </w:tc>
        <w:tc>
          <w:tcPr>
            <w:tcW w:w="992" w:type="dxa"/>
            <w:tcBorders>
              <w:top w:val="single" w:sz="4" w:space="0" w:color="auto"/>
            </w:tcBorders>
            <w:shd w:val="clear" w:color="auto" w:fill="auto"/>
            <w:noWrap/>
            <w:vAlign w:val="bottom"/>
            <w:hideMark/>
          </w:tcPr>
          <w:p w14:paraId="34821CC4"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992" w:type="dxa"/>
            <w:tcBorders>
              <w:top w:val="single" w:sz="4" w:space="0" w:color="auto"/>
            </w:tcBorders>
            <w:shd w:val="clear" w:color="auto" w:fill="auto"/>
            <w:noWrap/>
            <w:vAlign w:val="bottom"/>
            <w:hideMark/>
          </w:tcPr>
          <w:p w14:paraId="7E966604" w14:textId="77777777" w:rsidR="008C159A" w:rsidRPr="008C159A" w:rsidRDefault="008C159A" w:rsidP="00A449FF">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1888" w:type="dxa"/>
            <w:tcBorders>
              <w:top w:val="single" w:sz="4" w:space="0" w:color="auto"/>
            </w:tcBorders>
            <w:shd w:val="clear" w:color="auto" w:fill="auto"/>
            <w:noWrap/>
            <w:vAlign w:val="bottom"/>
            <w:hideMark/>
          </w:tcPr>
          <w:p w14:paraId="6AD49DFD"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r>
      <w:tr w:rsidR="008C159A" w:rsidRPr="008C159A" w14:paraId="6B693DB0" w14:textId="77777777" w:rsidTr="001D737F">
        <w:trPr>
          <w:trHeight w:val="300"/>
        </w:trPr>
        <w:tc>
          <w:tcPr>
            <w:tcW w:w="654" w:type="dxa"/>
            <w:gridSpan w:val="2"/>
            <w:shd w:val="clear" w:color="auto" w:fill="auto"/>
            <w:noWrap/>
            <w:vAlign w:val="bottom"/>
            <w:hideMark/>
          </w:tcPr>
          <w:p w14:paraId="03759BB4" w14:textId="77777777" w:rsidR="008C159A" w:rsidRPr="008C159A" w:rsidRDefault="008C159A" w:rsidP="00A449FF">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2.</w:t>
            </w:r>
          </w:p>
        </w:tc>
        <w:tc>
          <w:tcPr>
            <w:tcW w:w="3140" w:type="dxa"/>
            <w:shd w:val="clear" w:color="auto" w:fill="auto"/>
            <w:noWrap/>
            <w:vAlign w:val="bottom"/>
            <w:hideMark/>
          </w:tcPr>
          <w:p w14:paraId="51E30B73"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Erosi tanah *)</w:t>
            </w:r>
          </w:p>
        </w:tc>
        <w:tc>
          <w:tcPr>
            <w:tcW w:w="992" w:type="dxa"/>
            <w:shd w:val="clear" w:color="auto" w:fill="auto"/>
            <w:noWrap/>
            <w:vAlign w:val="bottom"/>
            <w:hideMark/>
          </w:tcPr>
          <w:p w14:paraId="0E3B2A6D"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992" w:type="dxa"/>
            <w:shd w:val="clear" w:color="auto" w:fill="auto"/>
            <w:noWrap/>
            <w:vAlign w:val="bottom"/>
            <w:hideMark/>
          </w:tcPr>
          <w:p w14:paraId="0ED73D71" w14:textId="77777777" w:rsidR="008C159A" w:rsidRPr="008C159A" w:rsidRDefault="008C159A" w:rsidP="00A449FF">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1888" w:type="dxa"/>
            <w:shd w:val="clear" w:color="auto" w:fill="auto"/>
            <w:noWrap/>
            <w:vAlign w:val="bottom"/>
            <w:hideMark/>
          </w:tcPr>
          <w:p w14:paraId="725CC11C"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r>
      <w:tr w:rsidR="008C159A" w:rsidRPr="008C159A" w14:paraId="4E5FBE72" w14:textId="77777777" w:rsidTr="001D737F">
        <w:trPr>
          <w:trHeight w:val="300"/>
        </w:trPr>
        <w:tc>
          <w:tcPr>
            <w:tcW w:w="654" w:type="dxa"/>
            <w:gridSpan w:val="2"/>
            <w:shd w:val="clear" w:color="auto" w:fill="auto"/>
            <w:noWrap/>
            <w:vAlign w:val="bottom"/>
            <w:hideMark/>
          </w:tcPr>
          <w:p w14:paraId="3F708625" w14:textId="77777777" w:rsidR="008C159A" w:rsidRPr="008C159A" w:rsidRDefault="008C159A" w:rsidP="00A449FF">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3.</w:t>
            </w:r>
          </w:p>
        </w:tc>
        <w:tc>
          <w:tcPr>
            <w:tcW w:w="3140" w:type="dxa"/>
            <w:shd w:val="clear" w:color="auto" w:fill="auto"/>
            <w:noWrap/>
            <w:vAlign w:val="bottom"/>
            <w:hideMark/>
          </w:tcPr>
          <w:p w14:paraId="5AD700FF"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Sedimentasi *)</w:t>
            </w:r>
          </w:p>
        </w:tc>
        <w:tc>
          <w:tcPr>
            <w:tcW w:w="992" w:type="dxa"/>
            <w:shd w:val="clear" w:color="auto" w:fill="auto"/>
            <w:noWrap/>
            <w:vAlign w:val="bottom"/>
            <w:hideMark/>
          </w:tcPr>
          <w:p w14:paraId="054E2263"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992" w:type="dxa"/>
            <w:shd w:val="clear" w:color="auto" w:fill="auto"/>
            <w:noWrap/>
            <w:vAlign w:val="bottom"/>
            <w:hideMark/>
          </w:tcPr>
          <w:p w14:paraId="2189EB16" w14:textId="77777777" w:rsidR="008C159A" w:rsidRPr="008C159A" w:rsidRDefault="008C159A" w:rsidP="00A449FF">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1888" w:type="dxa"/>
            <w:shd w:val="clear" w:color="auto" w:fill="auto"/>
            <w:noWrap/>
            <w:vAlign w:val="bottom"/>
            <w:hideMark/>
          </w:tcPr>
          <w:p w14:paraId="430C6A88"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r>
      <w:tr w:rsidR="008C159A" w:rsidRPr="008C159A" w14:paraId="53F6B5DE" w14:textId="77777777" w:rsidTr="001D737F">
        <w:trPr>
          <w:trHeight w:val="300"/>
        </w:trPr>
        <w:tc>
          <w:tcPr>
            <w:tcW w:w="654" w:type="dxa"/>
            <w:gridSpan w:val="2"/>
            <w:shd w:val="clear" w:color="auto" w:fill="auto"/>
            <w:noWrap/>
            <w:vAlign w:val="bottom"/>
            <w:hideMark/>
          </w:tcPr>
          <w:p w14:paraId="4A19E97D" w14:textId="77777777" w:rsidR="008C159A" w:rsidRPr="008C159A" w:rsidRDefault="008C159A" w:rsidP="00A449FF">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4.</w:t>
            </w:r>
          </w:p>
        </w:tc>
        <w:tc>
          <w:tcPr>
            <w:tcW w:w="3140" w:type="dxa"/>
            <w:shd w:val="clear" w:color="auto" w:fill="auto"/>
            <w:noWrap/>
            <w:vAlign w:val="bottom"/>
            <w:hideMark/>
          </w:tcPr>
          <w:p w14:paraId="5F1F4496"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Penurunan kandungan karbon*)</w:t>
            </w:r>
          </w:p>
        </w:tc>
        <w:tc>
          <w:tcPr>
            <w:tcW w:w="992" w:type="dxa"/>
            <w:shd w:val="clear" w:color="auto" w:fill="auto"/>
            <w:noWrap/>
            <w:vAlign w:val="bottom"/>
            <w:hideMark/>
          </w:tcPr>
          <w:p w14:paraId="4D972913"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992" w:type="dxa"/>
            <w:shd w:val="clear" w:color="auto" w:fill="auto"/>
            <w:noWrap/>
            <w:vAlign w:val="bottom"/>
            <w:hideMark/>
          </w:tcPr>
          <w:p w14:paraId="3B0F9E09" w14:textId="77777777" w:rsidR="008C159A" w:rsidRPr="008C159A" w:rsidRDefault="008C159A" w:rsidP="00A449FF">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1888" w:type="dxa"/>
            <w:shd w:val="clear" w:color="auto" w:fill="auto"/>
            <w:noWrap/>
            <w:vAlign w:val="bottom"/>
            <w:hideMark/>
          </w:tcPr>
          <w:p w14:paraId="612E9AD5"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r>
      <w:tr w:rsidR="008C159A" w:rsidRPr="008C159A" w14:paraId="58F7BDB7" w14:textId="77777777" w:rsidTr="001D737F">
        <w:trPr>
          <w:trHeight w:val="300"/>
        </w:trPr>
        <w:tc>
          <w:tcPr>
            <w:tcW w:w="654" w:type="dxa"/>
            <w:gridSpan w:val="2"/>
            <w:shd w:val="clear" w:color="auto" w:fill="auto"/>
            <w:noWrap/>
            <w:vAlign w:val="bottom"/>
            <w:hideMark/>
          </w:tcPr>
          <w:p w14:paraId="3AABF358" w14:textId="77777777" w:rsidR="008C159A" w:rsidRPr="008C159A" w:rsidRDefault="008C159A" w:rsidP="00A449FF">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5.</w:t>
            </w:r>
          </w:p>
        </w:tc>
        <w:tc>
          <w:tcPr>
            <w:tcW w:w="3140" w:type="dxa"/>
            <w:shd w:val="clear" w:color="auto" w:fill="auto"/>
            <w:noWrap/>
            <w:vAlign w:val="bottom"/>
            <w:hideMark/>
          </w:tcPr>
          <w:p w14:paraId="71A34DCF"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Kehilangan flora dan fauna*)</w:t>
            </w:r>
          </w:p>
        </w:tc>
        <w:tc>
          <w:tcPr>
            <w:tcW w:w="992" w:type="dxa"/>
            <w:shd w:val="clear" w:color="auto" w:fill="auto"/>
            <w:noWrap/>
            <w:vAlign w:val="bottom"/>
            <w:hideMark/>
          </w:tcPr>
          <w:p w14:paraId="20ECEC0C"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992" w:type="dxa"/>
            <w:shd w:val="clear" w:color="auto" w:fill="auto"/>
            <w:noWrap/>
            <w:vAlign w:val="bottom"/>
            <w:hideMark/>
          </w:tcPr>
          <w:p w14:paraId="3C2846ED" w14:textId="77777777" w:rsidR="008C159A" w:rsidRPr="008C159A" w:rsidRDefault="008C159A" w:rsidP="00A449FF">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1888" w:type="dxa"/>
            <w:shd w:val="clear" w:color="auto" w:fill="auto"/>
            <w:noWrap/>
            <w:vAlign w:val="bottom"/>
            <w:hideMark/>
          </w:tcPr>
          <w:p w14:paraId="7035BF45"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r>
      <w:tr w:rsidR="008C159A" w:rsidRPr="008C159A" w14:paraId="4B5612FF" w14:textId="77777777" w:rsidTr="001D737F">
        <w:trPr>
          <w:trHeight w:val="300"/>
        </w:trPr>
        <w:tc>
          <w:tcPr>
            <w:tcW w:w="654" w:type="dxa"/>
            <w:gridSpan w:val="2"/>
            <w:shd w:val="clear" w:color="auto" w:fill="auto"/>
            <w:noWrap/>
            <w:vAlign w:val="bottom"/>
            <w:hideMark/>
          </w:tcPr>
          <w:p w14:paraId="3335F4DE" w14:textId="77777777" w:rsidR="008C159A" w:rsidRPr="008C159A" w:rsidRDefault="008C159A" w:rsidP="00A449FF">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6.</w:t>
            </w:r>
          </w:p>
        </w:tc>
        <w:tc>
          <w:tcPr>
            <w:tcW w:w="3140" w:type="dxa"/>
            <w:shd w:val="clear" w:color="auto" w:fill="auto"/>
            <w:noWrap/>
            <w:vAlign w:val="bottom"/>
            <w:hideMark/>
          </w:tcPr>
          <w:p w14:paraId="37FFA4E4"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Pemulihan kawasan :</w:t>
            </w:r>
          </w:p>
        </w:tc>
        <w:tc>
          <w:tcPr>
            <w:tcW w:w="992" w:type="dxa"/>
            <w:shd w:val="clear" w:color="auto" w:fill="auto"/>
            <w:noWrap/>
            <w:vAlign w:val="bottom"/>
            <w:hideMark/>
          </w:tcPr>
          <w:p w14:paraId="65659A2A"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992" w:type="dxa"/>
            <w:shd w:val="clear" w:color="auto" w:fill="auto"/>
            <w:noWrap/>
            <w:vAlign w:val="bottom"/>
            <w:hideMark/>
          </w:tcPr>
          <w:p w14:paraId="05D82736" w14:textId="77777777" w:rsidR="008C159A" w:rsidRPr="008C159A" w:rsidRDefault="008C159A" w:rsidP="00A449FF">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1888" w:type="dxa"/>
            <w:shd w:val="clear" w:color="auto" w:fill="auto"/>
            <w:noWrap/>
            <w:vAlign w:val="bottom"/>
            <w:hideMark/>
          </w:tcPr>
          <w:p w14:paraId="5064EFF3"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r>
      <w:tr w:rsidR="008C159A" w:rsidRPr="008C159A" w14:paraId="55C42E18" w14:textId="77777777" w:rsidTr="001D737F">
        <w:trPr>
          <w:trHeight w:val="300"/>
        </w:trPr>
        <w:tc>
          <w:tcPr>
            <w:tcW w:w="266" w:type="dxa"/>
            <w:shd w:val="clear" w:color="auto" w:fill="auto"/>
            <w:noWrap/>
            <w:vAlign w:val="bottom"/>
            <w:hideMark/>
          </w:tcPr>
          <w:p w14:paraId="402392AF"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388" w:type="dxa"/>
            <w:shd w:val="clear" w:color="auto" w:fill="auto"/>
            <w:noWrap/>
            <w:vAlign w:val="bottom"/>
            <w:hideMark/>
          </w:tcPr>
          <w:p w14:paraId="2FBF1972"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a.</w:t>
            </w:r>
          </w:p>
        </w:tc>
        <w:tc>
          <w:tcPr>
            <w:tcW w:w="3140" w:type="dxa"/>
            <w:shd w:val="clear" w:color="auto" w:fill="auto"/>
            <w:noWrap/>
            <w:vAlign w:val="bottom"/>
            <w:hideMark/>
          </w:tcPr>
          <w:p w14:paraId="513FE408"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Inventarisasi</w:t>
            </w:r>
          </w:p>
        </w:tc>
        <w:tc>
          <w:tcPr>
            <w:tcW w:w="992" w:type="dxa"/>
            <w:shd w:val="clear" w:color="auto" w:fill="auto"/>
            <w:noWrap/>
            <w:vAlign w:val="bottom"/>
            <w:hideMark/>
          </w:tcPr>
          <w:p w14:paraId="1B1BFAE6" w14:textId="77777777" w:rsidR="008C159A" w:rsidRPr="008C159A" w:rsidRDefault="008C159A" w:rsidP="00A449FF">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         15.000  </w:t>
            </w:r>
          </w:p>
        </w:tc>
        <w:tc>
          <w:tcPr>
            <w:tcW w:w="992" w:type="dxa"/>
            <w:shd w:val="clear" w:color="auto" w:fill="auto"/>
            <w:noWrap/>
            <w:vAlign w:val="bottom"/>
            <w:hideMark/>
          </w:tcPr>
          <w:p w14:paraId="1B7503ED" w14:textId="77777777" w:rsidR="008C159A" w:rsidRPr="008C159A" w:rsidRDefault="008C159A" w:rsidP="00A449FF">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Ha</w:t>
            </w:r>
          </w:p>
        </w:tc>
        <w:tc>
          <w:tcPr>
            <w:tcW w:w="1888" w:type="dxa"/>
            <w:shd w:val="clear" w:color="auto" w:fill="auto"/>
            <w:noWrap/>
            <w:vAlign w:val="bottom"/>
            <w:hideMark/>
          </w:tcPr>
          <w:p w14:paraId="732461AD" w14:textId="77777777" w:rsidR="008C159A" w:rsidRPr="008C159A" w:rsidRDefault="008C159A" w:rsidP="00A449FF">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        25.922.004.900 </w:t>
            </w:r>
          </w:p>
        </w:tc>
      </w:tr>
      <w:tr w:rsidR="008C159A" w:rsidRPr="008C159A" w14:paraId="57E7BD58" w14:textId="77777777" w:rsidTr="001D737F">
        <w:trPr>
          <w:trHeight w:val="300"/>
        </w:trPr>
        <w:tc>
          <w:tcPr>
            <w:tcW w:w="266" w:type="dxa"/>
            <w:shd w:val="clear" w:color="auto" w:fill="auto"/>
            <w:noWrap/>
            <w:vAlign w:val="bottom"/>
            <w:hideMark/>
          </w:tcPr>
          <w:p w14:paraId="62293F7C"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388" w:type="dxa"/>
            <w:shd w:val="clear" w:color="auto" w:fill="auto"/>
            <w:noWrap/>
            <w:vAlign w:val="bottom"/>
            <w:hideMark/>
          </w:tcPr>
          <w:p w14:paraId="6375600C"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b.</w:t>
            </w:r>
          </w:p>
        </w:tc>
        <w:tc>
          <w:tcPr>
            <w:tcW w:w="3140" w:type="dxa"/>
            <w:shd w:val="clear" w:color="auto" w:fill="auto"/>
            <w:noWrap/>
            <w:vAlign w:val="bottom"/>
            <w:hideMark/>
          </w:tcPr>
          <w:p w14:paraId="28F28AB2"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Perencanaan</w:t>
            </w:r>
          </w:p>
        </w:tc>
        <w:tc>
          <w:tcPr>
            <w:tcW w:w="992" w:type="dxa"/>
            <w:shd w:val="clear" w:color="auto" w:fill="auto"/>
            <w:noWrap/>
            <w:vAlign w:val="bottom"/>
            <w:hideMark/>
          </w:tcPr>
          <w:p w14:paraId="7BBF9C70" w14:textId="77777777" w:rsidR="008C159A" w:rsidRPr="008C159A" w:rsidRDefault="008C159A" w:rsidP="00A449FF">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         10.000 </w:t>
            </w:r>
          </w:p>
        </w:tc>
        <w:tc>
          <w:tcPr>
            <w:tcW w:w="992" w:type="dxa"/>
            <w:shd w:val="clear" w:color="auto" w:fill="auto"/>
            <w:noWrap/>
            <w:vAlign w:val="bottom"/>
            <w:hideMark/>
          </w:tcPr>
          <w:p w14:paraId="00E1635C" w14:textId="77777777" w:rsidR="008C159A" w:rsidRPr="008C159A" w:rsidRDefault="008C159A" w:rsidP="00A449FF">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1888" w:type="dxa"/>
            <w:shd w:val="clear" w:color="auto" w:fill="auto"/>
            <w:noWrap/>
            <w:vAlign w:val="bottom"/>
            <w:hideMark/>
          </w:tcPr>
          <w:p w14:paraId="61AD7ED6" w14:textId="77777777" w:rsidR="008C159A" w:rsidRPr="008C159A" w:rsidRDefault="008C159A" w:rsidP="00A449FF">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        17.281.336.600 </w:t>
            </w:r>
          </w:p>
        </w:tc>
      </w:tr>
      <w:tr w:rsidR="008C159A" w:rsidRPr="008C159A" w14:paraId="592FC5C2" w14:textId="77777777" w:rsidTr="001D737F">
        <w:trPr>
          <w:trHeight w:val="300"/>
        </w:trPr>
        <w:tc>
          <w:tcPr>
            <w:tcW w:w="266" w:type="dxa"/>
            <w:shd w:val="clear" w:color="auto" w:fill="auto"/>
            <w:noWrap/>
            <w:vAlign w:val="bottom"/>
            <w:hideMark/>
          </w:tcPr>
          <w:p w14:paraId="7057C9F5"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388" w:type="dxa"/>
            <w:shd w:val="clear" w:color="auto" w:fill="auto"/>
            <w:noWrap/>
            <w:vAlign w:val="bottom"/>
            <w:hideMark/>
          </w:tcPr>
          <w:p w14:paraId="72EBB8E8"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c.</w:t>
            </w:r>
          </w:p>
        </w:tc>
        <w:tc>
          <w:tcPr>
            <w:tcW w:w="3140" w:type="dxa"/>
            <w:shd w:val="clear" w:color="auto" w:fill="auto"/>
            <w:noWrap/>
            <w:vAlign w:val="bottom"/>
            <w:hideMark/>
          </w:tcPr>
          <w:p w14:paraId="582194B1"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Pemulihan kawasan :</w:t>
            </w:r>
          </w:p>
        </w:tc>
        <w:tc>
          <w:tcPr>
            <w:tcW w:w="992" w:type="dxa"/>
            <w:shd w:val="clear" w:color="auto" w:fill="auto"/>
            <w:noWrap/>
            <w:vAlign w:val="bottom"/>
            <w:hideMark/>
          </w:tcPr>
          <w:p w14:paraId="1B52203F" w14:textId="77777777" w:rsidR="008C159A" w:rsidRPr="008C159A" w:rsidRDefault="008C159A" w:rsidP="00A449FF">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992" w:type="dxa"/>
            <w:shd w:val="clear" w:color="auto" w:fill="auto"/>
            <w:noWrap/>
            <w:vAlign w:val="bottom"/>
            <w:hideMark/>
          </w:tcPr>
          <w:p w14:paraId="38ABD17A" w14:textId="77777777" w:rsidR="008C159A" w:rsidRPr="008C159A" w:rsidRDefault="008C159A" w:rsidP="00A449FF">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1888" w:type="dxa"/>
            <w:shd w:val="clear" w:color="auto" w:fill="auto"/>
            <w:noWrap/>
            <w:vAlign w:val="bottom"/>
            <w:hideMark/>
          </w:tcPr>
          <w:p w14:paraId="328FFED3" w14:textId="77777777" w:rsidR="008C159A" w:rsidRPr="008C159A" w:rsidRDefault="008C159A" w:rsidP="00A449FF">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r>
      <w:tr w:rsidR="008C159A" w:rsidRPr="008C159A" w14:paraId="47E0857C" w14:textId="77777777" w:rsidTr="001D737F">
        <w:trPr>
          <w:trHeight w:val="300"/>
        </w:trPr>
        <w:tc>
          <w:tcPr>
            <w:tcW w:w="266" w:type="dxa"/>
            <w:shd w:val="clear" w:color="auto" w:fill="auto"/>
            <w:noWrap/>
            <w:vAlign w:val="bottom"/>
            <w:hideMark/>
          </w:tcPr>
          <w:p w14:paraId="18C28CE7"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388" w:type="dxa"/>
            <w:shd w:val="clear" w:color="auto" w:fill="auto"/>
            <w:noWrap/>
            <w:vAlign w:val="bottom"/>
            <w:hideMark/>
          </w:tcPr>
          <w:p w14:paraId="7AA44332"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3140" w:type="dxa"/>
            <w:shd w:val="clear" w:color="auto" w:fill="auto"/>
            <w:noWrap/>
            <w:vAlign w:val="bottom"/>
            <w:hideMark/>
          </w:tcPr>
          <w:p w14:paraId="0AB2C7BC"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Penyediaan benih</w:t>
            </w:r>
          </w:p>
        </w:tc>
        <w:tc>
          <w:tcPr>
            <w:tcW w:w="992" w:type="dxa"/>
            <w:shd w:val="clear" w:color="auto" w:fill="auto"/>
            <w:noWrap/>
            <w:vAlign w:val="bottom"/>
            <w:hideMark/>
          </w:tcPr>
          <w:p w14:paraId="07A52070" w14:textId="77777777" w:rsidR="008C159A" w:rsidRPr="008C159A" w:rsidRDefault="008C159A" w:rsidP="00A449FF">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                 15 </w:t>
            </w:r>
          </w:p>
        </w:tc>
        <w:tc>
          <w:tcPr>
            <w:tcW w:w="992" w:type="dxa"/>
            <w:shd w:val="clear" w:color="auto" w:fill="auto"/>
            <w:noWrap/>
            <w:vAlign w:val="bottom"/>
            <w:hideMark/>
          </w:tcPr>
          <w:p w14:paraId="64DA1172" w14:textId="77777777" w:rsidR="008C159A" w:rsidRPr="008C159A" w:rsidRDefault="008C159A" w:rsidP="00A449FF">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1600 pohon per ha</w:t>
            </w:r>
          </w:p>
        </w:tc>
        <w:tc>
          <w:tcPr>
            <w:tcW w:w="1888" w:type="dxa"/>
            <w:shd w:val="clear" w:color="auto" w:fill="auto"/>
            <w:noWrap/>
            <w:vAlign w:val="bottom"/>
            <w:hideMark/>
          </w:tcPr>
          <w:p w14:paraId="1CDC3B6D" w14:textId="77777777" w:rsidR="008C159A" w:rsidRPr="008C159A" w:rsidRDefault="008C159A" w:rsidP="00A449FF">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                25.922.005 </w:t>
            </w:r>
          </w:p>
        </w:tc>
      </w:tr>
      <w:tr w:rsidR="008C159A" w:rsidRPr="008C159A" w14:paraId="14DDCD34" w14:textId="77777777" w:rsidTr="001D737F">
        <w:trPr>
          <w:trHeight w:val="300"/>
        </w:trPr>
        <w:tc>
          <w:tcPr>
            <w:tcW w:w="266" w:type="dxa"/>
            <w:shd w:val="clear" w:color="auto" w:fill="auto"/>
            <w:noWrap/>
            <w:vAlign w:val="bottom"/>
            <w:hideMark/>
          </w:tcPr>
          <w:p w14:paraId="0B6DCB6E"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388" w:type="dxa"/>
            <w:shd w:val="clear" w:color="auto" w:fill="auto"/>
            <w:noWrap/>
            <w:vAlign w:val="bottom"/>
            <w:hideMark/>
          </w:tcPr>
          <w:p w14:paraId="0E21E539"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3140" w:type="dxa"/>
            <w:shd w:val="clear" w:color="auto" w:fill="auto"/>
            <w:noWrap/>
            <w:vAlign w:val="bottom"/>
            <w:hideMark/>
          </w:tcPr>
          <w:p w14:paraId="45638044"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Penanaman</w:t>
            </w:r>
          </w:p>
        </w:tc>
        <w:tc>
          <w:tcPr>
            <w:tcW w:w="992" w:type="dxa"/>
            <w:shd w:val="clear" w:color="auto" w:fill="auto"/>
            <w:noWrap/>
            <w:vAlign w:val="bottom"/>
            <w:hideMark/>
          </w:tcPr>
          <w:p w14:paraId="153C9243" w14:textId="77777777" w:rsidR="008C159A" w:rsidRPr="008C159A" w:rsidRDefault="008C159A" w:rsidP="00A449FF">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         20.000 </w:t>
            </w:r>
          </w:p>
        </w:tc>
        <w:tc>
          <w:tcPr>
            <w:tcW w:w="992" w:type="dxa"/>
            <w:shd w:val="clear" w:color="auto" w:fill="auto"/>
            <w:noWrap/>
            <w:vAlign w:val="bottom"/>
            <w:hideMark/>
          </w:tcPr>
          <w:p w14:paraId="4FC3DAD9" w14:textId="77777777" w:rsidR="008C159A" w:rsidRPr="008C159A" w:rsidRDefault="008C159A" w:rsidP="00A449FF">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Ha</w:t>
            </w:r>
          </w:p>
        </w:tc>
        <w:tc>
          <w:tcPr>
            <w:tcW w:w="1888" w:type="dxa"/>
            <w:shd w:val="clear" w:color="auto" w:fill="auto"/>
            <w:noWrap/>
            <w:vAlign w:val="bottom"/>
            <w:hideMark/>
          </w:tcPr>
          <w:p w14:paraId="27AF8DC0" w14:textId="77777777" w:rsidR="008C159A" w:rsidRPr="008C159A" w:rsidRDefault="008C159A" w:rsidP="00A449FF">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        34.562.673.200 </w:t>
            </w:r>
          </w:p>
        </w:tc>
      </w:tr>
      <w:tr w:rsidR="008C159A" w:rsidRPr="008C159A" w14:paraId="6F2AF57B" w14:textId="77777777" w:rsidTr="001D737F">
        <w:trPr>
          <w:trHeight w:val="300"/>
        </w:trPr>
        <w:tc>
          <w:tcPr>
            <w:tcW w:w="266" w:type="dxa"/>
            <w:shd w:val="clear" w:color="auto" w:fill="auto"/>
            <w:noWrap/>
            <w:vAlign w:val="bottom"/>
            <w:hideMark/>
          </w:tcPr>
          <w:p w14:paraId="1C15FE30"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388" w:type="dxa"/>
            <w:shd w:val="clear" w:color="auto" w:fill="auto"/>
            <w:noWrap/>
            <w:vAlign w:val="bottom"/>
            <w:hideMark/>
          </w:tcPr>
          <w:p w14:paraId="12C5370E"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3140" w:type="dxa"/>
            <w:shd w:val="clear" w:color="auto" w:fill="auto"/>
            <w:noWrap/>
            <w:vAlign w:val="bottom"/>
            <w:hideMark/>
          </w:tcPr>
          <w:p w14:paraId="32DDCFBB"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Pemeliharaan **)</w:t>
            </w:r>
          </w:p>
        </w:tc>
        <w:tc>
          <w:tcPr>
            <w:tcW w:w="992" w:type="dxa"/>
            <w:shd w:val="clear" w:color="auto" w:fill="auto"/>
            <w:noWrap/>
            <w:vAlign w:val="bottom"/>
            <w:hideMark/>
          </w:tcPr>
          <w:p w14:paraId="027702E4" w14:textId="77777777" w:rsidR="008C159A" w:rsidRPr="008C159A" w:rsidRDefault="008C159A" w:rsidP="00A449FF">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           7.500 </w:t>
            </w:r>
          </w:p>
        </w:tc>
        <w:tc>
          <w:tcPr>
            <w:tcW w:w="992" w:type="dxa"/>
            <w:shd w:val="clear" w:color="auto" w:fill="auto"/>
            <w:noWrap/>
            <w:vAlign w:val="bottom"/>
            <w:hideMark/>
          </w:tcPr>
          <w:p w14:paraId="2AB6A305" w14:textId="77777777" w:rsidR="008C159A" w:rsidRPr="008C159A" w:rsidRDefault="008C159A" w:rsidP="00A449FF">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ha per tahun</w:t>
            </w:r>
          </w:p>
        </w:tc>
        <w:tc>
          <w:tcPr>
            <w:tcW w:w="1888" w:type="dxa"/>
            <w:shd w:val="clear" w:color="auto" w:fill="auto"/>
            <w:noWrap/>
            <w:vAlign w:val="bottom"/>
            <w:hideMark/>
          </w:tcPr>
          <w:p w14:paraId="3B98C784" w14:textId="77777777" w:rsidR="008C159A" w:rsidRPr="008C159A" w:rsidRDefault="008C159A" w:rsidP="00A449FF">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  1.296.100.245.000 </w:t>
            </w:r>
          </w:p>
        </w:tc>
      </w:tr>
      <w:tr w:rsidR="008C159A" w:rsidRPr="008C159A" w14:paraId="33EF1FF4" w14:textId="77777777" w:rsidTr="001D737F">
        <w:trPr>
          <w:trHeight w:val="300"/>
        </w:trPr>
        <w:tc>
          <w:tcPr>
            <w:tcW w:w="266" w:type="dxa"/>
            <w:tcBorders>
              <w:bottom w:val="single" w:sz="4" w:space="0" w:color="auto"/>
            </w:tcBorders>
            <w:shd w:val="clear" w:color="auto" w:fill="auto"/>
            <w:noWrap/>
            <w:vAlign w:val="bottom"/>
            <w:hideMark/>
          </w:tcPr>
          <w:p w14:paraId="5E186A6A"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lastRenderedPageBreak/>
              <w:t> </w:t>
            </w:r>
          </w:p>
        </w:tc>
        <w:tc>
          <w:tcPr>
            <w:tcW w:w="388" w:type="dxa"/>
            <w:tcBorders>
              <w:bottom w:val="single" w:sz="4" w:space="0" w:color="auto"/>
            </w:tcBorders>
            <w:shd w:val="clear" w:color="auto" w:fill="auto"/>
            <w:noWrap/>
            <w:vAlign w:val="bottom"/>
            <w:hideMark/>
          </w:tcPr>
          <w:p w14:paraId="69B752BA"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3140" w:type="dxa"/>
            <w:tcBorders>
              <w:bottom w:val="single" w:sz="4" w:space="0" w:color="auto"/>
            </w:tcBorders>
            <w:shd w:val="clear" w:color="auto" w:fill="auto"/>
            <w:noWrap/>
            <w:vAlign w:val="bottom"/>
            <w:hideMark/>
          </w:tcPr>
          <w:p w14:paraId="38ED8AD4"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Pengawasan **)</w:t>
            </w:r>
          </w:p>
        </w:tc>
        <w:tc>
          <w:tcPr>
            <w:tcW w:w="992" w:type="dxa"/>
            <w:tcBorders>
              <w:bottom w:val="single" w:sz="4" w:space="0" w:color="auto"/>
            </w:tcBorders>
            <w:shd w:val="clear" w:color="auto" w:fill="auto"/>
            <w:noWrap/>
            <w:vAlign w:val="bottom"/>
            <w:hideMark/>
          </w:tcPr>
          <w:p w14:paraId="0BF3B804"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992" w:type="dxa"/>
            <w:tcBorders>
              <w:bottom w:val="single" w:sz="4" w:space="0" w:color="auto"/>
            </w:tcBorders>
            <w:shd w:val="clear" w:color="auto" w:fill="auto"/>
            <w:noWrap/>
            <w:vAlign w:val="bottom"/>
            <w:hideMark/>
          </w:tcPr>
          <w:p w14:paraId="1FE7327E" w14:textId="77777777" w:rsidR="008C159A" w:rsidRPr="008C159A" w:rsidRDefault="008C159A" w:rsidP="00A449FF">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1888" w:type="dxa"/>
            <w:tcBorders>
              <w:bottom w:val="single" w:sz="4" w:space="0" w:color="auto"/>
            </w:tcBorders>
            <w:shd w:val="clear" w:color="auto" w:fill="auto"/>
            <w:noWrap/>
            <w:vAlign w:val="bottom"/>
            <w:hideMark/>
          </w:tcPr>
          <w:p w14:paraId="0388D8BB" w14:textId="77777777" w:rsidR="008C159A" w:rsidRPr="008C159A" w:rsidRDefault="008C159A" w:rsidP="00A449FF">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r>
      <w:tr w:rsidR="008C159A" w:rsidRPr="008C159A" w14:paraId="210D1EE2" w14:textId="77777777" w:rsidTr="001D737F">
        <w:trPr>
          <w:trHeight w:val="300"/>
        </w:trPr>
        <w:tc>
          <w:tcPr>
            <w:tcW w:w="266" w:type="dxa"/>
            <w:tcBorders>
              <w:top w:val="single" w:sz="4" w:space="0" w:color="auto"/>
              <w:bottom w:val="single" w:sz="4" w:space="0" w:color="auto"/>
            </w:tcBorders>
            <w:shd w:val="clear" w:color="auto" w:fill="auto"/>
            <w:noWrap/>
            <w:vAlign w:val="bottom"/>
            <w:hideMark/>
          </w:tcPr>
          <w:p w14:paraId="77A998F2" w14:textId="77777777" w:rsidR="008C159A" w:rsidRPr="008C159A" w:rsidRDefault="008C159A" w:rsidP="00A449FF">
            <w:pPr>
              <w:spacing w:after="0" w:line="240" w:lineRule="auto"/>
              <w:rPr>
                <w:rFonts w:ascii="Times New Roman" w:hAnsi="Times New Roman"/>
                <w:color w:val="000000"/>
                <w:sz w:val="24"/>
                <w:szCs w:val="24"/>
                <w:lang w:eastAsia="id-ID"/>
              </w:rPr>
            </w:pPr>
          </w:p>
        </w:tc>
        <w:tc>
          <w:tcPr>
            <w:tcW w:w="388" w:type="dxa"/>
            <w:tcBorders>
              <w:top w:val="single" w:sz="4" w:space="0" w:color="auto"/>
              <w:bottom w:val="single" w:sz="4" w:space="0" w:color="auto"/>
            </w:tcBorders>
            <w:shd w:val="clear" w:color="auto" w:fill="auto"/>
            <w:noWrap/>
            <w:vAlign w:val="bottom"/>
            <w:hideMark/>
          </w:tcPr>
          <w:p w14:paraId="405D7CCB" w14:textId="77777777" w:rsidR="008C159A" w:rsidRPr="008C159A" w:rsidRDefault="008C159A" w:rsidP="00A449FF">
            <w:pPr>
              <w:spacing w:after="0" w:line="240" w:lineRule="auto"/>
              <w:rPr>
                <w:rFonts w:ascii="Times New Roman" w:hAnsi="Times New Roman"/>
                <w:color w:val="000000"/>
                <w:sz w:val="24"/>
                <w:szCs w:val="24"/>
                <w:lang w:eastAsia="id-ID"/>
              </w:rPr>
            </w:pPr>
          </w:p>
        </w:tc>
        <w:tc>
          <w:tcPr>
            <w:tcW w:w="3140" w:type="dxa"/>
            <w:tcBorders>
              <w:top w:val="single" w:sz="4" w:space="0" w:color="auto"/>
              <w:bottom w:val="single" w:sz="4" w:space="0" w:color="auto"/>
            </w:tcBorders>
            <w:shd w:val="clear" w:color="auto" w:fill="auto"/>
            <w:noWrap/>
            <w:vAlign w:val="bottom"/>
            <w:hideMark/>
          </w:tcPr>
          <w:p w14:paraId="5D893B68" w14:textId="77777777" w:rsidR="008C159A" w:rsidRPr="008C159A" w:rsidRDefault="008C159A" w:rsidP="00A449FF">
            <w:pPr>
              <w:spacing w:after="0" w:line="240" w:lineRule="auto"/>
              <w:rPr>
                <w:rFonts w:ascii="Times New Roman" w:hAnsi="Times New Roman"/>
                <w:color w:val="000000"/>
                <w:sz w:val="24"/>
                <w:szCs w:val="24"/>
                <w:lang w:eastAsia="id-ID"/>
              </w:rPr>
            </w:pPr>
          </w:p>
        </w:tc>
        <w:tc>
          <w:tcPr>
            <w:tcW w:w="992" w:type="dxa"/>
            <w:tcBorders>
              <w:top w:val="single" w:sz="4" w:space="0" w:color="auto"/>
              <w:bottom w:val="single" w:sz="4" w:space="0" w:color="auto"/>
            </w:tcBorders>
            <w:shd w:val="clear" w:color="auto" w:fill="auto"/>
            <w:noWrap/>
            <w:vAlign w:val="bottom"/>
            <w:hideMark/>
          </w:tcPr>
          <w:p w14:paraId="74B8DF71" w14:textId="77777777" w:rsidR="008C159A" w:rsidRPr="008C159A" w:rsidRDefault="008C159A" w:rsidP="00A449FF">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Total</w:t>
            </w:r>
          </w:p>
        </w:tc>
        <w:tc>
          <w:tcPr>
            <w:tcW w:w="992" w:type="dxa"/>
            <w:tcBorders>
              <w:top w:val="single" w:sz="4" w:space="0" w:color="auto"/>
              <w:bottom w:val="single" w:sz="4" w:space="0" w:color="auto"/>
            </w:tcBorders>
            <w:shd w:val="clear" w:color="auto" w:fill="auto"/>
            <w:noWrap/>
            <w:vAlign w:val="bottom"/>
            <w:hideMark/>
          </w:tcPr>
          <w:p w14:paraId="7360EA02" w14:textId="77777777" w:rsidR="008C159A" w:rsidRPr="008C159A" w:rsidRDefault="008C159A" w:rsidP="00A449FF">
            <w:pPr>
              <w:spacing w:after="0" w:line="240" w:lineRule="auto"/>
              <w:jc w:val="center"/>
              <w:rPr>
                <w:rFonts w:ascii="Times New Roman" w:hAnsi="Times New Roman"/>
                <w:color w:val="000000"/>
                <w:sz w:val="24"/>
                <w:szCs w:val="24"/>
                <w:lang w:eastAsia="id-ID"/>
              </w:rPr>
            </w:pPr>
          </w:p>
        </w:tc>
        <w:tc>
          <w:tcPr>
            <w:tcW w:w="1888" w:type="dxa"/>
            <w:tcBorders>
              <w:top w:val="single" w:sz="4" w:space="0" w:color="auto"/>
              <w:bottom w:val="single" w:sz="4" w:space="0" w:color="auto"/>
            </w:tcBorders>
            <w:shd w:val="clear" w:color="auto" w:fill="auto"/>
            <w:noWrap/>
            <w:vAlign w:val="bottom"/>
            <w:hideMark/>
          </w:tcPr>
          <w:p w14:paraId="67FE4795" w14:textId="77777777" w:rsidR="008C159A" w:rsidRPr="008C159A" w:rsidRDefault="008C159A" w:rsidP="00A449FF">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1.373.892.181.705</w:t>
            </w:r>
          </w:p>
        </w:tc>
      </w:tr>
    </w:tbl>
    <w:p w14:paraId="0F669254" w14:textId="77777777" w:rsidR="008C159A" w:rsidRPr="008C159A" w:rsidRDefault="008C159A" w:rsidP="008C159A">
      <w:pPr>
        <w:autoSpaceDE w:val="0"/>
        <w:autoSpaceDN w:val="0"/>
        <w:adjustRightInd w:val="0"/>
        <w:spacing w:after="0" w:line="240" w:lineRule="auto"/>
        <w:rPr>
          <w:rFonts w:ascii="Times New Roman" w:hAnsi="Times New Roman"/>
          <w:sz w:val="24"/>
          <w:szCs w:val="24"/>
          <w:lang w:eastAsia="id-ID"/>
        </w:rPr>
      </w:pPr>
      <w:r w:rsidRPr="008C159A">
        <w:rPr>
          <w:rFonts w:ascii="Times New Roman" w:hAnsi="Times New Roman"/>
          <w:sz w:val="24"/>
          <w:szCs w:val="24"/>
          <w:lang w:eastAsia="id-ID"/>
        </w:rPr>
        <w:t xml:space="preserve">  Sumber     : Data perhitungan</w:t>
      </w:r>
    </w:p>
    <w:p w14:paraId="6D086C44" w14:textId="77777777" w:rsidR="008C159A" w:rsidRPr="008C159A" w:rsidRDefault="008C159A" w:rsidP="008C159A">
      <w:pPr>
        <w:autoSpaceDE w:val="0"/>
        <w:autoSpaceDN w:val="0"/>
        <w:adjustRightInd w:val="0"/>
        <w:spacing w:after="0" w:line="240" w:lineRule="auto"/>
        <w:rPr>
          <w:rFonts w:ascii="Times New Roman" w:hAnsi="Times New Roman"/>
          <w:sz w:val="24"/>
          <w:szCs w:val="24"/>
          <w:lang w:eastAsia="id-ID"/>
        </w:rPr>
      </w:pPr>
      <w:r w:rsidRPr="008C159A">
        <w:rPr>
          <w:rFonts w:ascii="Times New Roman" w:hAnsi="Times New Roman"/>
          <w:sz w:val="24"/>
          <w:szCs w:val="24"/>
          <w:lang w:eastAsia="id-ID"/>
        </w:rPr>
        <w:t xml:space="preserve">  K</w:t>
      </w:r>
      <w:r w:rsidR="00A449FF">
        <w:rPr>
          <w:rFonts w:ascii="Times New Roman" w:hAnsi="Times New Roman"/>
          <w:sz w:val="24"/>
          <w:szCs w:val="24"/>
          <w:lang w:eastAsia="id-ID"/>
        </w:rPr>
        <w:t>e</w:t>
      </w:r>
      <w:r w:rsidRPr="008C159A">
        <w:rPr>
          <w:rFonts w:ascii="Times New Roman" w:hAnsi="Times New Roman"/>
          <w:sz w:val="24"/>
          <w:szCs w:val="24"/>
          <w:lang w:eastAsia="id-ID"/>
        </w:rPr>
        <w:t>terangan : *) diperlukan penelitian rinci, **) pemulihan selama 100 thn.</w:t>
      </w:r>
    </w:p>
    <w:p w14:paraId="772E5F0A" w14:textId="77777777" w:rsidR="008C159A" w:rsidRPr="008C159A" w:rsidRDefault="008C159A" w:rsidP="008C159A">
      <w:pPr>
        <w:autoSpaceDE w:val="0"/>
        <w:autoSpaceDN w:val="0"/>
        <w:adjustRightInd w:val="0"/>
        <w:spacing w:after="0" w:line="240" w:lineRule="auto"/>
        <w:rPr>
          <w:rFonts w:ascii="Times New Roman" w:hAnsi="Times New Roman"/>
          <w:sz w:val="24"/>
          <w:szCs w:val="24"/>
          <w:lang w:eastAsia="id-ID"/>
        </w:rPr>
      </w:pPr>
    </w:p>
    <w:p w14:paraId="49010A07" w14:textId="77777777" w:rsidR="00F46F5E" w:rsidRDefault="00F46F5E" w:rsidP="001D737F">
      <w:pPr>
        <w:spacing w:after="0" w:line="240" w:lineRule="auto"/>
        <w:rPr>
          <w:rFonts w:ascii="Times New Roman" w:hAnsi="Times New Roman"/>
          <w:b/>
          <w:sz w:val="24"/>
          <w:szCs w:val="24"/>
        </w:rPr>
        <w:sectPr w:rsidR="00F46F5E" w:rsidSect="002630CE">
          <w:type w:val="continuous"/>
          <w:pgSz w:w="11906" w:h="16838" w:code="9"/>
          <w:pgMar w:top="1701" w:right="1701" w:bottom="1701" w:left="1701" w:header="709" w:footer="709" w:gutter="0"/>
          <w:cols w:space="708"/>
          <w:docGrid w:linePitch="360"/>
        </w:sectPr>
      </w:pPr>
    </w:p>
    <w:p w14:paraId="47EA9113" w14:textId="77777777" w:rsidR="001D737F" w:rsidRPr="008C159A" w:rsidRDefault="001D737F" w:rsidP="001D737F">
      <w:pPr>
        <w:spacing w:after="0" w:line="240" w:lineRule="auto"/>
        <w:rPr>
          <w:rFonts w:ascii="Times New Roman" w:hAnsi="Times New Roman"/>
          <w:b/>
          <w:sz w:val="24"/>
          <w:szCs w:val="24"/>
        </w:rPr>
      </w:pPr>
      <w:r w:rsidRPr="008C159A">
        <w:rPr>
          <w:rFonts w:ascii="Times New Roman" w:hAnsi="Times New Roman"/>
          <w:b/>
          <w:sz w:val="24"/>
          <w:szCs w:val="24"/>
        </w:rPr>
        <w:t>Penggunaan Lahan Pada Kawasan Pertanian.</w:t>
      </w:r>
    </w:p>
    <w:p w14:paraId="0CCC5A46" w14:textId="77777777" w:rsidR="001D737F" w:rsidRPr="008C159A" w:rsidRDefault="001D737F" w:rsidP="00540114">
      <w:pPr>
        <w:spacing w:after="0" w:line="240" w:lineRule="auto"/>
        <w:ind w:firstLine="567"/>
        <w:jc w:val="both"/>
        <w:rPr>
          <w:rFonts w:ascii="Times New Roman" w:hAnsi="Times New Roman"/>
          <w:sz w:val="24"/>
          <w:szCs w:val="24"/>
        </w:rPr>
      </w:pPr>
      <w:r w:rsidRPr="008C159A">
        <w:rPr>
          <w:rFonts w:ascii="Times New Roman" w:hAnsi="Times New Roman"/>
          <w:sz w:val="24"/>
          <w:szCs w:val="24"/>
        </w:rPr>
        <w:t xml:space="preserve">Penggunaan lahan pertanian terdiri </w:t>
      </w:r>
      <w:r>
        <w:rPr>
          <w:rFonts w:ascii="Times New Roman" w:hAnsi="Times New Roman"/>
          <w:sz w:val="24"/>
          <w:szCs w:val="24"/>
        </w:rPr>
        <w:t>atas</w:t>
      </w:r>
      <w:r w:rsidRPr="008C159A">
        <w:rPr>
          <w:rFonts w:ascii="Times New Roman" w:hAnsi="Times New Roman"/>
          <w:sz w:val="24"/>
          <w:szCs w:val="24"/>
        </w:rPr>
        <w:t xml:space="preserve"> penggunaan untuk kepentingan perkebunan, pertanian pangan (padi dan palawija, </w:t>
      </w:r>
      <w:r w:rsidR="005C7B3E">
        <w:rPr>
          <w:rFonts w:ascii="Times New Roman" w:hAnsi="Times New Roman"/>
          <w:sz w:val="24"/>
          <w:szCs w:val="24"/>
        </w:rPr>
        <w:t>dan hortikultura</w:t>
      </w:r>
      <w:r w:rsidRPr="008C159A">
        <w:rPr>
          <w:rFonts w:ascii="Times New Roman" w:hAnsi="Times New Roman"/>
          <w:sz w:val="24"/>
          <w:szCs w:val="24"/>
        </w:rPr>
        <w:t>), peternakan, dan perikanan.  Masing-masing pengembangan komoditas dikembangkan sesuai dengan kemampuan dan kesesuaian lahan untuk pengembangan masing-masing komoditas.</w:t>
      </w:r>
    </w:p>
    <w:p w14:paraId="16AFF724" w14:textId="77777777" w:rsidR="001D737F" w:rsidRPr="008C159A" w:rsidRDefault="001D737F" w:rsidP="00540114">
      <w:pPr>
        <w:spacing w:after="0" w:line="240" w:lineRule="auto"/>
        <w:ind w:firstLine="567"/>
        <w:jc w:val="both"/>
        <w:rPr>
          <w:rFonts w:ascii="Times New Roman" w:hAnsi="Times New Roman"/>
          <w:sz w:val="24"/>
          <w:szCs w:val="24"/>
        </w:rPr>
      </w:pPr>
      <w:r w:rsidRPr="008C159A">
        <w:rPr>
          <w:rFonts w:ascii="Times New Roman" w:hAnsi="Times New Roman"/>
          <w:sz w:val="24"/>
          <w:szCs w:val="24"/>
        </w:rPr>
        <w:t>Pengembangan sektor pertanian ini telah lama dikembangkan sehingga petani dan atau pengguna lahan lainnya (perusahaan besar swasta) selalu melakukan kajian kesesuaian lahan untuk pengembangan usaha pertaniannya.  Hal tersebut dilakukan karena usaha sektor pertanian ini diusahakan dengan berbagai masukan (modal, tenaga kerja, teknologi, bahan baku) melalui suatu proses produksi hingga menghasilkan produk dari masing-masing komoditas.  Adanya proses proses produksi maka setiap usaha pertanian selalu menghadapi resiko kegagalan dalam menghasilkan produk.</w:t>
      </w:r>
    </w:p>
    <w:p w14:paraId="77A8CD08" w14:textId="77777777" w:rsidR="008C159A" w:rsidRPr="008C159A" w:rsidRDefault="008C159A" w:rsidP="008C159A">
      <w:pPr>
        <w:spacing w:after="0" w:line="240" w:lineRule="auto"/>
        <w:jc w:val="both"/>
        <w:rPr>
          <w:rFonts w:ascii="Times New Roman" w:hAnsi="Times New Roman"/>
          <w:b/>
          <w:sz w:val="24"/>
          <w:szCs w:val="24"/>
        </w:rPr>
      </w:pPr>
      <w:r w:rsidRPr="008C159A">
        <w:rPr>
          <w:rFonts w:ascii="Times New Roman" w:hAnsi="Times New Roman"/>
          <w:b/>
          <w:sz w:val="24"/>
          <w:szCs w:val="24"/>
        </w:rPr>
        <w:t>Penggunaan Lahan di Kawasan Perikanan.</w:t>
      </w:r>
    </w:p>
    <w:p w14:paraId="21CEAB83" w14:textId="77777777" w:rsidR="008C159A" w:rsidRPr="008C159A" w:rsidRDefault="008C159A" w:rsidP="00540114">
      <w:pPr>
        <w:spacing w:after="0" w:line="240" w:lineRule="auto"/>
        <w:ind w:firstLine="567"/>
        <w:jc w:val="both"/>
        <w:rPr>
          <w:rFonts w:ascii="Times New Roman" w:hAnsi="Times New Roman"/>
          <w:sz w:val="24"/>
          <w:szCs w:val="24"/>
        </w:rPr>
      </w:pPr>
      <w:r w:rsidRPr="008C159A">
        <w:rPr>
          <w:rFonts w:ascii="Times New Roman" w:hAnsi="Times New Roman"/>
          <w:sz w:val="24"/>
          <w:szCs w:val="24"/>
        </w:rPr>
        <w:t>Penggunaan lahan bagi kepentingan perikanan terbagi dalam dua bagian yaitu aktivitas di kawasan daratan dan aktivitas di kawasan perairan laut.  Aktifitas di wilayah darat dilakukan dengan usahaa budidaya perikanan, sedangkan di perairan laut diakukan usaha penangkapan.</w:t>
      </w:r>
    </w:p>
    <w:p w14:paraId="109680F5" w14:textId="77777777" w:rsidR="008C159A" w:rsidRPr="00F46F5E" w:rsidRDefault="008C159A" w:rsidP="00F46F5E">
      <w:pPr>
        <w:spacing w:after="0" w:line="240" w:lineRule="auto"/>
        <w:ind w:firstLine="567"/>
        <w:jc w:val="both"/>
        <w:rPr>
          <w:rFonts w:ascii="Times New Roman" w:hAnsi="Times New Roman"/>
          <w:sz w:val="24"/>
          <w:szCs w:val="24"/>
          <w:lang w:val="en-ID"/>
        </w:rPr>
      </w:pPr>
      <w:r w:rsidRPr="008C159A">
        <w:rPr>
          <w:rFonts w:ascii="Times New Roman" w:hAnsi="Times New Roman"/>
          <w:sz w:val="24"/>
          <w:szCs w:val="24"/>
        </w:rPr>
        <w:t xml:space="preserve">Aktifitas di wilayah daratan dengan usaha budidaya yang menjadi masakah adalah budidaya tambak yang </w:t>
      </w:r>
      <w:r w:rsidRPr="008C159A">
        <w:rPr>
          <w:rFonts w:ascii="Times New Roman" w:hAnsi="Times New Roman"/>
          <w:sz w:val="24"/>
          <w:szCs w:val="24"/>
        </w:rPr>
        <w:t xml:space="preserve">mengganggu kawasan lindung mangrove.  Resiko kerugian dengan terganggunya kawasan ini perlu diperhitungkan lebih lanjut oleh karena kawasan mangrove merukan ekonsistem pesisir yang memiliki banyak fungsi di antaranya adalah sebagai </w:t>
      </w:r>
      <w:r w:rsidRPr="008C159A">
        <w:rPr>
          <w:rFonts w:ascii="Times New Roman" w:hAnsi="Times New Roman"/>
          <w:i/>
          <w:sz w:val="24"/>
          <w:szCs w:val="24"/>
        </w:rPr>
        <w:t>buffer zone</w:t>
      </w:r>
      <w:r w:rsidRPr="008C159A">
        <w:rPr>
          <w:rFonts w:ascii="Times New Roman" w:hAnsi="Times New Roman"/>
          <w:sz w:val="24"/>
          <w:szCs w:val="24"/>
        </w:rPr>
        <w:t xml:space="preserve"> penahan terjadinya abrasi pantai, intrusi air laut, serta tempat berkembangbiaknya beberapa jenis </w:t>
      </w:r>
      <w:r w:rsidR="00F46F5E">
        <w:rPr>
          <w:rFonts w:ascii="Times New Roman" w:hAnsi="Times New Roman"/>
          <w:sz w:val="24"/>
          <w:szCs w:val="24"/>
        </w:rPr>
        <w:t>ikan seperti udang dan bandeng.</w:t>
      </w:r>
    </w:p>
    <w:p w14:paraId="78DDEB9A" w14:textId="77777777" w:rsidR="00540114" w:rsidRPr="00F46F5E" w:rsidRDefault="008C159A" w:rsidP="00F46F5E">
      <w:pPr>
        <w:spacing w:after="0" w:line="240" w:lineRule="auto"/>
        <w:jc w:val="both"/>
        <w:rPr>
          <w:rFonts w:ascii="Times New Roman" w:hAnsi="Times New Roman"/>
          <w:b/>
          <w:sz w:val="24"/>
          <w:szCs w:val="24"/>
          <w:lang w:val="en-ID"/>
        </w:rPr>
      </w:pPr>
      <w:r w:rsidRPr="008C159A">
        <w:rPr>
          <w:rFonts w:ascii="Times New Roman" w:hAnsi="Times New Roman"/>
          <w:b/>
          <w:sz w:val="24"/>
          <w:szCs w:val="24"/>
        </w:rPr>
        <w:t>Penggunaan</w:t>
      </w:r>
      <w:r w:rsidR="00F46F5E">
        <w:rPr>
          <w:rFonts w:ascii="Times New Roman" w:hAnsi="Times New Roman"/>
          <w:b/>
          <w:sz w:val="24"/>
          <w:szCs w:val="24"/>
        </w:rPr>
        <w:t xml:space="preserve"> Kawasan Pemukiman dan Industri</w:t>
      </w:r>
    </w:p>
    <w:p w14:paraId="74A4606A" w14:textId="77777777" w:rsidR="00540114" w:rsidRDefault="008C159A" w:rsidP="00540114">
      <w:pPr>
        <w:spacing w:after="0" w:line="240" w:lineRule="auto"/>
        <w:ind w:firstLine="567"/>
        <w:jc w:val="both"/>
        <w:rPr>
          <w:rFonts w:ascii="Times New Roman" w:hAnsi="Times New Roman"/>
          <w:sz w:val="24"/>
          <w:szCs w:val="24"/>
          <w:lang w:val="en-ID"/>
        </w:rPr>
      </w:pPr>
      <w:r w:rsidRPr="008C159A">
        <w:rPr>
          <w:rFonts w:ascii="Times New Roman" w:hAnsi="Times New Roman"/>
          <w:sz w:val="24"/>
          <w:szCs w:val="24"/>
        </w:rPr>
        <w:t>Penggunaan kawasan pemukiman dan kawasan industri adalah merupakan dua kawasan yang umumnya tidak bisa terpisahkan oleh karena setiap adanya aktivitas industri maka penyediaan pemukiman sudah menjadi kebutuhan utama.  Pengembangan pemukiman lainnya adalah berkembang pada kawasan-kawasan wisata, perkebunan, pertanian, dan pusat-pusat pelayanan ekonomi lainnya.</w:t>
      </w:r>
    </w:p>
    <w:p w14:paraId="6113AAE2" w14:textId="77777777" w:rsidR="008C159A" w:rsidRPr="008C159A" w:rsidRDefault="008C159A" w:rsidP="00540114">
      <w:pPr>
        <w:spacing w:after="0" w:line="240" w:lineRule="auto"/>
        <w:ind w:firstLine="567"/>
        <w:jc w:val="both"/>
        <w:rPr>
          <w:rFonts w:ascii="Times New Roman" w:hAnsi="Times New Roman"/>
          <w:sz w:val="24"/>
          <w:szCs w:val="24"/>
        </w:rPr>
      </w:pPr>
      <w:r w:rsidRPr="008C159A">
        <w:rPr>
          <w:rFonts w:ascii="Times New Roman" w:hAnsi="Times New Roman"/>
          <w:sz w:val="24"/>
          <w:szCs w:val="24"/>
        </w:rPr>
        <w:t xml:space="preserve">Penataan penggunaan kawasan industri dan pemukiman yang tidak tepat dapat berdampak pada tekanan kawasan-kawasan pertanian </w:t>
      </w:r>
      <w:r w:rsidR="005C7B3E">
        <w:rPr>
          <w:rFonts w:ascii="Times New Roman" w:hAnsi="Times New Roman"/>
          <w:sz w:val="24"/>
          <w:szCs w:val="24"/>
        </w:rPr>
        <w:t>s</w:t>
      </w:r>
      <w:r w:rsidRPr="008C159A">
        <w:rPr>
          <w:rFonts w:ascii="Times New Roman" w:hAnsi="Times New Roman"/>
          <w:sz w:val="24"/>
          <w:szCs w:val="24"/>
        </w:rPr>
        <w:t>ehingga terjadi alih fungsi kaw</w:t>
      </w:r>
      <w:r w:rsidR="005C7B3E">
        <w:rPr>
          <w:rFonts w:ascii="Times New Roman" w:hAnsi="Times New Roman"/>
          <w:sz w:val="24"/>
          <w:szCs w:val="24"/>
        </w:rPr>
        <w:t>asan, selain itu dampak dari pe</w:t>
      </w:r>
      <w:r w:rsidRPr="008C159A">
        <w:rPr>
          <w:rFonts w:ascii="Times New Roman" w:hAnsi="Times New Roman"/>
          <w:sz w:val="24"/>
          <w:szCs w:val="24"/>
        </w:rPr>
        <w:t>nggunaan kawasan ini adalah terjadinya banjir kiriman, penurunan kualitas udara, dan santisi.  Perhitungan resiko kerugian ekonomi pada kawasan ini sangat tergantung dari persepsi masyarakat terhadap ketidak</w:t>
      </w:r>
      <w:r>
        <w:rPr>
          <w:rFonts w:ascii="Times New Roman" w:hAnsi="Times New Roman"/>
          <w:sz w:val="24"/>
          <w:szCs w:val="24"/>
        </w:rPr>
        <w:t>nyamanan dari sebuah aktivitas.</w:t>
      </w:r>
    </w:p>
    <w:p w14:paraId="4A8F7AFD" w14:textId="77777777" w:rsidR="00540114" w:rsidRDefault="008C159A" w:rsidP="00540114">
      <w:pPr>
        <w:spacing w:after="0" w:line="240" w:lineRule="auto"/>
        <w:jc w:val="both"/>
        <w:rPr>
          <w:rFonts w:ascii="Times New Roman" w:hAnsi="Times New Roman"/>
          <w:b/>
          <w:sz w:val="24"/>
          <w:szCs w:val="24"/>
          <w:lang w:val="en-ID"/>
        </w:rPr>
      </w:pPr>
      <w:r w:rsidRPr="008C159A">
        <w:rPr>
          <w:rFonts w:ascii="Times New Roman" w:hAnsi="Times New Roman"/>
          <w:b/>
          <w:sz w:val="24"/>
          <w:szCs w:val="24"/>
        </w:rPr>
        <w:t>P</w:t>
      </w:r>
      <w:r w:rsidR="00540114">
        <w:rPr>
          <w:rFonts w:ascii="Times New Roman" w:hAnsi="Times New Roman"/>
          <w:b/>
          <w:sz w:val="24"/>
          <w:szCs w:val="24"/>
        </w:rPr>
        <w:t>enggunaan Kawasan Pertambangan.</w:t>
      </w:r>
    </w:p>
    <w:p w14:paraId="7D6E2269" w14:textId="77777777" w:rsidR="00540114" w:rsidRDefault="008C159A" w:rsidP="00540114">
      <w:pPr>
        <w:spacing w:after="0" w:line="240" w:lineRule="auto"/>
        <w:ind w:firstLine="567"/>
        <w:jc w:val="both"/>
        <w:rPr>
          <w:rFonts w:ascii="Times New Roman" w:hAnsi="Times New Roman"/>
          <w:b/>
          <w:sz w:val="24"/>
          <w:szCs w:val="24"/>
          <w:lang w:val="en-ID"/>
        </w:rPr>
      </w:pPr>
      <w:r w:rsidRPr="008C159A">
        <w:rPr>
          <w:rFonts w:ascii="Times New Roman" w:hAnsi="Times New Roman"/>
          <w:sz w:val="24"/>
          <w:szCs w:val="24"/>
        </w:rPr>
        <w:t xml:space="preserve">Bahan baku tambang berada di bawah permukaan tanah dan permukaan laut seperti  minyak, gas, batu bara, emas, timah, nikel, granit, gamping, dan lain-lain, sehingga proses produksi </w:t>
      </w:r>
      <w:r w:rsidRPr="008C159A">
        <w:rPr>
          <w:rFonts w:ascii="Times New Roman" w:hAnsi="Times New Roman"/>
          <w:sz w:val="24"/>
          <w:szCs w:val="24"/>
        </w:rPr>
        <w:lastRenderedPageBreak/>
        <w:t>pertambangan dilakukan dengan melakukan aktivitas penggalian dan atau pengeboran permukaan tanah,  aktivitas ini akan merubah ekosistem lahan secara keseluruhan unt</w:t>
      </w:r>
      <w:r w:rsidR="005C7B3E">
        <w:rPr>
          <w:rFonts w:ascii="Times New Roman" w:hAnsi="Times New Roman"/>
          <w:sz w:val="24"/>
          <w:szCs w:val="24"/>
        </w:rPr>
        <w:t>u</w:t>
      </w:r>
      <w:r w:rsidRPr="008C159A">
        <w:rPr>
          <w:rFonts w:ascii="Times New Roman" w:hAnsi="Times New Roman"/>
          <w:sz w:val="24"/>
          <w:szCs w:val="24"/>
        </w:rPr>
        <w:t>k mengambil bahan yang berada di bawah permukaan tanah.</w:t>
      </w:r>
    </w:p>
    <w:p w14:paraId="052B0292" w14:textId="77777777" w:rsidR="00540114" w:rsidRDefault="008C159A" w:rsidP="00540114">
      <w:pPr>
        <w:spacing w:after="0" w:line="240" w:lineRule="auto"/>
        <w:ind w:firstLine="567"/>
        <w:jc w:val="both"/>
        <w:rPr>
          <w:rFonts w:ascii="Times New Roman" w:hAnsi="Times New Roman"/>
          <w:b/>
          <w:sz w:val="24"/>
          <w:szCs w:val="24"/>
          <w:lang w:val="en-ID"/>
        </w:rPr>
      </w:pPr>
      <w:r w:rsidRPr="008C159A">
        <w:rPr>
          <w:rFonts w:ascii="Times New Roman" w:hAnsi="Times New Roman"/>
          <w:sz w:val="24"/>
          <w:szCs w:val="24"/>
        </w:rPr>
        <w:t>Proses eksploitas tambang diatur dengan peraturan perundangan agar di dalam proses produksi tetap dapat menjaga kelestarian ekosistem dimana lahan-lahan pasca taambang masih dapat dipergunakan bagi kepentingan aktivitas ekonomi lainnya.</w:t>
      </w:r>
    </w:p>
    <w:p w14:paraId="5E0E4838" w14:textId="77777777" w:rsidR="00540114" w:rsidRDefault="008C159A" w:rsidP="00540114">
      <w:pPr>
        <w:spacing w:after="0" w:line="240" w:lineRule="auto"/>
        <w:ind w:firstLine="567"/>
        <w:jc w:val="both"/>
        <w:rPr>
          <w:rFonts w:ascii="Times New Roman" w:hAnsi="Times New Roman"/>
          <w:b/>
          <w:sz w:val="24"/>
          <w:szCs w:val="24"/>
          <w:lang w:val="en-ID"/>
        </w:rPr>
      </w:pPr>
      <w:r w:rsidRPr="008C159A">
        <w:rPr>
          <w:rFonts w:ascii="Times New Roman" w:hAnsi="Times New Roman"/>
          <w:sz w:val="24"/>
          <w:szCs w:val="24"/>
        </w:rPr>
        <w:t>Nilai ekonomi yang dihasilkan dari produksi tambang diharapkan tidak hanya mampu untuk mendukung perekonomian nasional dan daerah penghasil tambang tetapi juga dapat melestarikan kembali lahan yang telah terbuka untuk dapat dipergunaan bagi kepentingan lainnya dan atau sebagai kawasan penyangga bagi kehidupan lainnya.</w:t>
      </w:r>
    </w:p>
    <w:p w14:paraId="64F57A7D" w14:textId="77777777" w:rsidR="00540114" w:rsidRDefault="008C159A" w:rsidP="00540114">
      <w:pPr>
        <w:spacing w:after="0" w:line="240" w:lineRule="auto"/>
        <w:ind w:firstLine="567"/>
        <w:jc w:val="both"/>
        <w:rPr>
          <w:rFonts w:ascii="Times New Roman" w:hAnsi="Times New Roman"/>
          <w:b/>
          <w:sz w:val="24"/>
          <w:szCs w:val="24"/>
          <w:lang w:val="en-ID"/>
        </w:rPr>
      </w:pPr>
      <w:r w:rsidRPr="008C159A">
        <w:rPr>
          <w:rFonts w:ascii="Times New Roman" w:hAnsi="Times New Roman"/>
          <w:sz w:val="24"/>
          <w:szCs w:val="24"/>
          <w:lang w:eastAsia="id-ID"/>
        </w:rPr>
        <w:t>Pemberian ijin pertambangan dari pem</w:t>
      </w:r>
      <w:r w:rsidR="005C7B3E">
        <w:rPr>
          <w:rFonts w:ascii="Times New Roman" w:hAnsi="Times New Roman"/>
          <w:sz w:val="24"/>
          <w:szCs w:val="24"/>
          <w:lang w:eastAsia="id-ID"/>
        </w:rPr>
        <w:t>e</w:t>
      </w:r>
      <w:r w:rsidRPr="008C159A">
        <w:rPr>
          <w:rFonts w:ascii="Times New Roman" w:hAnsi="Times New Roman"/>
          <w:sz w:val="24"/>
          <w:szCs w:val="24"/>
          <w:lang w:eastAsia="id-ID"/>
        </w:rPr>
        <w:t xml:space="preserve">rintah terbagi dalam dua bagian yaitu ijin yang dikeluarkan oleh pemerintah </w:t>
      </w:r>
      <w:r w:rsidR="005C7B3E">
        <w:rPr>
          <w:rFonts w:ascii="Times New Roman" w:hAnsi="Times New Roman"/>
          <w:sz w:val="24"/>
          <w:szCs w:val="24"/>
          <w:lang w:eastAsia="id-ID"/>
        </w:rPr>
        <w:t xml:space="preserve">pusat </w:t>
      </w:r>
      <w:r w:rsidRPr="008C159A">
        <w:rPr>
          <w:rFonts w:ascii="Times New Roman" w:hAnsi="Times New Roman"/>
          <w:sz w:val="24"/>
          <w:szCs w:val="24"/>
          <w:lang w:eastAsia="id-ID"/>
        </w:rPr>
        <w:t>dan pem</w:t>
      </w:r>
      <w:r w:rsidR="005C7B3E">
        <w:rPr>
          <w:rFonts w:ascii="Times New Roman" w:hAnsi="Times New Roman"/>
          <w:sz w:val="24"/>
          <w:szCs w:val="24"/>
          <w:lang w:eastAsia="id-ID"/>
        </w:rPr>
        <w:t>e</w:t>
      </w:r>
      <w:r w:rsidRPr="008C159A">
        <w:rPr>
          <w:rFonts w:ascii="Times New Roman" w:hAnsi="Times New Roman"/>
          <w:sz w:val="24"/>
          <w:szCs w:val="24"/>
          <w:lang w:eastAsia="id-ID"/>
        </w:rPr>
        <w:t>rintah daerah (bupati dan gubernur).  Ijin yang diberikan pemerintah dalam bentuk ijin Perjanjian Karya Pengusahaan Pertambangan Batubara (PKP2B) dan yang diberikan oleh pemerintah daerah dalam bentuk Kuasa Penambangan (KP).</w:t>
      </w:r>
    </w:p>
    <w:p w14:paraId="3868E7B3" w14:textId="77777777" w:rsidR="00540114" w:rsidRDefault="008C159A" w:rsidP="00540114">
      <w:pPr>
        <w:spacing w:after="0" w:line="240" w:lineRule="auto"/>
        <w:ind w:firstLine="567"/>
        <w:jc w:val="both"/>
        <w:rPr>
          <w:rFonts w:ascii="Times New Roman" w:hAnsi="Times New Roman"/>
          <w:b/>
          <w:sz w:val="24"/>
          <w:szCs w:val="24"/>
          <w:lang w:val="en-ID"/>
        </w:rPr>
      </w:pPr>
      <w:r w:rsidRPr="008C159A">
        <w:rPr>
          <w:rFonts w:ascii="Times New Roman" w:hAnsi="Times New Roman"/>
          <w:sz w:val="24"/>
          <w:szCs w:val="24"/>
          <w:lang w:eastAsia="id-ID"/>
        </w:rPr>
        <w:t>Masing-masing pemegang ijin diwajibkan melakukan analisis dampak lingkungan dan menyusun rencana kerja, serta rencana relamasi lahan.  Setiap pemegang ijin juga harus memberikan jaminan reklamasi tambang untuk mengembalikan fungsi lahan sehingga dapat memberikan produktifitas.</w:t>
      </w:r>
    </w:p>
    <w:p w14:paraId="2B8D9326" w14:textId="77777777" w:rsidR="00540114" w:rsidRPr="00540114" w:rsidRDefault="008C159A" w:rsidP="00540114">
      <w:pPr>
        <w:spacing w:after="0" w:line="240" w:lineRule="auto"/>
        <w:ind w:firstLine="567"/>
        <w:jc w:val="both"/>
        <w:rPr>
          <w:rFonts w:ascii="Times New Roman" w:hAnsi="Times New Roman"/>
          <w:b/>
          <w:sz w:val="24"/>
          <w:szCs w:val="24"/>
        </w:rPr>
      </w:pPr>
      <w:r w:rsidRPr="008C159A">
        <w:rPr>
          <w:rFonts w:ascii="Times New Roman" w:hAnsi="Times New Roman"/>
          <w:sz w:val="24"/>
          <w:szCs w:val="24"/>
          <w:lang w:eastAsia="id-ID"/>
        </w:rPr>
        <w:t xml:space="preserve">Rencana reklamasi tambang oleh masing-masing pemegang ijin akan memberikan jaminan reklamasi kepada </w:t>
      </w:r>
      <w:r w:rsidRPr="008C159A">
        <w:rPr>
          <w:rFonts w:ascii="Times New Roman" w:hAnsi="Times New Roman"/>
          <w:sz w:val="24"/>
          <w:szCs w:val="24"/>
          <w:lang w:eastAsia="id-ID"/>
        </w:rPr>
        <w:t>pemerintah sesuai dengan rencana pengembalian fungsi lahan, secara rinci biaya reklamasi ta</w:t>
      </w:r>
      <w:r w:rsidR="00540114">
        <w:rPr>
          <w:rFonts w:ascii="Times New Roman" w:hAnsi="Times New Roman"/>
          <w:sz w:val="24"/>
          <w:szCs w:val="24"/>
          <w:lang w:eastAsia="id-ID"/>
        </w:rPr>
        <w:t xml:space="preserve">mbang disajikan pada Tabel 6.  </w:t>
      </w:r>
    </w:p>
    <w:p w14:paraId="7152D977" w14:textId="77777777" w:rsidR="008C159A" w:rsidRPr="00540114" w:rsidRDefault="008C159A" w:rsidP="00540114">
      <w:pPr>
        <w:autoSpaceDE w:val="0"/>
        <w:autoSpaceDN w:val="0"/>
        <w:adjustRightInd w:val="0"/>
        <w:spacing w:after="0" w:line="240" w:lineRule="auto"/>
        <w:ind w:firstLine="567"/>
        <w:jc w:val="both"/>
        <w:rPr>
          <w:rFonts w:ascii="Times New Roman" w:hAnsi="Times New Roman"/>
          <w:sz w:val="24"/>
          <w:szCs w:val="24"/>
          <w:lang w:eastAsia="id-ID"/>
        </w:rPr>
      </w:pPr>
      <w:r w:rsidRPr="008C159A">
        <w:rPr>
          <w:rFonts w:ascii="Times New Roman" w:hAnsi="Times New Roman"/>
          <w:sz w:val="24"/>
          <w:szCs w:val="24"/>
          <w:lang w:eastAsia="id-ID"/>
        </w:rPr>
        <w:t>Pemerintah dan pemerintah daerah akan mendapatkan royalti dari penjualan batubara oleh peruusahaan yang merupakan pendapat nasional maupun pendapatan daerah.  Dari hasill penilaian ekonomi terhadap pendapatan nasional (pendapatan pemerintah dan pendapatan daerah) dibandingkan dengan biaya reklamasi dengan luass area penambangan 1.000 ha, dimana perusahaan tidak melakukan reklamasi lahan sebagaimana mestinya maka negara akan mengalami resiko kerugian  sebesar</w:t>
      </w:r>
      <w:r w:rsidRPr="008C159A">
        <w:rPr>
          <w:rFonts w:ascii="Times New Roman" w:hAnsi="Times New Roman"/>
          <w:color w:val="000000"/>
          <w:sz w:val="24"/>
          <w:szCs w:val="24"/>
          <w:lang w:eastAsia="id-ID"/>
        </w:rPr>
        <w:t xml:space="preserve">   Rp. 80.954.513.600.062,50 dengan perhitungan :</w:t>
      </w:r>
    </w:p>
    <w:p w14:paraId="126DA112" w14:textId="77777777" w:rsidR="008C159A" w:rsidRPr="008C159A" w:rsidRDefault="008C159A" w:rsidP="00540114">
      <w:pPr>
        <w:spacing w:after="0" w:line="240" w:lineRule="auto"/>
        <w:jc w:val="both"/>
        <w:rPr>
          <w:rFonts w:ascii="Times New Roman" w:hAnsi="Times New Roman"/>
          <w:color w:val="000000"/>
          <w:sz w:val="24"/>
          <w:szCs w:val="24"/>
          <w:lang w:eastAsia="id-ID"/>
        </w:rPr>
      </w:pPr>
      <w:r w:rsidRPr="008C159A">
        <w:rPr>
          <w:rFonts w:ascii="Times New Roman" w:hAnsi="Times New Roman"/>
          <w:color w:val="000000"/>
          <w:sz w:val="24"/>
          <w:szCs w:val="24"/>
          <w:lang w:eastAsia="id-ID"/>
        </w:rPr>
        <w:t>NRE = PN - BR</w:t>
      </w:r>
    </w:p>
    <w:p w14:paraId="12C8E651" w14:textId="77777777" w:rsidR="008C159A" w:rsidRPr="008C159A" w:rsidRDefault="008C159A" w:rsidP="00540114">
      <w:pPr>
        <w:spacing w:after="0" w:line="240" w:lineRule="auto"/>
        <w:jc w:val="both"/>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dimana </w:t>
      </w:r>
    </w:p>
    <w:p w14:paraId="40385C6F" w14:textId="77777777" w:rsidR="008C159A" w:rsidRPr="008C159A" w:rsidRDefault="008C159A" w:rsidP="00540114">
      <w:pPr>
        <w:spacing w:after="0" w:line="240" w:lineRule="auto"/>
        <w:jc w:val="both"/>
        <w:rPr>
          <w:rFonts w:ascii="Times New Roman" w:hAnsi="Times New Roman"/>
          <w:color w:val="000000"/>
          <w:sz w:val="24"/>
          <w:szCs w:val="24"/>
          <w:lang w:eastAsia="id-ID"/>
        </w:rPr>
      </w:pPr>
      <w:r w:rsidRPr="008C159A">
        <w:rPr>
          <w:rFonts w:ascii="Times New Roman" w:hAnsi="Times New Roman"/>
          <w:color w:val="000000"/>
          <w:sz w:val="24"/>
          <w:szCs w:val="24"/>
          <w:lang w:eastAsia="id-ID"/>
        </w:rPr>
        <w:t>NRE = Nilai Resiko Ekonomi</w:t>
      </w:r>
    </w:p>
    <w:p w14:paraId="4D3EF234" w14:textId="77777777" w:rsidR="008C159A" w:rsidRPr="008C159A" w:rsidRDefault="008C159A" w:rsidP="00540114">
      <w:pPr>
        <w:spacing w:after="0" w:line="240" w:lineRule="auto"/>
        <w:jc w:val="both"/>
        <w:rPr>
          <w:rFonts w:ascii="Times New Roman" w:hAnsi="Times New Roman"/>
          <w:color w:val="000000"/>
          <w:sz w:val="24"/>
          <w:szCs w:val="24"/>
          <w:lang w:eastAsia="id-ID"/>
        </w:rPr>
      </w:pPr>
      <w:r w:rsidRPr="008C159A">
        <w:rPr>
          <w:rFonts w:ascii="Times New Roman" w:hAnsi="Times New Roman"/>
          <w:color w:val="000000"/>
          <w:sz w:val="24"/>
          <w:szCs w:val="24"/>
          <w:lang w:eastAsia="id-ID"/>
        </w:rPr>
        <w:t>PN   = Penerimaan Negara (penerimaan pemerintah dan pemerintah daerah)</w:t>
      </w:r>
    </w:p>
    <w:p w14:paraId="02DE939B" w14:textId="77777777" w:rsidR="008C159A" w:rsidRPr="008C159A" w:rsidRDefault="008C159A" w:rsidP="00540114">
      <w:pPr>
        <w:spacing w:after="0" w:line="240" w:lineRule="auto"/>
        <w:jc w:val="both"/>
        <w:rPr>
          <w:rFonts w:ascii="Times New Roman" w:hAnsi="Times New Roman"/>
          <w:color w:val="000000"/>
          <w:sz w:val="24"/>
          <w:szCs w:val="24"/>
          <w:lang w:eastAsia="id-ID"/>
        </w:rPr>
      </w:pPr>
      <w:r w:rsidRPr="008C159A">
        <w:rPr>
          <w:rFonts w:ascii="Times New Roman" w:hAnsi="Times New Roman"/>
          <w:color w:val="000000"/>
          <w:sz w:val="24"/>
          <w:szCs w:val="24"/>
          <w:lang w:eastAsia="id-ID"/>
        </w:rPr>
        <w:t>BR   = Biaya Reklamasi</w:t>
      </w:r>
    </w:p>
    <w:p w14:paraId="2FD14533" w14:textId="77777777" w:rsidR="00540114" w:rsidRDefault="008C159A" w:rsidP="00540114">
      <w:pPr>
        <w:spacing w:after="0" w:line="240" w:lineRule="auto"/>
        <w:jc w:val="both"/>
        <w:rPr>
          <w:rFonts w:ascii="Times New Roman" w:hAnsi="Times New Roman"/>
          <w:color w:val="000000"/>
          <w:sz w:val="24"/>
          <w:szCs w:val="24"/>
          <w:lang w:val="en-ID" w:eastAsia="id-ID"/>
        </w:rPr>
      </w:pPr>
      <w:r w:rsidRPr="008C159A">
        <w:rPr>
          <w:rFonts w:ascii="Times New Roman" w:hAnsi="Times New Roman"/>
          <w:color w:val="000000"/>
          <w:sz w:val="24"/>
          <w:szCs w:val="24"/>
          <w:lang w:eastAsia="id-ID"/>
        </w:rPr>
        <w:t>NRE = 74.250.000.000.000,00-155.513.600.06</w:t>
      </w:r>
      <w:r w:rsidR="00540114">
        <w:rPr>
          <w:rFonts w:ascii="Times New Roman" w:hAnsi="Times New Roman"/>
          <w:color w:val="000000"/>
          <w:sz w:val="24"/>
          <w:szCs w:val="24"/>
          <w:lang w:eastAsia="id-ID"/>
        </w:rPr>
        <w:t>2,00 =  - 80.954.513.600.062,50</w:t>
      </w:r>
    </w:p>
    <w:p w14:paraId="0A588F99" w14:textId="77777777" w:rsidR="00540114" w:rsidRDefault="008C159A" w:rsidP="00540114">
      <w:pPr>
        <w:spacing w:after="0" w:line="240" w:lineRule="auto"/>
        <w:ind w:firstLine="567"/>
        <w:jc w:val="both"/>
        <w:rPr>
          <w:rFonts w:ascii="Times New Roman" w:hAnsi="Times New Roman"/>
          <w:color w:val="000000"/>
          <w:sz w:val="24"/>
          <w:szCs w:val="24"/>
          <w:lang w:val="en-ID" w:eastAsia="id-ID"/>
        </w:rPr>
      </w:pPr>
      <w:r w:rsidRPr="008C159A">
        <w:rPr>
          <w:rFonts w:ascii="Times New Roman" w:hAnsi="Times New Roman"/>
          <w:sz w:val="24"/>
          <w:szCs w:val="24"/>
          <w:lang w:eastAsia="id-ID"/>
        </w:rPr>
        <w:t xml:space="preserve">Beban kerusakan ini akan berdampak kepada pembangunan ekonomi daerah dan ekonomi nasional, ekonomi rakyat serta menurunnya kualitas lingkungan hidup.  </w:t>
      </w:r>
    </w:p>
    <w:p w14:paraId="02899170" w14:textId="77777777" w:rsidR="008C159A" w:rsidRPr="00540114" w:rsidRDefault="008C159A" w:rsidP="00540114">
      <w:pPr>
        <w:spacing w:after="0" w:line="240" w:lineRule="auto"/>
        <w:ind w:firstLine="567"/>
        <w:jc w:val="both"/>
        <w:rPr>
          <w:rFonts w:ascii="Times New Roman" w:hAnsi="Times New Roman"/>
          <w:color w:val="000000"/>
          <w:sz w:val="24"/>
          <w:szCs w:val="24"/>
          <w:lang w:eastAsia="id-ID"/>
        </w:rPr>
      </w:pPr>
      <w:r w:rsidRPr="008C159A">
        <w:rPr>
          <w:rFonts w:ascii="Times New Roman" w:hAnsi="Times New Roman"/>
          <w:sz w:val="24"/>
          <w:szCs w:val="24"/>
          <w:lang w:eastAsia="id-ID"/>
        </w:rPr>
        <w:t>Konsesi dan atau Ijin PKP2B di Provinsi Kalimantan Timur menurut data Dinas Pertambangan Provinsi Kalimantan Timur  sampai dengan tahun 2013 adalah seluas 679.432 ha dengan luas penambangan di kawasan hutan seluas 247.556,77 ha.  Apabila kita mengambil asumsi bahwa setiap 1.000 ha memliki deposit batubara 1.000.000 m3 maka resiko kerugian yang mungkin akan dit</w:t>
      </w:r>
      <w:r w:rsidR="001D737F">
        <w:rPr>
          <w:rFonts w:ascii="Times New Roman" w:hAnsi="Times New Roman"/>
          <w:sz w:val="24"/>
          <w:szCs w:val="24"/>
          <w:lang w:eastAsia="id-ID"/>
        </w:rPr>
        <w:t>anggung oleh pemerintah (Tabel 5</w:t>
      </w:r>
      <w:r w:rsidRPr="008C159A">
        <w:rPr>
          <w:rFonts w:ascii="Times New Roman" w:hAnsi="Times New Roman"/>
          <w:sz w:val="24"/>
          <w:szCs w:val="24"/>
          <w:lang w:eastAsia="id-ID"/>
        </w:rPr>
        <w:t xml:space="preserve">) adalah sebesar Rp.  </w:t>
      </w:r>
      <w:r w:rsidRPr="008C159A">
        <w:rPr>
          <w:rFonts w:ascii="Times New Roman" w:hAnsi="Times New Roman"/>
          <w:color w:val="000000"/>
          <w:sz w:val="24"/>
          <w:szCs w:val="24"/>
          <w:lang w:eastAsia="id-ID"/>
        </w:rPr>
        <w:t>20.040.837.903.752.400,00</w:t>
      </w:r>
    </w:p>
    <w:p w14:paraId="729D39A5" w14:textId="77777777" w:rsidR="00F46F5E" w:rsidRDefault="00F46F5E" w:rsidP="008C159A">
      <w:pPr>
        <w:autoSpaceDE w:val="0"/>
        <w:autoSpaceDN w:val="0"/>
        <w:adjustRightInd w:val="0"/>
        <w:spacing w:after="0" w:line="240" w:lineRule="auto"/>
        <w:ind w:left="993" w:hanging="993"/>
        <w:rPr>
          <w:rFonts w:ascii="Times New Roman" w:hAnsi="Times New Roman"/>
          <w:sz w:val="24"/>
          <w:szCs w:val="24"/>
          <w:lang w:eastAsia="id-ID"/>
        </w:rPr>
        <w:sectPr w:rsidR="00F46F5E" w:rsidSect="00F46F5E">
          <w:type w:val="continuous"/>
          <w:pgSz w:w="11906" w:h="16838" w:code="9"/>
          <w:pgMar w:top="1701" w:right="1701" w:bottom="1701" w:left="1701" w:header="709" w:footer="709" w:gutter="0"/>
          <w:cols w:num="2" w:space="708"/>
          <w:docGrid w:linePitch="360"/>
        </w:sectPr>
      </w:pPr>
    </w:p>
    <w:p w14:paraId="14B9657C" w14:textId="77777777" w:rsidR="00F46F5E" w:rsidRDefault="00F46F5E" w:rsidP="008C159A">
      <w:pPr>
        <w:autoSpaceDE w:val="0"/>
        <w:autoSpaceDN w:val="0"/>
        <w:adjustRightInd w:val="0"/>
        <w:spacing w:after="0" w:line="240" w:lineRule="auto"/>
        <w:ind w:left="993" w:hanging="993"/>
        <w:rPr>
          <w:rFonts w:ascii="Times New Roman" w:hAnsi="Times New Roman"/>
          <w:sz w:val="24"/>
          <w:szCs w:val="24"/>
          <w:lang w:val="en-ID" w:eastAsia="id-ID"/>
        </w:rPr>
      </w:pPr>
    </w:p>
    <w:p w14:paraId="2776F7E0" w14:textId="77777777" w:rsidR="008C159A" w:rsidRPr="008C159A" w:rsidRDefault="001D737F" w:rsidP="008C159A">
      <w:pPr>
        <w:autoSpaceDE w:val="0"/>
        <w:autoSpaceDN w:val="0"/>
        <w:adjustRightInd w:val="0"/>
        <w:spacing w:after="0" w:line="240" w:lineRule="auto"/>
        <w:ind w:left="993" w:hanging="993"/>
        <w:rPr>
          <w:rFonts w:ascii="Times New Roman" w:hAnsi="Times New Roman"/>
          <w:sz w:val="24"/>
          <w:szCs w:val="24"/>
          <w:lang w:eastAsia="id-ID"/>
        </w:rPr>
      </w:pPr>
      <w:r>
        <w:rPr>
          <w:rFonts w:ascii="Times New Roman" w:hAnsi="Times New Roman"/>
          <w:sz w:val="24"/>
          <w:szCs w:val="24"/>
          <w:lang w:eastAsia="id-ID"/>
        </w:rPr>
        <w:lastRenderedPageBreak/>
        <w:t>Tabel 5</w:t>
      </w:r>
      <w:r w:rsidR="008C159A" w:rsidRPr="008C159A">
        <w:rPr>
          <w:rFonts w:ascii="Times New Roman" w:hAnsi="Times New Roman"/>
          <w:sz w:val="24"/>
          <w:szCs w:val="24"/>
          <w:lang w:eastAsia="id-ID"/>
        </w:rPr>
        <w:t xml:space="preserve">.  Penilaian Ekonomi Reklamasi Tambang Batubara, Penerimaan Pemerintah dan Pemerintah Daerah dengan Luas 1000 ha </w:t>
      </w:r>
    </w:p>
    <w:tbl>
      <w:tblPr>
        <w:tblW w:w="8465" w:type="dxa"/>
        <w:tblBorders>
          <w:top w:val="single" w:sz="4" w:space="0" w:color="auto"/>
          <w:bottom w:val="single" w:sz="4" w:space="0" w:color="auto"/>
        </w:tblBorders>
        <w:tblLook w:val="04A0" w:firstRow="1" w:lastRow="0" w:firstColumn="1" w:lastColumn="0" w:noHBand="0" w:noVBand="1"/>
      </w:tblPr>
      <w:tblGrid>
        <w:gridCol w:w="510"/>
        <w:gridCol w:w="3522"/>
        <w:gridCol w:w="1348"/>
        <w:gridCol w:w="1346"/>
        <w:gridCol w:w="1836"/>
      </w:tblGrid>
      <w:tr w:rsidR="008C159A" w:rsidRPr="008C159A" w14:paraId="649096B6" w14:textId="77777777" w:rsidTr="001D737F">
        <w:trPr>
          <w:trHeight w:val="300"/>
        </w:trPr>
        <w:tc>
          <w:tcPr>
            <w:tcW w:w="451" w:type="dxa"/>
            <w:tcBorders>
              <w:top w:val="single" w:sz="4" w:space="0" w:color="auto"/>
              <w:bottom w:val="single" w:sz="4" w:space="0" w:color="auto"/>
            </w:tcBorders>
            <w:shd w:val="clear" w:color="auto" w:fill="auto"/>
            <w:noWrap/>
            <w:vAlign w:val="center"/>
            <w:hideMark/>
          </w:tcPr>
          <w:p w14:paraId="1A101E33" w14:textId="77777777" w:rsidR="008C159A" w:rsidRPr="008C159A" w:rsidRDefault="008C159A" w:rsidP="008C159A">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No</w:t>
            </w:r>
          </w:p>
        </w:tc>
        <w:tc>
          <w:tcPr>
            <w:tcW w:w="3522" w:type="dxa"/>
            <w:tcBorders>
              <w:top w:val="single" w:sz="4" w:space="0" w:color="auto"/>
              <w:bottom w:val="single" w:sz="4" w:space="0" w:color="auto"/>
            </w:tcBorders>
            <w:shd w:val="clear" w:color="auto" w:fill="auto"/>
            <w:noWrap/>
            <w:vAlign w:val="center"/>
            <w:hideMark/>
          </w:tcPr>
          <w:p w14:paraId="77634B7D" w14:textId="77777777" w:rsidR="008C159A" w:rsidRPr="008C159A" w:rsidRDefault="008C159A" w:rsidP="008C159A">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Biaya yang harus dikeluarkan</w:t>
            </w:r>
          </w:p>
        </w:tc>
        <w:tc>
          <w:tcPr>
            <w:tcW w:w="1348" w:type="dxa"/>
            <w:tcBorders>
              <w:top w:val="single" w:sz="4" w:space="0" w:color="auto"/>
              <w:bottom w:val="single" w:sz="4" w:space="0" w:color="auto"/>
            </w:tcBorders>
            <w:shd w:val="clear" w:color="auto" w:fill="auto"/>
            <w:noWrap/>
            <w:vAlign w:val="center"/>
            <w:hideMark/>
          </w:tcPr>
          <w:p w14:paraId="3753E6C2" w14:textId="77777777" w:rsidR="008C159A" w:rsidRPr="008C159A" w:rsidRDefault="008C159A" w:rsidP="008C159A">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Volume (000)</w:t>
            </w:r>
          </w:p>
        </w:tc>
        <w:tc>
          <w:tcPr>
            <w:tcW w:w="1346" w:type="dxa"/>
            <w:tcBorders>
              <w:top w:val="single" w:sz="4" w:space="0" w:color="auto"/>
              <w:bottom w:val="single" w:sz="4" w:space="0" w:color="auto"/>
            </w:tcBorders>
            <w:shd w:val="clear" w:color="auto" w:fill="auto"/>
            <w:noWrap/>
            <w:vAlign w:val="center"/>
            <w:hideMark/>
          </w:tcPr>
          <w:p w14:paraId="28C86D21" w14:textId="77777777" w:rsidR="008C159A" w:rsidRPr="008C159A" w:rsidRDefault="008C159A" w:rsidP="008C159A">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satuan biaya (Rp 000)</w:t>
            </w:r>
          </w:p>
        </w:tc>
        <w:tc>
          <w:tcPr>
            <w:tcW w:w="1798" w:type="dxa"/>
            <w:tcBorders>
              <w:top w:val="single" w:sz="4" w:space="0" w:color="auto"/>
              <w:bottom w:val="single" w:sz="4" w:space="0" w:color="auto"/>
            </w:tcBorders>
            <w:shd w:val="clear" w:color="auto" w:fill="auto"/>
            <w:noWrap/>
            <w:vAlign w:val="center"/>
            <w:hideMark/>
          </w:tcPr>
          <w:p w14:paraId="2C0F5DDC" w14:textId="77777777" w:rsidR="008C159A" w:rsidRPr="008C159A" w:rsidRDefault="008C159A" w:rsidP="008C159A">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Jumlah (Rp 000)</w:t>
            </w:r>
          </w:p>
        </w:tc>
      </w:tr>
      <w:tr w:rsidR="008C159A" w:rsidRPr="008C159A" w14:paraId="509F0CF2" w14:textId="77777777" w:rsidTr="001D737F">
        <w:trPr>
          <w:trHeight w:val="300"/>
        </w:trPr>
        <w:tc>
          <w:tcPr>
            <w:tcW w:w="451" w:type="dxa"/>
            <w:tcBorders>
              <w:top w:val="single" w:sz="4" w:space="0" w:color="auto"/>
            </w:tcBorders>
            <w:shd w:val="clear" w:color="auto" w:fill="auto"/>
            <w:noWrap/>
            <w:vAlign w:val="bottom"/>
            <w:hideMark/>
          </w:tcPr>
          <w:p w14:paraId="19F2C37F" w14:textId="77777777" w:rsidR="008C159A" w:rsidRPr="008C159A" w:rsidRDefault="008C159A" w:rsidP="008C159A">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A</w:t>
            </w:r>
          </w:p>
        </w:tc>
        <w:tc>
          <w:tcPr>
            <w:tcW w:w="3522" w:type="dxa"/>
            <w:tcBorders>
              <w:top w:val="single" w:sz="4" w:space="0" w:color="auto"/>
            </w:tcBorders>
            <w:shd w:val="clear" w:color="auto" w:fill="auto"/>
            <w:noWrap/>
            <w:vAlign w:val="bottom"/>
            <w:hideMark/>
          </w:tcPr>
          <w:p w14:paraId="1142B0E3"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Luas Area Penambangan</w:t>
            </w:r>
          </w:p>
        </w:tc>
        <w:tc>
          <w:tcPr>
            <w:tcW w:w="1348" w:type="dxa"/>
            <w:tcBorders>
              <w:top w:val="single" w:sz="4" w:space="0" w:color="auto"/>
            </w:tcBorders>
            <w:shd w:val="clear" w:color="auto" w:fill="auto"/>
            <w:noWrap/>
            <w:vAlign w:val="bottom"/>
            <w:hideMark/>
          </w:tcPr>
          <w:p w14:paraId="4688AE76"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1346" w:type="dxa"/>
            <w:tcBorders>
              <w:top w:val="single" w:sz="4" w:space="0" w:color="auto"/>
            </w:tcBorders>
            <w:shd w:val="clear" w:color="auto" w:fill="auto"/>
            <w:noWrap/>
            <w:vAlign w:val="bottom"/>
            <w:hideMark/>
          </w:tcPr>
          <w:p w14:paraId="0499AEFA"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1798" w:type="dxa"/>
            <w:tcBorders>
              <w:top w:val="single" w:sz="4" w:space="0" w:color="auto"/>
            </w:tcBorders>
            <w:shd w:val="clear" w:color="auto" w:fill="auto"/>
            <w:noWrap/>
            <w:vAlign w:val="bottom"/>
            <w:hideMark/>
          </w:tcPr>
          <w:p w14:paraId="16DA5296"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r>
      <w:tr w:rsidR="008C159A" w:rsidRPr="008C159A" w14:paraId="1DB89DE0" w14:textId="77777777" w:rsidTr="001D737F">
        <w:trPr>
          <w:trHeight w:val="300"/>
        </w:trPr>
        <w:tc>
          <w:tcPr>
            <w:tcW w:w="451" w:type="dxa"/>
            <w:shd w:val="clear" w:color="auto" w:fill="auto"/>
            <w:noWrap/>
            <w:vAlign w:val="center"/>
            <w:hideMark/>
          </w:tcPr>
          <w:p w14:paraId="00C0928F" w14:textId="77777777" w:rsidR="008C159A" w:rsidRPr="008C159A" w:rsidRDefault="008C159A" w:rsidP="008C159A">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1</w:t>
            </w:r>
          </w:p>
        </w:tc>
        <w:tc>
          <w:tcPr>
            <w:tcW w:w="3522" w:type="dxa"/>
            <w:shd w:val="clear" w:color="auto" w:fill="auto"/>
            <w:noWrap/>
            <w:vAlign w:val="center"/>
            <w:hideMark/>
          </w:tcPr>
          <w:p w14:paraId="76C327FA"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Erosi tanah (m3)</w:t>
            </w:r>
          </w:p>
        </w:tc>
        <w:tc>
          <w:tcPr>
            <w:tcW w:w="1348" w:type="dxa"/>
            <w:shd w:val="clear" w:color="auto" w:fill="auto"/>
            <w:noWrap/>
            <w:vAlign w:val="center"/>
            <w:hideMark/>
          </w:tcPr>
          <w:p w14:paraId="37E18C38"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300</w:t>
            </w:r>
          </w:p>
        </w:tc>
        <w:tc>
          <w:tcPr>
            <w:tcW w:w="1346" w:type="dxa"/>
            <w:shd w:val="clear" w:color="auto" w:fill="auto"/>
            <w:noWrap/>
            <w:vAlign w:val="center"/>
            <w:hideMark/>
          </w:tcPr>
          <w:p w14:paraId="62CD2306"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35</w:t>
            </w:r>
          </w:p>
        </w:tc>
        <w:tc>
          <w:tcPr>
            <w:tcW w:w="1798" w:type="dxa"/>
            <w:shd w:val="clear" w:color="auto" w:fill="auto"/>
            <w:noWrap/>
            <w:vAlign w:val="center"/>
            <w:hideMark/>
          </w:tcPr>
          <w:p w14:paraId="72C57F7C"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52.500.000 </w:t>
            </w:r>
          </w:p>
        </w:tc>
      </w:tr>
      <w:tr w:rsidR="008C159A" w:rsidRPr="008C159A" w14:paraId="6DAF1308" w14:textId="77777777" w:rsidTr="001D737F">
        <w:trPr>
          <w:trHeight w:val="300"/>
        </w:trPr>
        <w:tc>
          <w:tcPr>
            <w:tcW w:w="451" w:type="dxa"/>
            <w:shd w:val="clear" w:color="auto" w:fill="auto"/>
            <w:noWrap/>
            <w:vAlign w:val="center"/>
            <w:hideMark/>
          </w:tcPr>
          <w:p w14:paraId="4E8D6E85" w14:textId="77777777" w:rsidR="008C159A" w:rsidRPr="008C159A" w:rsidRDefault="008C159A" w:rsidP="008C159A">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2</w:t>
            </w:r>
          </w:p>
        </w:tc>
        <w:tc>
          <w:tcPr>
            <w:tcW w:w="3522" w:type="dxa"/>
            <w:shd w:val="clear" w:color="auto" w:fill="auto"/>
            <w:noWrap/>
            <w:vAlign w:val="center"/>
            <w:hideMark/>
          </w:tcPr>
          <w:p w14:paraId="22D5BD7C"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Kehilangan pohon (m3)</w:t>
            </w:r>
          </w:p>
        </w:tc>
        <w:tc>
          <w:tcPr>
            <w:tcW w:w="1348" w:type="dxa"/>
            <w:shd w:val="clear" w:color="auto" w:fill="auto"/>
            <w:noWrap/>
            <w:vAlign w:val="center"/>
            <w:hideMark/>
          </w:tcPr>
          <w:p w14:paraId="7CD2F75D"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50</w:t>
            </w:r>
          </w:p>
        </w:tc>
        <w:tc>
          <w:tcPr>
            <w:tcW w:w="1346" w:type="dxa"/>
            <w:shd w:val="clear" w:color="auto" w:fill="auto"/>
            <w:noWrap/>
            <w:vAlign w:val="center"/>
            <w:hideMark/>
          </w:tcPr>
          <w:p w14:paraId="4468A944"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1.400</w:t>
            </w:r>
          </w:p>
        </w:tc>
        <w:tc>
          <w:tcPr>
            <w:tcW w:w="1798" w:type="dxa"/>
            <w:shd w:val="clear" w:color="auto" w:fill="auto"/>
            <w:noWrap/>
            <w:vAlign w:val="center"/>
            <w:hideMark/>
          </w:tcPr>
          <w:p w14:paraId="7E32608E"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70.000.000 </w:t>
            </w:r>
          </w:p>
        </w:tc>
      </w:tr>
      <w:tr w:rsidR="008C159A" w:rsidRPr="008C159A" w14:paraId="4379CD93" w14:textId="77777777" w:rsidTr="001D737F">
        <w:trPr>
          <w:trHeight w:val="300"/>
        </w:trPr>
        <w:tc>
          <w:tcPr>
            <w:tcW w:w="451" w:type="dxa"/>
            <w:shd w:val="clear" w:color="auto" w:fill="auto"/>
            <w:noWrap/>
            <w:vAlign w:val="center"/>
            <w:hideMark/>
          </w:tcPr>
          <w:p w14:paraId="707A0606" w14:textId="77777777" w:rsidR="008C159A" w:rsidRPr="008C159A" w:rsidRDefault="008C159A" w:rsidP="008C159A">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3</w:t>
            </w:r>
          </w:p>
        </w:tc>
        <w:tc>
          <w:tcPr>
            <w:tcW w:w="3522" w:type="dxa"/>
            <w:shd w:val="clear" w:color="auto" w:fill="auto"/>
            <w:noWrap/>
            <w:vAlign w:val="center"/>
            <w:hideMark/>
          </w:tcPr>
          <w:p w14:paraId="14461895"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Perbaikan (reklamasi)</w:t>
            </w:r>
          </w:p>
        </w:tc>
        <w:tc>
          <w:tcPr>
            <w:tcW w:w="1348" w:type="dxa"/>
            <w:shd w:val="clear" w:color="auto" w:fill="auto"/>
            <w:noWrap/>
            <w:vAlign w:val="center"/>
            <w:hideMark/>
          </w:tcPr>
          <w:p w14:paraId="6029BE1B"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346" w:type="dxa"/>
            <w:shd w:val="clear" w:color="auto" w:fill="auto"/>
            <w:noWrap/>
            <w:vAlign w:val="center"/>
            <w:hideMark/>
          </w:tcPr>
          <w:p w14:paraId="3C6EF191"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798" w:type="dxa"/>
            <w:shd w:val="clear" w:color="auto" w:fill="auto"/>
            <w:noWrap/>
            <w:vAlign w:val="center"/>
            <w:hideMark/>
          </w:tcPr>
          <w:p w14:paraId="073626C3"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r>
      <w:tr w:rsidR="008C159A" w:rsidRPr="008C159A" w14:paraId="004B3B9E" w14:textId="77777777" w:rsidTr="001D737F">
        <w:trPr>
          <w:trHeight w:val="300"/>
        </w:trPr>
        <w:tc>
          <w:tcPr>
            <w:tcW w:w="451" w:type="dxa"/>
            <w:shd w:val="clear" w:color="auto" w:fill="auto"/>
            <w:noWrap/>
            <w:vAlign w:val="center"/>
            <w:hideMark/>
          </w:tcPr>
          <w:p w14:paraId="32D045DD" w14:textId="77777777" w:rsidR="008C159A" w:rsidRPr="008C159A" w:rsidRDefault="008C159A" w:rsidP="008C159A">
            <w:pPr>
              <w:spacing w:after="0" w:line="240" w:lineRule="auto"/>
              <w:jc w:val="center"/>
              <w:rPr>
                <w:rFonts w:ascii="Times New Roman" w:hAnsi="Times New Roman"/>
                <w:color w:val="000000"/>
                <w:sz w:val="24"/>
                <w:szCs w:val="24"/>
                <w:lang w:eastAsia="id-ID"/>
              </w:rPr>
            </w:pPr>
          </w:p>
        </w:tc>
        <w:tc>
          <w:tcPr>
            <w:tcW w:w="3522" w:type="dxa"/>
            <w:shd w:val="clear" w:color="auto" w:fill="auto"/>
            <w:noWrap/>
            <w:vAlign w:val="center"/>
            <w:hideMark/>
          </w:tcPr>
          <w:p w14:paraId="7B14F15E"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Biaya langsung</w:t>
            </w:r>
          </w:p>
        </w:tc>
        <w:tc>
          <w:tcPr>
            <w:tcW w:w="1348" w:type="dxa"/>
            <w:shd w:val="clear" w:color="auto" w:fill="auto"/>
            <w:noWrap/>
            <w:vAlign w:val="center"/>
            <w:hideMark/>
          </w:tcPr>
          <w:p w14:paraId="6D7CAB4A"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346" w:type="dxa"/>
            <w:shd w:val="clear" w:color="auto" w:fill="auto"/>
            <w:noWrap/>
            <w:vAlign w:val="center"/>
            <w:hideMark/>
          </w:tcPr>
          <w:p w14:paraId="62C437BB"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798" w:type="dxa"/>
            <w:shd w:val="clear" w:color="auto" w:fill="auto"/>
            <w:noWrap/>
            <w:vAlign w:val="center"/>
            <w:hideMark/>
          </w:tcPr>
          <w:p w14:paraId="1C9AF8E5"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r>
      <w:tr w:rsidR="008C159A" w:rsidRPr="008C159A" w14:paraId="6D00EBAA" w14:textId="77777777" w:rsidTr="001D737F">
        <w:trPr>
          <w:trHeight w:val="300"/>
        </w:trPr>
        <w:tc>
          <w:tcPr>
            <w:tcW w:w="451" w:type="dxa"/>
            <w:shd w:val="clear" w:color="auto" w:fill="auto"/>
            <w:noWrap/>
            <w:vAlign w:val="center"/>
            <w:hideMark/>
          </w:tcPr>
          <w:p w14:paraId="613AC861" w14:textId="77777777" w:rsidR="008C159A" w:rsidRPr="008C159A" w:rsidRDefault="008C159A" w:rsidP="008C159A">
            <w:pPr>
              <w:spacing w:after="0" w:line="240" w:lineRule="auto"/>
              <w:jc w:val="center"/>
              <w:rPr>
                <w:rFonts w:ascii="Times New Roman" w:hAnsi="Times New Roman"/>
                <w:color w:val="000000"/>
                <w:sz w:val="24"/>
                <w:szCs w:val="24"/>
                <w:lang w:eastAsia="id-ID"/>
              </w:rPr>
            </w:pPr>
          </w:p>
        </w:tc>
        <w:tc>
          <w:tcPr>
            <w:tcW w:w="3522" w:type="dxa"/>
            <w:shd w:val="clear" w:color="auto" w:fill="auto"/>
            <w:noWrap/>
            <w:vAlign w:val="center"/>
            <w:hideMark/>
          </w:tcPr>
          <w:p w14:paraId="272622FC"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a. Pembongkaran fasilitas tambang</w:t>
            </w:r>
          </w:p>
        </w:tc>
        <w:tc>
          <w:tcPr>
            <w:tcW w:w="1348" w:type="dxa"/>
            <w:shd w:val="clear" w:color="auto" w:fill="auto"/>
            <w:noWrap/>
            <w:vAlign w:val="center"/>
            <w:hideMark/>
          </w:tcPr>
          <w:p w14:paraId="7D18D511"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346" w:type="dxa"/>
            <w:shd w:val="clear" w:color="auto" w:fill="auto"/>
            <w:noWrap/>
            <w:vAlign w:val="center"/>
            <w:hideMark/>
          </w:tcPr>
          <w:p w14:paraId="3CB2DDDE"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798" w:type="dxa"/>
            <w:shd w:val="clear" w:color="auto" w:fill="auto"/>
            <w:noWrap/>
            <w:vAlign w:val="center"/>
            <w:hideMark/>
          </w:tcPr>
          <w:p w14:paraId="34F66EAE"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r>
      <w:tr w:rsidR="008C159A" w:rsidRPr="008C159A" w14:paraId="2C17EDA7" w14:textId="77777777" w:rsidTr="001D737F">
        <w:trPr>
          <w:trHeight w:val="300"/>
        </w:trPr>
        <w:tc>
          <w:tcPr>
            <w:tcW w:w="451" w:type="dxa"/>
            <w:shd w:val="clear" w:color="auto" w:fill="auto"/>
            <w:noWrap/>
            <w:vAlign w:val="center"/>
            <w:hideMark/>
          </w:tcPr>
          <w:p w14:paraId="575DCC85" w14:textId="77777777" w:rsidR="008C159A" w:rsidRPr="008C159A" w:rsidRDefault="008C159A" w:rsidP="008C159A">
            <w:pPr>
              <w:spacing w:after="0" w:line="240" w:lineRule="auto"/>
              <w:jc w:val="center"/>
              <w:rPr>
                <w:rFonts w:ascii="Times New Roman" w:hAnsi="Times New Roman"/>
                <w:color w:val="000000"/>
                <w:sz w:val="24"/>
                <w:szCs w:val="24"/>
                <w:lang w:eastAsia="id-ID"/>
              </w:rPr>
            </w:pPr>
          </w:p>
        </w:tc>
        <w:tc>
          <w:tcPr>
            <w:tcW w:w="3522" w:type="dxa"/>
            <w:shd w:val="clear" w:color="auto" w:fill="auto"/>
            <w:noWrap/>
            <w:vAlign w:val="center"/>
            <w:hideMark/>
          </w:tcPr>
          <w:p w14:paraId="447BFC95"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b. Penataan kegunaan lahan</w:t>
            </w:r>
          </w:p>
        </w:tc>
        <w:tc>
          <w:tcPr>
            <w:tcW w:w="1348" w:type="dxa"/>
            <w:shd w:val="clear" w:color="auto" w:fill="auto"/>
            <w:noWrap/>
            <w:vAlign w:val="center"/>
            <w:hideMark/>
          </w:tcPr>
          <w:p w14:paraId="6395BA0A"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346" w:type="dxa"/>
            <w:shd w:val="clear" w:color="auto" w:fill="auto"/>
            <w:noWrap/>
            <w:vAlign w:val="center"/>
            <w:hideMark/>
          </w:tcPr>
          <w:p w14:paraId="020F10A4"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798" w:type="dxa"/>
            <w:shd w:val="clear" w:color="auto" w:fill="auto"/>
            <w:noWrap/>
            <w:vAlign w:val="center"/>
            <w:hideMark/>
          </w:tcPr>
          <w:p w14:paraId="16FE127C"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r>
      <w:tr w:rsidR="008C159A" w:rsidRPr="008C159A" w14:paraId="5ACB6B85" w14:textId="77777777" w:rsidTr="001D737F">
        <w:trPr>
          <w:trHeight w:val="300"/>
        </w:trPr>
        <w:tc>
          <w:tcPr>
            <w:tcW w:w="451" w:type="dxa"/>
            <w:shd w:val="clear" w:color="auto" w:fill="auto"/>
            <w:noWrap/>
            <w:vAlign w:val="center"/>
            <w:hideMark/>
          </w:tcPr>
          <w:p w14:paraId="2D04D88A" w14:textId="77777777" w:rsidR="008C159A" w:rsidRPr="008C159A" w:rsidRDefault="008C159A" w:rsidP="008C159A">
            <w:pPr>
              <w:spacing w:after="0" w:line="240" w:lineRule="auto"/>
              <w:jc w:val="center"/>
              <w:rPr>
                <w:rFonts w:ascii="Times New Roman" w:hAnsi="Times New Roman"/>
                <w:color w:val="000000"/>
                <w:sz w:val="24"/>
                <w:szCs w:val="24"/>
                <w:lang w:eastAsia="id-ID"/>
              </w:rPr>
            </w:pPr>
          </w:p>
        </w:tc>
        <w:tc>
          <w:tcPr>
            <w:tcW w:w="3522" w:type="dxa"/>
            <w:shd w:val="clear" w:color="auto" w:fill="auto"/>
            <w:noWrap/>
            <w:vAlign w:val="center"/>
            <w:hideMark/>
          </w:tcPr>
          <w:p w14:paraId="2DF3FACE"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 -  Sewa alat berat</w:t>
            </w:r>
          </w:p>
        </w:tc>
        <w:tc>
          <w:tcPr>
            <w:tcW w:w="1348" w:type="dxa"/>
            <w:shd w:val="clear" w:color="auto" w:fill="auto"/>
            <w:noWrap/>
            <w:vAlign w:val="center"/>
            <w:hideMark/>
          </w:tcPr>
          <w:p w14:paraId="03E96E0E"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346" w:type="dxa"/>
            <w:shd w:val="clear" w:color="auto" w:fill="auto"/>
            <w:noWrap/>
            <w:vAlign w:val="center"/>
            <w:hideMark/>
          </w:tcPr>
          <w:p w14:paraId="2D2FD1EC"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798" w:type="dxa"/>
            <w:shd w:val="clear" w:color="auto" w:fill="auto"/>
            <w:noWrap/>
            <w:vAlign w:val="center"/>
            <w:hideMark/>
          </w:tcPr>
          <w:p w14:paraId="1E95257A"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r>
      <w:tr w:rsidR="008C159A" w:rsidRPr="008C159A" w14:paraId="3BB1A58B" w14:textId="77777777" w:rsidTr="001D737F">
        <w:trPr>
          <w:trHeight w:val="300"/>
        </w:trPr>
        <w:tc>
          <w:tcPr>
            <w:tcW w:w="451" w:type="dxa"/>
            <w:shd w:val="clear" w:color="auto" w:fill="auto"/>
            <w:noWrap/>
            <w:vAlign w:val="center"/>
            <w:hideMark/>
          </w:tcPr>
          <w:p w14:paraId="48E8C1FB" w14:textId="77777777" w:rsidR="008C159A" w:rsidRPr="008C159A" w:rsidRDefault="008C159A" w:rsidP="008C159A">
            <w:pPr>
              <w:spacing w:after="0" w:line="240" w:lineRule="auto"/>
              <w:jc w:val="center"/>
              <w:rPr>
                <w:rFonts w:ascii="Times New Roman" w:hAnsi="Times New Roman"/>
                <w:color w:val="000000"/>
                <w:sz w:val="24"/>
                <w:szCs w:val="24"/>
                <w:lang w:eastAsia="id-ID"/>
              </w:rPr>
            </w:pPr>
          </w:p>
        </w:tc>
        <w:tc>
          <w:tcPr>
            <w:tcW w:w="3522" w:type="dxa"/>
            <w:shd w:val="clear" w:color="auto" w:fill="auto"/>
            <w:noWrap/>
            <w:vAlign w:val="center"/>
            <w:hideMark/>
          </w:tcPr>
          <w:p w14:paraId="24668CE8" w14:textId="77777777" w:rsidR="008C159A" w:rsidRPr="008C159A" w:rsidRDefault="008C159A" w:rsidP="008C159A">
            <w:pPr>
              <w:spacing w:after="0" w:line="240" w:lineRule="auto"/>
              <w:ind w:left="296" w:hanging="296"/>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 -  Pengisian kembali lahan bekas tambang</w:t>
            </w:r>
          </w:p>
        </w:tc>
        <w:tc>
          <w:tcPr>
            <w:tcW w:w="1348" w:type="dxa"/>
            <w:shd w:val="clear" w:color="auto" w:fill="auto"/>
            <w:noWrap/>
            <w:vAlign w:val="center"/>
            <w:hideMark/>
          </w:tcPr>
          <w:p w14:paraId="0D386824"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346" w:type="dxa"/>
            <w:shd w:val="clear" w:color="auto" w:fill="auto"/>
            <w:noWrap/>
            <w:vAlign w:val="center"/>
            <w:hideMark/>
          </w:tcPr>
          <w:p w14:paraId="47FFE7F9"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798" w:type="dxa"/>
            <w:shd w:val="clear" w:color="auto" w:fill="auto"/>
            <w:noWrap/>
            <w:vAlign w:val="center"/>
            <w:hideMark/>
          </w:tcPr>
          <w:p w14:paraId="3F730C74"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r>
      <w:tr w:rsidR="008C159A" w:rsidRPr="008C159A" w14:paraId="4AB9ABB7" w14:textId="77777777" w:rsidTr="001D737F">
        <w:trPr>
          <w:trHeight w:val="300"/>
        </w:trPr>
        <w:tc>
          <w:tcPr>
            <w:tcW w:w="451" w:type="dxa"/>
            <w:shd w:val="clear" w:color="auto" w:fill="auto"/>
            <w:noWrap/>
            <w:vAlign w:val="center"/>
            <w:hideMark/>
          </w:tcPr>
          <w:p w14:paraId="29289273" w14:textId="77777777" w:rsidR="008C159A" w:rsidRPr="008C159A" w:rsidRDefault="008C159A" w:rsidP="008C159A">
            <w:pPr>
              <w:spacing w:after="0" w:line="240" w:lineRule="auto"/>
              <w:jc w:val="center"/>
              <w:rPr>
                <w:rFonts w:ascii="Times New Roman" w:hAnsi="Times New Roman"/>
                <w:color w:val="000000"/>
                <w:sz w:val="24"/>
                <w:szCs w:val="24"/>
                <w:lang w:eastAsia="id-ID"/>
              </w:rPr>
            </w:pPr>
          </w:p>
        </w:tc>
        <w:tc>
          <w:tcPr>
            <w:tcW w:w="3522" w:type="dxa"/>
            <w:shd w:val="clear" w:color="auto" w:fill="auto"/>
            <w:noWrap/>
            <w:vAlign w:val="center"/>
            <w:hideMark/>
          </w:tcPr>
          <w:p w14:paraId="14870E29"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 -  batu gunung (m3)</w:t>
            </w:r>
          </w:p>
        </w:tc>
        <w:tc>
          <w:tcPr>
            <w:tcW w:w="1348" w:type="dxa"/>
            <w:shd w:val="clear" w:color="auto" w:fill="auto"/>
            <w:noWrap/>
            <w:vAlign w:val="center"/>
            <w:hideMark/>
          </w:tcPr>
          <w:p w14:paraId="1C370035"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1.000.000</w:t>
            </w:r>
          </w:p>
        </w:tc>
        <w:tc>
          <w:tcPr>
            <w:tcW w:w="1346" w:type="dxa"/>
            <w:shd w:val="clear" w:color="auto" w:fill="auto"/>
            <w:noWrap/>
            <w:vAlign w:val="center"/>
            <w:hideMark/>
          </w:tcPr>
          <w:p w14:paraId="050FA568"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150</w:t>
            </w:r>
          </w:p>
        </w:tc>
        <w:tc>
          <w:tcPr>
            <w:tcW w:w="1798" w:type="dxa"/>
            <w:shd w:val="clear" w:color="auto" w:fill="auto"/>
            <w:noWrap/>
            <w:vAlign w:val="center"/>
            <w:hideMark/>
          </w:tcPr>
          <w:p w14:paraId="44494A71"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150.000.000.000 </w:t>
            </w:r>
          </w:p>
        </w:tc>
      </w:tr>
      <w:tr w:rsidR="008C159A" w:rsidRPr="008C159A" w14:paraId="15263A37" w14:textId="77777777" w:rsidTr="001D737F">
        <w:trPr>
          <w:trHeight w:val="194"/>
        </w:trPr>
        <w:tc>
          <w:tcPr>
            <w:tcW w:w="451" w:type="dxa"/>
            <w:shd w:val="clear" w:color="auto" w:fill="auto"/>
            <w:noWrap/>
            <w:vAlign w:val="bottom"/>
            <w:hideMark/>
          </w:tcPr>
          <w:p w14:paraId="4FFD5D14" w14:textId="77777777" w:rsidR="008C159A" w:rsidRPr="008C159A" w:rsidRDefault="008C159A" w:rsidP="008C159A">
            <w:pPr>
              <w:spacing w:after="0" w:line="240" w:lineRule="auto"/>
              <w:jc w:val="center"/>
              <w:rPr>
                <w:rFonts w:ascii="Times New Roman" w:hAnsi="Times New Roman"/>
                <w:color w:val="000000"/>
                <w:sz w:val="24"/>
                <w:szCs w:val="24"/>
                <w:lang w:eastAsia="id-ID"/>
              </w:rPr>
            </w:pPr>
          </w:p>
        </w:tc>
        <w:tc>
          <w:tcPr>
            <w:tcW w:w="3522" w:type="dxa"/>
            <w:shd w:val="clear" w:color="auto" w:fill="auto"/>
            <w:noWrap/>
            <w:hideMark/>
          </w:tcPr>
          <w:p w14:paraId="45E89AB0"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 - tanah urug (m3)</w:t>
            </w:r>
          </w:p>
        </w:tc>
        <w:tc>
          <w:tcPr>
            <w:tcW w:w="1348" w:type="dxa"/>
            <w:shd w:val="clear" w:color="auto" w:fill="auto"/>
            <w:noWrap/>
            <w:vAlign w:val="bottom"/>
            <w:hideMark/>
          </w:tcPr>
          <w:p w14:paraId="0783244A"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1346" w:type="dxa"/>
            <w:shd w:val="clear" w:color="auto" w:fill="auto"/>
            <w:noWrap/>
            <w:vAlign w:val="bottom"/>
            <w:hideMark/>
          </w:tcPr>
          <w:p w14:paraId="4D13CFE6"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1798" w:type="dxa"/>
            <w:shd w:val="clear" w:color="auto" w:fill="auto"/>
            <w:noWrap/>
            <w:vAlign w:val="bottom"/>
            <w:hideMark/>
          </w:tcPr>
          <w:p w14:paraId="0C1B7A0F"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                                           </w:t>
            </w:r>
          </w:p>
        </w:tc>
      </w:tr>
      <w:tr w:rsidR="008C159A" w:rsidRPr="008C159A" w14:paraId="45B29DB5" w14:textId="77777777" w:rsidTr="001D737F">
        <w:trPr>
          <w:trHeight w:val="300"/>
        </w:trPr>
        <w:tc>
          <w:tcPr>
            <w:tcW w:w="451" w:type="dxa"/>
            <w:shd w:val="clear" w:color="auto" w:fill="auto"/>
            <w:noWrap/>
            <w:vAlign w:val="bottom"/>
            <w:hideMark/>
          </w:tcPr>
          <w:p w14:paraId="7693FC43" w14:textId="77777777" w:rsidR="008C159A" w:rsidRPr="008C159A" w:rsidRDefault="008C159A" w:rsidP="008C159A">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3522" w:type="dxa"/>
            <w:shd w:val="clear" w:color="auto" w:fill="auto"/>
            <w:noWrap/>
            <w:vAlign w:val="bottom"/>
            <w:hideMark/>
          </w:tcPr>
          <w:p w14:paraId="26417D98"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 - Pengaturan permukaan tanah (ha)</w:t>
            </w:r>
          </w:p>
        </w:tc>
        <w:tc>
          <w:tcPr>
            <w:tcW w:w="1348" w:type="dxa"/>
            <w:shd w:val="clear" w:color="auto" w:fill="auto"/>
            <w:noWrap/>
            <w:vAlign w:val="bottom"/>
            <w:hideMark/>
          </w:tcPr>
          <w:p w14:paraId="397BEF62"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1346" w:type="dxa"/>
            <w:shd w:val="clear" w:color="auto" w:fill="auto"/>
            <w:noWrap/>
            <w:vAlign w:val="bottom"/>
            <w:hideMark/>
          </w:tcPr>
          <w:p w14:paraId="629B6129"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1798" w:type="dxa"/>
            <w:shd w:val="clear" w:color="auto" w:fill="auto"/>
            <w:noWrap/>
            <w:vAlign w:val="bottom"/>
            <w:hideMark/>
          </w:tcPr>
          <w:p w14:paraId="7DEB4492"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r>
      <w:tr w:rsidR="008C159A" w:rsidRPr="008C159A" w14:paraId="5F7D6D28" w14:textId="77777777" w:rsidTr="001D737F">
        <w:trPr>
          <w:trHeight w:val="300"/>
        </w:trPr>
        <w:tc>
          <w:tcPr>
            <w:tcW w:w="451" w:type="dxa"/>
            <w:shd w:val="clear" w:color="auto" w:fill="auto"/>
            <w:noWrap/>
            <w:vAlign w:val="bottom"/>
            <w:hideMark/>
          </w:tcPr>
          <w:p w14:paraId="70590E94" w14:textId="77777777" w:rsidR="008C159A" w:rsidRPr="008C159A" w:rsidRDefault="008C159A" w:rsidP="008C159A">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3522" w:type="dxa"/>
            <w:shd w:val="clear" w:color="auto" w:fill="auto"/>
            <w:noWrap/>
            <w:vAlign w:val="bottom"/>
            <w:hideMark/>
          </w:tcPr>
          <w:p w14:paraId="23913E33"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 - Penebaran tanah pucuk (ha)</w:t>
            </w:r>
          </w:p>
        </w:tc>
        <w:tc>
          <w:tcPr>
            <w:tcW w:w="1348" w:type="dxa"/>
            <w:shd w:val="clear" w:color="auto" w:fill="auto"/>
            <w:noWrap/>
            <w:vAlign w:val="bottom"/>
            <w:hideMark/>
          </w:tcPr>
          <w:p w14:paraId="160BFCE0"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1346" w:type="dxa"/>
            <w:shd w:val="clear" w:color="auto" w:fill="auto"/>
            <w:noWrap/>
            <w:vAlign w:val="bottom"/>
            <w:hideMark/>
          </w:tcPr>
          <w:p w14:paraId="64F0E8C0"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1798" w:type="dxa"/>
            <w:shd w:val="clear" w:color="auto" w:fill="auto"/>
            <w:noWrap/>
            <w:vAlign w:val="bottom"/>
            <w:hideMark/>
          </w:tcPr>
          <w:p w14:paraId="091E039E"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r>
      <w:tr w:rsidR="008C159A" w:rsidRPr="008C159A" w14:paraId="77426708" w14:textId="77777777" w:rsidTr="001D737F">
        <w:trPr>
          <w:trHeight w:val="300"/>
        </w:trPr>
        <w:tc>
          <w:tcPr>
            <w:tcW w:w="451" w:type="dxa"/>
            <w:shd w:val="clear" w:color="auto" w:fill="auto"/>
            <w:noWrap/>
            <w:vAlign w:val="bottom"/>
            <w:hideMark/>
          </w:tcPr>
          <w:p w14:paraId="69D1908A" w14:textId="77777777" w:rsidR="008C159A" w:rsidRPr="008C159A" w:rsidRDefault="008C159A" w:rsidP="008C159A">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3522" w:type="dxa"/>
            <w:shd w:val="clear" w:color="auto" w:fill="auto"/>
            <w:noWrap/>
            <w:vAlign w:val="bottom"/>
            <w:hideMark/>
          </w:tcPr>
          <w:p w14:paraId="27A2E563"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 - Pengendalian erosi (ha)</w:t>
            </w:r>
          </w:p>
        </w:tc>
        <w:tc>
          <w:tcPr>
            <w:tcW w:w="1348" w:type="dxa"/>
            <w:shd w:val="clear" w:color="auto" w:fill="auto"/>
            <w:noWrap/>
            <w:vAlign w:val="bottom"/>
            <w:hideMark/>
          </w:tcPr>
          <w:p w14:paraId="2F46C5FB"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1346" w:type="dxa"/>
            <w:shd w:val="clear" w:color="auto" w:fill="auto"/>
            <w:noWrap/>
            <w:vAlign w:val="bottom"/>
            <w:hideMark/>
          </w:tcPr>
          <w:p w14:paraId="4925FECE"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1798" w:type="dxa"/>
            <w:shd w:val="clear" w:color="auto" w:fill="auto"/>
            <w:noWrap/>
            <w:vAlign w:val="bottom"/>
            <w:hideMark/>
          </w:tcPr>
          <w:p w14:paraId="51AD0FC2"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r>
      <w:tr w:rsidR="008C159A" w:rsidRPr="008C159A" w14:paraId="5BCF4E95" w14:textId="77777777" w:rsidTr="001D737F">
        <w:trPr>
          <w:trHeight w:val="300"/>
        </w:trPr>
        <w:tc>
          <w:tcPr>
            <w:tcW w:w="451" w:type="dxa"/>
            <w:shd w:val="clear" w:color="auto" w:fill="auto"/>
            <w:noWrap/>
            <w:vAlign w:val="bottom"/>
            <w:hideMark/>
          </w:tcPr>
          <w:p w14:paraId="49778AC7" w14:textId="77777777" w:rsidR="008C159A" w:rsidRPr="008C159A" w:rsidRDefault="008C159A" w:rsidP="008C159A">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3522" w:type="dxa"/>
            <w:shd w:val="clear" w:color="auto" w:fill="auto"/>
            <w:noWrap/>
            <w:vAlign w:val="bottom"/>
            <w:hideMark/>
          </w:tcPr>
          <w:p w14:paraId="0A13CB4A"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 - Pengelolaan air</w:t>
            </w:r>
          </w:p>
        </w:tc>
        <w:tc>
          <w:tcPr>
            <w:tcW w:w="1348" w:type="dxa"/>
            <w:shd w:val="clear" w:color="auto" w:fill="auto"/>
            <w:noWrap/>
            <w:vAlign w:val="bottom"/>
            <w:hideMark/>
          </w:tcPr>
          <w:p w14:paraId="346A84F0"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1346" w:type="dxa"/>
            <w:shd w:val="clear" w:color="auto" w:fill="auto"/>
            <w:noWrap/>
            <w:vAlign w:val="bottom"/>
            <w:hideMark/>
          </w:tcPr>
          <w:p w14:paraId="757AC7B9"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1798" w:type="dxa"/>
            <w:shd w:val="clear" w:color="auto" w:fill="auto"/>
            <w:noWrap/>
            <w:vAlign w:val="bottom"/>
            <w:hideMark/>
          </w:tcPr>
          <w:p w14:paraId="024CEA90"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r>
      <w:tr w:rsidR="008C159A" w:rsidRPr="008C159A" w14:paraId="1509AD38" w14:textId="77777777" w:rsidTr="001D737F">
        <w:trPr>
          <w:trHeight w:val="300"/>
        </w:trPr>
        <w:tc>
          <w:tcPr>
            <w:tcW w:w="451" w:type="dxa"/>
            <w:shd w:val="clear" w:color="auto" w:fill="auto"/>
            <w:noWrap/>
            <w:vAlign w:val="center"/>
            <w:hideMark/>
          </w:tcPr>
          <w:p w14:paraId="3B0693C8" w14:textId="77777777" w:rsidR="008C159A" w:rsidRPr="008C159A" w:rsidRDefault="008C159A" w:rsidP="008C159A">
            <w:pPr>
              <w:spacing w:after="0" w:line="240" w:lineRule="auto"/>
              <w:jc w:val="center"/>
              <w:rPr>
                <w:rFonts w:ascii="Times New Roman" w:hAnsi="Times New Roman"/>
                <w:color w:val="000000"/>
                <w:sz w:val="24"/>
                <w:szCs w:val="24"/>
                <w:lang w:eastAsia="id-ID"/>
              </w:rPr>
            </w:pPr>
          </w:p>
        </w:tc>
        <w:tc>
          <w:tcPr>
            <w:tcW w:w="3522" w:type="dxa"/>
            <w:shd w:val="clear" w:color="auto" w:fill="auto"/>
            <w:noWrap/>
            <w:vAlign w:val="center"/>
            <w:hideMark/>
          </w:tcPr>
          <w:p w14:paraId="06602E7C"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c. Biaya revegetasi</w:t>
            </w:r>
          </w:p>
        </w:tc>
        <w:tc>
          <w:tcPr>
            <w:tcW w:w="1348" w:type="dxa"/>
            <w:shd w:val="clear" w:color="auto" w:fill="auto"/>
            <w:noWrap/>
            <w:vAlign w:val="center"/>
            <w:hideMark/>
          </w:tcPr>
          <w:p w14:paraId="32E401D2"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346" w:type="dxa"/>
            <w:shd w:val="clear" w:color="auto" w:fill="auto"/>
            <w:noWrap/>
            <w:vAlign w:val="center"/>
            <w:hideMark/>
          </w:tcPr>
          <w:p w14:paraId="7026A6A9"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798" w:type="dxa"/>
            <w:shd w:val="clear" w:color="auto" w:fill="auto"/>
            <w:noWrap/>
            <w:vAlign w:val="center"/>
            <w:hideMark/>
          </w:tcPr>
          <w:p w14:paraId="15D48547"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r>
      <w:tr w:rsidR="008C159A" w:rsidRPr="008C159A" w14:paraId="35AF112E" w14:textId="77777777" w:rsidTr="001D737F">
        <w:trPr>
          <w:trHeight w:val="300"/>
        </w:trPr>
        <w:tc>
          <w:tcPr>
            <w:tcW w:w="451" w:type="dxa"/>
            <w:shd w:val="clear" w:color="auto" w:fill="auto"/>
            <w:noWrap/>
            <w:vAlign w:val="center"/>
            <w:hideMark/>
          </w:tcPr>
          <w:p w14:paraId="2F46E834" w14:textId="77777777" w:rsidR="008C159A" w:rsidRPr="008C159A" w:rsidRDefault="008C159A" w:rsidP="008C159A">
            <w:pPr>
              <w:spacing w:after="0" w:line="240" w:lineRule="auto"/>
              <w:jc w:val="center"/>
              <w:rPr>
                <w:rFonts w:ascii="Times New Roman" w:hAnsi="Times New Roman"/>
                <w:color w:val="000000"/>
                <w:sz w:val="24"/>
                <w:szCs w:val="24"/>
                <w:lang w:eastAsia="id-ID"/>
              </w:rPr>
            </w:pPr>
          </w:p>
        </w:tc>
        <w:tc>
          <w:tcPr>
            <w:tcW w:w="3522" w:type="dxa"/>
            <w:shd w:val="clear" w:color="auto" w:fill="auto"/>
            <w:noWrap/>
            <w:vAlign w:val="center"/>
            <w:hideMark/>
          </w:tcPr>
          <w:p w14:paraId="4E46E8D5"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Analisis kualitas tanah</w:t>
            </w:r>
          </w:p>
        </w:tc>
        <w:tc>
          <w:tcPr>
            <w:tcW w:w="1348" w:type="dxa"/>
            <w:shd w:val="clear" w:color="auto" w:fill="auto"/>
            <w:noWrap/>
            <w:vAlign w:val="center"/>
            <w:hideMark/>
          </w:tcPr>
          <w:p w14:paraId="115F1A55"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0,025</w:t>
            </w:r>
          </w:p>
        </w:tc>
        <w:tc>
          <w:tcPr>
            <w:tcW w:w="1346" w:type="dxa"/>
            <w:shd w:val="clear" w:color="auto" w:fill="auto"/>
            <w:noWrap/>
            <w:vAlign w:val="center"/>
            <w:hideMark/>
          </w:tcPr>
          <w:p w14:paraId="0881F863"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1.500</w:t>
            </w:r>
          </w:p>
        </w:tc>
        <w:tc>
          <w:tcPr>
            <w:tcW w:w="1798" w:type="dxa"/>
            <w:shd w:val="clear" w:color="auto" w:fill="auto"/>
            <w:noWrap/>
            <w:vAlign w:val="center"/>
            <w:hideMark/>
          </w:tcPr>
          <w:p w14:paraId="7D22A8B5"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37.500 </w:t>
            </w:r>
          </w:p>
        </w:tc>
      </w:tr>
      <w:tr w:rsidR="008C159A" w:rsidRPr="008C159A" w14:paraId="46B67D04" w14:textId="77777777" w:rsidTr="001D737F">
        <w:trPr>
          <w:trHeight w:val="300"/>
        </w:trPr>
        <w:tc>
          <w:tcPr>
            <w:tcW w:w="451" w:type="dxa"/>
            <w:shd w:val="clear" w:color="auto" w:fill="auto"/>
            <w:noWrap/>
            <w:vAlign w:val="center"/>
            <w:hideMark/>
          </w:tcPr>
          <w:p w14:paraId="1832DB12" w14:textId="77777777" w:rsidR="008C159A" w:rsidRPr="008C159A" w:rsidRDefault="008C159A" w:rsidP="008C159A">
            <w:pPr>
              <w:spacing w:after="0" w:line="240" w:lineRule="auto"/>
              <w:jc w:val="center"/>
              <w:rPr>
                <w:rFonts w:ascii="Times New Roman" w:hAnsi="Times New Roman"/>
                <w:color w:val="000000"/>
                <w:sz w:val="24"/>
                <w:szCs w:val="24"/>
                <w:lang w:eastAsia="id-ID"/>
              </w:rPr>
            </w:pPr>
          </w:p>
        </w:tc>
        <w:tc>
          <w:tcPr>
            <w:tcW w:w="3522" w:type="dxa"/>
            <w:shd w:val="clear" w:color="auto" w:fill="auto"/>
            <w:noWrap/>
            <w:vAlign w:val="center"/>
            <w:hideMark/>
          </w:tcPr>
          <w:p w14:paraId="720AEE58"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Pengadaan bibit (pohon)</w:t>
            </w:r>
          </w:p>
        </w:tc>
        <w:tc>
          <w:tcPr>
            <w:tcW w:w="1348" w:type="dxa"/>
            <w:shd w:val="clear" w:color="auto" w:fill="auto"/>
            <w:noWrap/>
            <w:vAlign w:val="center"/>
            <w:hideMark/>
          </w:tcPr>
          <w:p w14:paraId="286697A3"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2.500</w:t>
            </w:r>
          </w:p>
        </w:tc>
        <w:tc>
          <w:tcPr>
            <w:tcW w:w="1346" w:type="dxa"/>
            <w:shd w:val="clear" w:color="auto" w:fill="auto"/>
            <w:noWrap/>
            <w:vAlign w:val="center"/>
            <w:hideMark/>
          </w:tcPr>
          <w:p w14:paraId="02D410D3"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15</w:t>
            </w:r>
          </w:p>
        </w:tc>
        <w:tc>
          <w:tcPr>
            <w:tcW w:w="1798" w:type="dxa"/>
            <w:shd w:val="clear" w:color="auto" w:fill="auto"/>
            <w:noWrap/>
            <w:vAlign w:val="center"/>
            <w:hideMark/>
          </w:tcPr>
          <w:p w14:paraId="1C962281"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37.500.000 </w:t>
            </w:r>
          </w:p>
        </w:tc>
      </w:tr>
      <w:tr w:rsidR="008C159A" w:rsidRPr="008C159A" w14:paraId="18802FE6" w14:textId="77777777" w:rsidTr="001D737F">
        <w:trPr>
          <w:trHeight w:val="300"/>
        </w:trPr>
        <w:tc>
          <w:tcPr>
            <w:tcW w:w="451" w:type="dxa"/>
            <w:shd w:val="clear" w:color="auto" w:fill="auto"/>
            <w:noWrap/>
            <w:vAlign w:val="center"/>
            <w:hideMark/>
          </w:tcPr>
          <w:p w14:paraId="61E6DE3D" w14:textId="77777777" w:rsidR="008C159A" w:rsidRPr="008C159A" w:rsidRDefault="008C159A" w:rsidP="008C159A">
            <w:pPr>
              <w:spacing w:after="0" w:line="240" w:lineRule="auto"/>
              <w:jc w:val="center"/>
              <w:rPr>
                <w:rFonts w:ascii="Times New Roman" w:hAnsi="Times New Roman"/>
                <w:color w:val="000000"/>
                <w:sz w:val="24"/>
                <w:szCs w:val="24"/>
                <w:lang w:eastAsia="id-ID"/>
              </w:rPr>
            </w:pPr>
          </w:p>
        </w:tc>
        <w:tc>
          <w:tcPr>
            <w:tcW w:w="3522" w:type="dxa"/>
            <w:shd w:val="clear" w:color="auto" w:fill="auto"/>
            <w:noWrap/>
            <w:vAlign w:val="center"/>
            <w:hideMark/>
          </w:tcPr>
          <w:p w14:paraId="70E8B78E"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Penanaman</w:t>
            </w:r>
          </w:p>
        </w:tc>
        <w:tc>
          <w:tcPr>
            <w:tcW w:w="1348" w:type="dxa"/>
            <w:shd w:val="clear" w:color="auto" w:fill="auto"/>
            <w:noWrap/>
            <w:vAlign w:val="center"/>
            <w:hideMark/>
          </w:tcPr>
          <w:p w14:paraId="2AD6A3EB"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1</w:t>
            </w:r>
          </w:p>
        </w:tc>
        <w:tc>
          <w:tcPr>
            <w:tcW w:w="1346" w:type="dxa"/>
            <w:shd w:val="clear" w:color="auto" w:fill="auto"/>
            <w:noWrap/>
            <w:vAlign w:val="center"/>
            <w:hideMark/>
          </w:tcPr>
          <w:p w14:paraId="075B466A"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15.000</w:t>
            </w:r>
          </w:p>
        </w:tc>
        <w:tc>
          <w:tcPr>
            <w:tcW w:w="1798" w:type="dxa"/>
            <w:shd w:val="clear" w:color="auto" w:fill="auto"/>
            <w:noWrap/>
            <w:vAlign w:val="center"/>
            <w:hideMark/>
          </w:tcPr>
          <w:p w14:paraId="53A91464"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15.000.000 </w:t>
            </w:r>
          </w:p>
        </w:tc>
      </w:tr>
      <w:tr w:rsidR="008C159A" w:rsidRPr="008C159A" w14:paraId="4BFE0705" w14:textId="77777777" w:rsidTr="001D737F">
        <w:trPr>
          <w:trHeight w:val="300"/>
        </w:trPr>
        <w:tc>
          <w:tcPr>
            <w:tcW w:w="451" w:type="dxa"/>
            <w:shd w:val="clear" w:color="auto" w:fill="auto"/>
            <w:noWrap/>
            <w:vAlign w:val="center"/>
            <w:hideMark/>
          </w:tcPr>
          <w:p w14:paraId="08BA4FCB" w14:textId="77777777" w:rsidR="008C159A" w:rsidRPr="008C159A" w:rsidRDefault="008C159A" w:rsidP="008C159A">
            <w:pPr>
              <w:spacing w:after="0" w:line="240" w:lineRule="auto"/>
              <w:jc w:val="center"/>
              <w:rPr>
                <w:rFonts w:ascii="Times New Roman" w:hAnsi="Times New Roman"/>
                <w:color w:val="000000"/>
                <w:sz w:val="24"/>
                <w:szCs w:val="24"/>
                <w:lang w:eastAsia="id-ID"/>
              </w:rPr>
            </w:pPr>
          </w:p>
        </w:tc>
        <w:tc>
          <w:tcPr>
            <w:tcW w:w="3522" w:type="dxa"/>
            <w:shd w:val="clear" w:color="auto" w:fill="auto"/>
            <w:noWrap/>
            <w:vAlign w:val="center"/>
            <w:hideMark/>
          </w:tcPr>
          <w:p w14:paraId="6E93CBED"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Pemeliharaan (50 tahun di kwsan hutan)</w:t>
            </w:r>
          </w:p>
        </w:tc>
        <w:tc>
          <w:tcPr>
            <w:tcW w:w="1348" w:type="dxa"/>
            <w:shd w:val="clear" w:color="auto" w:fill="auto"/>
            <w:noWrap/>
            <w:vAlign w:val="center"/>
            <w:hideMark/>
          </w:tcPr>
          <w:p w14:paraId="3703313E"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600</w:t>
            </w:r>
          </w:p>
        </w:tc>
        <w:tc>
          <w:tcPr>
            <w:tcW w:w="1346" w:type="dxa"/>
            <w:shd w:val="clear" w:color="auto" w:fill="auto"/>
            <w:noWrap/>
            <w:vAlign w:val="center"/>
            <w:hideMark/>
          </w:tcPr>
          <w:p w14:paraId="1084F1F7"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8.500</w:t>
            </w:r>
          </w:p>
        </w:tc>
        <w:tc>
          <w:tcPr>
            <w:tcW w:w="1798" w:type="dxa"/>
            <w:shd w:val="clear" w:color="auto" w:fill="auto"/>
            <w:noWrap/>
            <w:vAlign w:val="center"/>
            <w:hideMark/>
          </w:tcPr>
          <w:p w14:paraId="57434D6C"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5.100.000.000 </w:t>
            </w:r>
          </w:p>
        </w:tc>
      </w:tr>
      <w:tr w:rsidR="008C159A" w:rsidRPr="008C159A" w14:paraId="6FD5867F" w14:textId="77777777" w:rsidTr="001D737F">
        <w:trPr>
          <w:trHeight w:val="300"/>
        </w:trPr>
        <w:tc>
          <w:tcPr>
            <w:tcW w:w="451" w:type="dxa"/>
            <w:shd w:val="clear" w:color="auto" w:fill="auto"/>
            <w:noWrap/>
            <w:vAlign w:val="center"/>
            <w:hideMark/>
          </w:tcPr>
          <w:p w14:paraId="6B601C09" w14:textId="77777777" w:rsidR="008C159A" w:rsidRPr="008C159A" w:rsidRDefault="008C159A" w:rsidP="008C159A">
            <w:pPr>
              <w:spacing w:after="0" w:line="240" w:lineRule="auto"/>
              <w:jc w:val="center"/>
              <w:rPr>
                <w:rFonts w:ascii="Times New Roman" w:hAnsi="Times New Roman"/>
                <w:color w:val="000000"/>
                <w:sz w:val="24"/>
                <w:szCs w:val="24"/>
                <w:lang w:eastAsia="id-ID"/>
              </w:rPr>
            </w:pPr>
          </w:p>
        </w:tc>
        <w:tc>
          <w:tcPr>
            <w:tcW w:w="3522" w:type="dxa"/>
            <w:shd w:val="clear" w:color="auto" w:fill="auto"/>
            <w:noWrap/>
            <w:vAlign w:val="center"/>
            <w:hideMark/>
          </w:tcPr>
          <w:p w14:paraId="61208193"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Biaya Tidak Langsung</w:t>
            </w:r>
          </w:p>
        </w:tc>
        <w:tc>
          <w:tcPr>
            <w:tcW w:w="1348" w:type="dxa"/>
            <w:shd w:val="clear" w:color="auto" w:fill="auto"/>
            <w:noWrap/>
            <w:vAlign w:val="center"/>
            <w:hideMark/>
          </w:tcPr>
          <w:p w14:paraId="3717CB6E"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346" w:type="dxa"/>
            <w:shd w:val="clear" w:color="auto" w:fill="auto"/>
            <w:noWrap/>
            <w:vAlign w:val="center"/>
            <w:hideMark/>
          </w:tcPr>
          <w:p w14:paraId="26E40B70"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798" w:type="dxa"/>
            <w:shd w:val="clear" w:color="auto" w:fill="auto"/>
            <w:noWrap/>
            <w:vAlign w:val="center"/>
            <w:hideMark/>
          </w:tcPr>
          <w:p w14:paraId="15977E50"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r>
      <w:tr w:rsidR="008C159A" w:rsidRPr="008C159A" w14:paraId="07DEC432" w14:textId="77777777" w:rsidTr="001D737F">
        <w:trPr>
          <w:trHeight w:val="300"/>
        </w:trPr>
        <w:tc>
          <w:tcPr>
            <w:tcW w:w="451" w:type="dxa"/>
            <w:shd w:val="clear" w:color="auto" w:fill="auto"/>
            <w:noWrap/>
            <w:vAlign w:val="center"/>
            <w:hideMark/>
          </w:tcPr>
          <w:p w14:paraId="6D95A241" w14:textId="77777777" w:rsidR="008C159A" w:rsidRPr="008C159A" w:rsidRDefault="008C159A" w:rsidP="008C159A">
            <w:pPr>
              <w:spacing w:after="0" w:line="240" w:lineRule="auto"/>
              <w:jc w:val="center"/>
              <w:rPr>
                <w:rFonts w:ascii="Times New Roman" w:hAnsi="Times New Roman"/>
                <w:color w:val="000000"/>
                <w:sz w:val="24"/>
                <w:szCs w:val="24"/>
                <w:lang w:eastAsia="id-ID"/>
              </w:rPr>
            </w:pPr>
          </w:p>
        </w:tc>
        <w:tc>
          <w:tcPr>
            <w:tcW w:w="3522" w:type="dxa"/>
            <w:shd w:val="clear" w:color="auto" w:fill="auto"/>
            <w:noWrap/>
            <w:vAlign w:val="center"/>
            <w:hideMark/>
          </w:tcPr>
          <w:p w14:paraId="207E9C04"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a. Mobilisasi alat (2,5% x BL)</w:t>
            </w:r>
          </w:p>
        </w:tc>
        <w:tc>
          <w:tcPr>
            <w:tcW w:w="1348" w:type="dxa"/>
            <w:shd w:val="clear" w:color="auto" w:fill="auto"/>
            <w:noWrap/>
            <w:vAlign w:val="center"/>
            <w:hideMark/>
          </w:tcPr>
          <w:p w14:paraId="3433F76E"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346" w:type="dxa"/>
            <w:shd w:val="clear" w:color="auto" w:fill="auto"/>
            <w:noWrap/>
            <w:vAlign w:val="center"/>
            <w:hideMark/>
          </w:tcPr>
          <w:p w14:paraId="48A816B8"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798" w:type="dxa"/>
            <w:shd w:val="clear" w:color="auto" w:fill="auto"/>
            <w:noWrap/>
            <w:vAlign w:val="center"/>
            <w:hideMark/>
          </w:tcPr>
          <w:p w14:paraId="737C6FED"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3.878.813 </w:t>
            </w:r>
          </w:p>
        </w:tc>
      </w:tr>
      <w:tr w:rsidR="008C159A" w:rsidRPr="008C159A" w14:paraId="1CDA3762" w14:textId="77777777" w:rsidTr="001D737F">
        <w:trPr>
          <w:trHeight w:val="300"/>
        </w:trPr>
        <w:tc>
          <w:tcPr>
            <w:tcW w:w="451" w:type="dxa"/>
            <w:shd w:val="clear" w:color="auto" w:fill="auto"/>
            <w:noWrap/>
            <w:vAlign w:val="center"/>
            <w:hideMark/>
          </w:tcPr>
          <w:p w14:paraId="081977A0" w14:textId="77777777" w:rsidR="008C159A" w:rsidRPr="008C159A" w:rsidRDefault="008C159A" w:rsidP="008C159A">
            <w:pPr>
              <w:spacing w:after="0" w:line="240" w:lineRule="auto"/>
              <w:jc w:val="center"/>
              <w:rPr>
                <w:rFonts w:ascii="Times New Roman" w:hAnsi="Times New Roman"/>
                <w:color w:val="000000"/>
                <w:sz w:val="24"/>
                <w:szCs w:val="24"/>
                <w:lang w:eastAsia="id-ID"/>
              </w:rPr>
            </w:pPr>
          </w:p>
        </w:tc>
        <w:tc>
          <w:tcPr>
            <w:tcW w:w="3522" w:type="dxa"/>
            <w:shd w:val="clear" w:color="auto" w:fill="auto"/>
            <w:noWrap/>
            <w:vAlign w:val="center"/>
            <w:hideMark/>
          </w:tcPr>
          <w:p w14:paraId="540EF736"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b. Perencanaan reklamasi (2-10% x BL)</w:t>
            </w:r>
          </w:p>
        </w:tc>
        <w:tc>
          <w:tcPr>
            <w:tcW w:w="1348" w:type="dxa"/>
            <w:shd w:val="clear" w:color="auto" w:fill="auto"/>
            <w:noWrap/>
            <w:vAlign w:val="center"/>
            <w:hideMark/>
          </w:tcPr>
          <w:p w14:paraId="5D2EB466"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346" w:type="dxa"/>
            <w:shd w:val="clear" w:color="auto" w:fill="auto"/>
            <w:noWrap/>
            <w:vAlign w:val="center"/>
            <w:hideMark/>
          </w:tcPr>
          <w:p w14:paraId="63CB8877"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798" w:type="dxa"/>
            <w:shd w:val="clear" w:color="auto" w:fill="auto"/>
            <w:noWrap/>
            <w:vAlign w:val="center"/>
            <w:hideMark/>
          </w:tcPr>
          <w:p w14:paraId="123F2E27"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15.515.254</w:t>
            </w:r>
          </w:p>
        </w:tc>
      </w:tr>
      <w:tr w:rsidR="008C159A" w:rsidRPr="008C159A" w14:paraId="0B1D6C05" w14:textId="77777777" w:rsidTr="001D737F">
        <w:trPr>
          <w:trHeight w:val="300"/>
        </w:trPr>
        <w:tc>
          <w:tcPr>
            <w:tcW w:w="451" w:type="dxa"/>
            <w:shd w:val="clear" w:color="auto" w:fill="auto"/>
            <w:noWrap/>
            <w:vAlign w:val="center"/>
            <w:hideMark/>
          </w:tcPr>
          <w:p w14:paraId="7A8B5A54" w14:textId="77777777" w:rsidR="008C159A" w:rsidRPr="008C159A" w:rsidRDefault="008C159A" w:rsidP="008C159A">
            <w:pPr>
              <w:spacing w:after="0" w:line="240" w:lineRule="auto"/>
              <w:jc w:val="center"/>
              <w:rPr>
                <w:rFonts w:ascii="Times New Roman" w:hAnsi="Times New Roman"/>
                <w:color w:val="000000"/>
                <w:sz w:val="24"/>
                <w:szCs w:val="24"/>
                <w:lang w:eastAsia="id-ID"/>
              </w:rPr>
            </w:pPr>
          </w:p>
        </w:tc>
        <w:tc>
          <w:tcPr>
            <w:tcW w:w="3522" w:type="dxa"/>
            <w:shd w:val="clear" w:color="auto" w:fill="auto"/>
            <w:noWrap/>
            <w:vAlign w:val="center"/>
            <w:hideMark/>
          </w:tcPr>
          <w:p w14:paraId="4F153D67"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c. Keuntungan kontraktor reklamasi (3-14%)</w:t>
            </w:r>
          </w:p>
        </w:tc>
        <w:tc>
          <w:tcPr>
            <w:tcW w:w="1348" w:type="dxa"/>
            <w:shd w:val="clear" w:color="auto" w:fill="auto"/>
            <w:noWrap/>
            <w:vAlign w:val="center"/>
            <w:hideMark/>
          </w:tcPr>
          <w:p w14:paraId="7CE1800A"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346" w:type="dxa"/>
            <w:shd w:val="clear" w:color="auto" w:fill="auto"/>
            <w:noWrap/>
            <w:vAlign w:val="center"/>
            <w:hideMark/>
          </w:tcPr>
          <w:p w14:paraId="71FA07DA"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798" w:type="dxa"/>
            <w:shd w:val="clear" w:color="auto" w:fill="auto"/>
            <w:noWrap/>
            <w:vAlign w:val="center"/>
            <w:hideMark/>
          </w:tcPr>
          <w:p w14:paraId="200C18BA"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21.721.355 </w:t>
            </w:r>
          </w:p>
        </w:tc>
      </w:tr>
      <w:tr w:rsidR="008C159A" w:rsidRPr="008C159A" w14:paraId="5446C6B4" w14:textId="77777777" w:rsidTr="001D737F">
        <w:trPr>
          <w:trHeight w:val="300"/>
        </w:trPr>
        <w:tc>
          <w:tcPr>
            <w:tcW w:w="451" w:type="dxa"/>
            <w:shd w:val="clear" w:color="auto" w:fill="auto"/>
            <w:noWrap/>
            <w:vAlign w:val="center"/>
            <w:hideMark/>
          </w:tcPr>
          <w:p w14:paraId="02C5A422" w14:textId="77777777" w:rsidR="008C159A" w:rsidRPr="008C159A" w:rsidRDefault="008C159A" w:rsidP="008C159A">
            <w:pPr>
              <w:spacing w:after="0" w:line="240" w:lineRule="auto"/>
              <w:jc w:val="center"/>
              <w:rPr>
                <w:rFonts w:ascii="Times New Roman" w:hAnsi="Times New Roman"/>
                <w:sz w:val="24"/>
                <w:szCs w:val="24"/>
                <w:lang w:eastAsia="id-ID"/>
              </w:rPr>
            </w:pPr>
          </w:p>
        </w:tc>
        <w:tc>
          <w:tcPr>
            <w:tcW w:w="3522" w:type="dxa"/>
            <w:tcBorders>
              <w:bottom w:val="single" w:sz="4" w:space="0" w:color="auto"/>
            </w:tcBorders>
            <w:shd w:val="clear" w:color="auto" w:fill="auto"/>
            <w:noWrap/>
            <w:vAlign w:val="center"/>
            <w:hideMark/>
          </w:tcPr>
          <w:p w14:paraId="7336552F" w14:textId="77777777" w:rsidR="008C159A" w:rsidRPr="008C159A" w:rsidRDefault="008C159A" w:rsidP="008C159A">
            <w:pPr>
              <w:spacing w:after="0" w:line="240" w:lineRule="auto"/>
              <w:rPr>
                <w:rFonts w:ascii="Times New Roman" w:hAnsi="Times New Roman"/>
                <w:sz w:val="24"/>
                <w:szCs w:val="24"/>
                <w:lang w:eastAsia="id-ID"/>
              </w:rPr>
            </w:pPr>
            <w:r w:rsidRPr="008C159A">
              <w:rPr>
                <w:rFonts w:ascii="Times New Roman" w:hAnsi="Times New Roman"/>
                <w:sz w:val="24"/>
                <w:szCs w:val="24"/>
                <w:lang w:eastAsia="id-ID"/>
              </w:rPr>
              <w:t>d. Biaya supervisi (2-7%)</w:t>
            </w:r>
          </w:p>
        </w:tc>
        <w:tc>
          <w:tcPr>
            <w:tcW w:w="1348" w:type="dxa"/>
            <w:tcBorders>
              <w:bottom w:val="single" w:sz="4" w:space="0" w:color="auto"/>
            </w:tcBorders>
            <w:shd w:val="clear" w:color="auto" w:fill="auto"/>
            <w:noWrap/>
            <w:vAlign w:val="center"/>
            <w:hideMark/>
          </w:tcPr>
          <w:p w14:paraId="066EEC0F" w14:textId="77777777" w:rsidR="008C159A" w:rsidRPr="008C159A" w:rsidRDefault="008C159A" w:rsidP="008C159A">
            <w:pPr>
              <w:spacing w:after="0" w:line="240" w:lineRule="auto"/>
              <w:jc w:val="right"/>
              <w:rPr>
                <w:rFonts w:ascii="Times New Roman" w:hAnsi="Times New Roman"/>
                <w:sz w:val="24"/>
                <w:szCs w:val="24"/>
                <w:lang w:eastAsia="id-ID"/>
              </w:rPr>
            </w:pPr>
          </w:p>
        </w:tc>
        <w:tc>
          <w:tcPr>
            <w:tcW w:w="1346" w:type="dxa"/>
            <w:tcBorders>
              <w:bottom w:val="single" w:sz="4" w:space="0" w:color="auto"/>
            </w:tcBorders>
            <w:shd w:val="clear" w:color="auto" w:fill="auto"/>
            <w:noWrap/>
            <w:vAlign w:val="center"/>
            <w:hideMark/>
          </w:tcPr>
          <w:p w14:paraId="6862A8EE" w14:textId="77777777" w:rsidR="008C159A" w:rsidRPr="008C159A" w:rsidRDefault="008C159A" w:rsidP="008C159A">
            <w:pPr>
              <w:spacing w:after="0" w:line="240" w:lineRule="auto"/>
              <w:jc w:val="right"/>
              <w:rPr>
                <w:rFonts w:ascii="Times New Roman" w:hAnsi="Times New Roman"/>
                <w:sz w:val="24"/>
                <w:szCs w:val="24"/>
                <w:lang w:eastAsia="id-ID"/>
              </w:rPr>
            </w:pPr>
          </w:p>
        </w:tc>
        <w:tc>
          <w:tcPr>
            <w:tcW w:w="1798" w:type="dxa"/>
            <w:tcBorders>
              <w:bottom w:val="single" w:sz="4" w:space="0" w:color="auto"/>
            </w:tcBorders>
            <w:shd w:val="clear" w:color="auto" w:fill="auto"/>
            <w:noWrap/>
            <w:vAlign w:val="center"/>
            <w:hideMark/>
          </w:tcPr>
          <w:p w14:paraId="2BF7961E" w14:textId="77777777" w:rsidR="008C159A" w:rsidRPr="008C159A" w:rsidRDefault="008C159A" w:rsidP="008C159A">
            <w:pPr>
              <w:spacing w:after="0" w:line="240" w:lineRule="auto"/>
              <w:jc w:val="right"/>
              <w:rPr>
                <w:rFonts w:ascii="Times New Roman" w:hAnsi="Times New Roman"/>
                <w:sz w:val="24"/>
                <w:szCs w:val="24"/>
                <w:lang w:eastAsia="id-ID"/>
              </w:rPr>
            </w:pPr>
            <w:r w:rsidRPr="008C159A">
              <w:rPr>
                <w:rFonts w:ascii="Times New Roman" w:hAnsi="Times New Roman"/>
                <w:sz w:val="24"/>
                <w:szCs w:val="24"/>
                <w:lang w:eastAsia="id-ID"/>
              </w:rPr>
              <w:t>10.860.678</w:t>
            </w:r>
          </w:p>
        </w:tc>
      </w:tr>
      <w:tr w:rsidR="008C159A" w:rsidRPr="008C159A" w14:paraId="523BA108" w14:textId="77777777" w:rsidTr="001D737F">
        <w:trPr>
          <w:trHeight w:val="355"/>
        </w:trPr>
        <w:tc>
          <w:tcPr>
            <w:tcW w:w="451" w:type="dxa"/>
            <w:shd w:val="clear" w:color="auto" w:fill="auto"/>
            <w:noWrap/>
            <w:vAlign w:val="center"/>
            <w:hideMark/>
          </w:tcPr>
          <w:p w14:paraId="3A41BE02"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6216" w:type="dxa"/>
            <w:gridSpan w:val="3"/>
            <w:tcBorders>
              <w:top w:val="single" w:sz="4" w:space="0" w:color="auto"/>
              <w:bottom w:val="single" w:sz="4" w:space="0" w:color="auto"/>
            </w:tcBorders>
            <w:shd w:val="clear" w:color="auto" w:fill="auto"/>
            <w:noWrap/>
            <w:vAlign w:val="center"/>
            <w:hideMark/>
          </w:tcPr>
          <w:p w14:paraId="07232BAC"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Total Biaya Reklamasi</w:t>
            </w:r>
          </w:p>
        </w:tc>
        <w:tc>
          <w:tcPr>
            <w:tcW w:w="1798" w:type="dxa"/>
            <w:tcBorders>
              <w:top w:val="single" w:sz="4" w:space="0" w:color="auto"/>
              <w:bottom w:val="single" w:sz="4" w:space="0" w:color="auto"/>
            </w:tcBorders>
            <w:shd w:val="clear" w:color="auto" w:fill="auto"/>
            <w:noWrap/>
            <w:vAlign w:val="center"/>
            <w:hideMark/>
          </w:tcPr>
          <w:p w14:paraId="6B4F09E6" w14:textId="77777777" w:rsidR="008C159A" w:rsidRPr="008C159A" w:rsidRDefault="008C159A" w:rsidP="008C159A">
            <w:pPr>
              <w:spacing w:after="0" w:line="240" w:lineRule="auto"/>
              <w:jc w:val="right"/>
              <w:rPr>
                <w:rFonts w:ascii="Times New Roman" w:hAnsi="Times New Roman"/>
                <w:color w:val="000000"/>
                <w:sz w:val="24"/>
                <w:szCs w:val="24"/>
              </w:rPr>
            </w:pPr>
            <w:r w:rsidRPr="008C159A">
              <w:rPr>
                <w:rFonts w:ascii="Times New Roman" w:hAnsi="Times New Roman"/>
                <w:color w:val="000000"/>
                <w:sz w:val="24"/>
                <w:szCs w:val="24"/>
              </w:rPr>
              <w:t>155.204.513.600</w:t>
            </w:r>
          </w:p>
        </w:tc>
      </w:tr>
      <w:tr w:rsidR="008C159A" w:rsidRPr="008C159A" w14:paraId="4A3E60B0" w14:textId="77777777" w:rsidTr="001D737F">
        <w:trPr>
          <w:trHeight w:val="300"/>
        </w:trPr>
        <w:tc>
          <w:tcPr>
            <w:tcW w:w="451" w:type="dxa"/>
            <w:shd w:val="clear" w:color="auto" w:fill="auto"/>
            <w:noWrap/>
            <w:vAlign w:val="bottom"/>
            <w:hideMark/>
          </w:tcPr>
          <w:p w14:paraId="549DA013" w14:textId="77777777" w:rsidR="008C159A" w:rsidRPr="008C159A" w:rsidRDefault="008C159A" w:rsidP="008C159A">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C</w:t>
            </w:r>
          </w:p>
        </w:tc>
        <w:tc>
          <w:tcPr>
            <w:tcW w:w="3522" w:type="dxa"/>
            <w:tcBorders>
              <w:top w:val="single" w:sz="4" w:space="0" w:color="auto"/>
            </w:tcBorders>
            <w:shd w:val="clear" w:color="auto" w:fill="auto"/>
            <w:noWrap/>
            <w:vAlign w:val="bottom"/>
            <w:hideMark/>
          </w:tcPr>
          <w:p w14:paraId="3E12CF85"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Penerimaan negara (13,5 % x Nilai jual)</w:t>
            </w:r>
          </w:p>
        </w:tc>
        <w:tc>
          <w:tcPr>
            <w:tcW w:w="1348" w:type="dxa"/>
            <w:tcBorders>
              <w:top w:val="single" w:sz="4" w:space="0" w:color="auto"/>
            </w:tcBorders>
            <w:shd w:val="clear" w:color="auto" w:fill="auto"/>
            <w:noWrap/>
            <w:vAlign w:val="bottom"/>
            <w:hideMark/>
          </w:tcPr>
          <w:p w14:paraId="72AFFA41"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1346" w:type="dxa"/>
            <w:tcBorders>
              <w:top w:val="single" w:sz="4" w:space="0" w:color="auto"/>
            </w:tcBorders>
            <w:shd w:val="clear" w:color="auto" w:fill="auto"/>
            <w:noWrap/>
            <w:vAlign w:val="bottom"/>
            <w:hideMark/>
          </w:tcPr>
          <w:p w14:paraId="642080C1"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1798" w:type="dxa"/>
            <w:tcBorders>
              <w:top w:val="single" w:sz="4" w:space="0" w:color="auto"/>
            </w:tcBorders>
            <w:shd w:val="clear" w:color="auto" w:fill="auto"/>
            <w:noWrap/>
            <w:vAlign w:val="bottom"/>
            <w:hideMark/>
          </w:tcPr>
          <w:p w14:paraId="4DF850BE"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r>
      <w:tr w:rsidR="008C159A" w:rsidRPr="008C159A" w14:paraId="23BB3B17" w14:textId="77777777" w:rsidTr="001D737F">
        <w:trPr>
          <w:trHeight w:val="300"/>
        </w:trPr>
        <w:tc>
          <w:tcPr>
            <w:tcW w:w="451" w:type="dxa"/>
            <w:shd w:val="clear" w:color="auto" w:fill="auto"/>
            <w:noWrap/>
            <w:vAlign w:val="bottom"/>
            <w:hideMark/>
          </w:tcPr>
          <w:p w14:paraId="56102DB5" w14:textId="77777777" w:rsidR="008C159A" w:rsidRPr="008C159A" w:rsidRDefault="008C159A" w:rsidP="008C159A">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3522" w:type="dxa"/>
            <w:shd w:val="clear" w:color="auto" w:fill="auto"/>
            <w:noWrap/>
            <w:vAlign w:val="center"/>
            <w:hideMark/>
          </w:tcPr>
          <w:p w14:paraId="45B65690"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Pemerintah (7,5%)</w:t>
            </w:r>
          </w:p>
        </w:tc>
        <w:tc>
          <w:tcPr>
            <w:tcW w:w="1348" w:type="dxa"/>
            <w:shd w:val="clear" w:color="auto" w:fill="auto"/>
            <w:noWrap/>
            <w:vAlign w:val="center"/>
            <w:hideMark/>
          </w:tcPr>
          <w:p w14:paraId="7F23BC08"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346" w:type="dxa"/>
            <w:shd w:val="clear" w:color="auto" w:fill="auto"/>
            <w:noWrap/>
            <w:vAlign w:val="center"/>
            <w:hideMark/>
          </w:tcPr>
          <w:p w14:paraId="18F18A6D"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798" w:type="dxa"/>
            <w:shd w:val="clear" w:color="auto" w:fill="auto"/>
            <w:noWrap/>
            <w:vAlign w:val="center"/>
            <w:hideMark/>
          </w:tcPr>
          <w:p w14:paraId="05583378"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41.250.000.000</w:t>
            </w:r>
          </w:p>
        </w:tc>
      </w:tr>
      <w:tr w:rsidR="008C159A" w:rsidRPr="008C159A" w14:paraId="6AD23A5A" w14:textId="77777777" w:rsidTr="001D737F">
        <w:trPr>
          <w:trHeight w:val="300"/>
        </w:trPr>
        <w:tc>
          <w:tcPr>
            <w:tcW w:w="451" w:type="dxa"/>
            <w:shd w:val="clear" w:color="auto" w:fill="auto"/>
            <w:noWrap/>
            <w:vAlign w:val="bottom"/>
            <w:hideMark/>
          </w:tcPr>
          <w:p w14:paraId="60D6B98B" w14:textId="77777777" w:rsidR="008C159A" w:rsidRPr="008C159A" w:rsidRDefault="008C159A" w:rsidP="008C159A">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3522" w:type="dxa"/>
            <w:shd w:val="clear" w:color="auto" w:fill="auto"/>
            <w:noWrap/>
            <w:vAlign w:val="center"/>
            <w:hideMark/>
          </w:tcPr>
          <w:p w14:paraId="289901AF"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Pemerintah daerah (6%)</w:t>
            </w:r>
          </w:p>
        </w:tc>
        <w:tc>
          <w:tcPr>
            <w:tcW w:w="1348" w:type="dxa"/>
            <w:shd w:val="clear" w:color="auto" w:fill="auto"/>
            <w:noWrap/>
            <w:vAlign w:val="center"/>
            <w:hideMark/>
          </w:tcPr>
          <w:p w14:paraId="10E2578A"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346" w:type="dxa"/>
            <w:shd w:val="clear" w:color="auto" w:fill="auto"/>
            <w:noWrap/>
            <w:vAlign w:val="center"/>
            <w:hideMark/>
          </w:tcPr>
          <w:p w14:paraId="56450F1D"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798" w:type="dxa"/>
            <w:shd w:val="clear" w:color="auto" w:fill="auto"/>
            <w:noWrap/>
            <w:vAlign w:val="center"/>
            <w:hideMark/>
          </w:tcPr>
          <w:p w14:paraId="3261BE67"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r>
      <w:tr w:rsidR="008C159A" w:rsidRPr="008C159A" w14:paraId="230FD1F8" w14:textId="77777777" w:rsidTr="001D737F">
        <w:trPr>
          <w:trHeight w:val="300"/>
        </w:trPr>
        <w:tc>
          <w:tcPr>
            <w:tcW w:w="451" w:type="dxa"/>
            <w:shd w:val="clear" w:color="auto" w:fill="auto"/>
            <w:noWrap/>
            <w:vAlign w:val="bottom"/>
            <w:hideMark/>
          </w:tcPr>
          <w:p w14:paraId="1E156CBC" w14:textId="77777777" w:rsidR="008C159A" w:rsidRPr="008C159A" w:rsidRDefault="008C159A" w:rsidP="008C159A">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3522" w:type="dxa"/>
            <w:shd w:val="clear" w:color="auto" w:fill="auto"/>
            <w:noWrap/>
            <w:vAlign w:val="center"/>
            <w:hideMark/>
          </w:tcPr>
          <w:p w14:paraId="36F91A46"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Pemerintah daerah (80% x 6%)</w:t>
            </w:r>
          </w:p>
        </w:tc>
        <w:tc>
          <w:tcPr>
            <w:tcW w:w="1348" w:type="dxa"/>
            <w:shd w:val="clear" w:color="auto" w:fill="auto"/>
            <w:noWrap/>
            <w:vAlign w:val="center"/>
            <w:hideMark/>
          </w:tcPr>
          <w:p w14:paraId="0D71CF31"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346" w:type="dxa"/>
            <w:shd w:val="clear" w:color="auto" w:fill="auto"/>
            <w:noWrap/>
            <w:vAlign w:val="center"/>
            <w:hideMark/>
          </w:tcPr>
          <w:p w14:paraId="62264385"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798" w:type="dxa"/>
            <w:shd w:val="clear" w:color="auto" w:fill="auto"/>
            <w:noWrap/>
            <w:vAlign w:val="center"/>
            <w:hideMark/>
          </w:tcPr>
          <w:p w14:paraId="70F93269"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26.400.000.000</w:t>
            </w:r>
          </w:p>
        </w:tc>
      </w:tr>
      <w:tr w:rsidR="008C159A" w:rsidRPr="008C159A" w14:paraId="1E1FEFE9" w14:textId="77777777" w:rsidTr="001D737F">
        <w:trPr>
          <w:trHeight w:val="300"/>
        </w:trPr>
        <w:tc>
          <w:tcPr>
            <w:tcW w:w="451" w:type="dxa"/>
            <w:tcBorders>
              <w:bottom w:val="single" w:sz="4" w:space="0" w:color="auto"/>
            </w:tcBorders>
            <w:shd w:val="clear" w:color="auto" w:fill="auto"/>
            <w:noWrap/>
            <w:vAlign w:val="bottom"/>
            <w:hideMark/>
          </w:tcPr>
          <w:p w14:paraId="30F6D942" w14:textId="77777777" w:rsidR="008C159A" w:rsidRPr="008C159A" w:rsidRDefault="008C159A" w:rsidP="008C159A">
            <w:pPr>
              <w:spacing w:after="0" w:line="240" w:lineRule="auto"/>
              <w:jc w:val="center"/>
              <w:rPr>
                <w:rFonts w:ascii="Times New Roman" w:hAnsi="Times New Roman"/>
                <w:color w:val="000000"/>
                <w:sz w:val="24"/>
                <w:szCs w:val="24"/>
                <w:lang w:eastAsia="id-ID"/>
              </w:rPr>
            </w:pPr>
          </w:p>
        </w:tc>
        <w:tc>
          <w:tcPr>
            <w:tcW w:w="3522" w:type="dxa"/>
            <w:tcBorders>
              <w:bottom w:val="single" w:sz="4" w:space="0" w:color="auto"/>
            </w:tcBorders>
            <w:shd w:val="clear" w:color="auto" w:fill="auto"/>
            <w:noWrap/>
            <w:vAlign w:val="center"/>
            <w:hideMark/>
          </w:tcPr>
          <w:p w14:paraId="08F97B5E" w14:textId="77777777" w:rsidR="008C159A" w:rsidRPr="008C159A" w:rsidRDefault="008C159A" w:rsidP="008C159A">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Pemerintah (20% x 6%)</w:t>
            </w:r>
          </w:p>
        </w:tc>
        <w:tc>
          <w:tcPr>
            <w:tcW w:w="1348" w:type="dxa"/>
            <w:tcBorders>
              <w:bottom w:val="single" w:sz="4" w:space="0" w:color="auto"/>
            </w:tcBorders>
            <w:shd w:val="clear" w:color="auto" w:fill="auto"/>
            <w:noWrap/>
            <w:vAlign w:val="center"/>
            <w:hideMark/>
          </w:tcPr>
          <w:p w14:paraId="65FE7613"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346" w:type="dxa"/>
            <w:tcBorders>
              <w:bottom w:val="single" w:sz="4" w:space="0" w:color="auto"/>
            </w:tcBorders>
            <w:shd w:val="clear" w:color="auto" w:fill="auto"/>
            <w:noWrap/>
            <w:vAlign w:val="center"/>
            <w:hideMark/>
          </w:tcPr>
          <w:p w14:paraId="6E04A831" w14:textId="77777777" w:rsidR="008C159A" w:rsidRPr="008C159A" w:rsidRDefault="008C159A" w:rsidP="008C159A">
            <w:pPr>
              <w:spacing w:after="0" w:line="240" w:lineRule="auto"/>
              <w:jc w:val="right"/>
              <w:rPr>
                <w:rFonts w:ascii="Times New Roman" w:hAnsi="Times New Roman"/>
                <w:color w:val="000000"/>
                <w:sz w:val="24"/>
                <w:szCs w:val="24"/>
                <w:lang w:eastAsia="id-ID"/>
              </w:rPr>
            </w:pPr>
          </w:p>
        </w:tc>
        <w:tc>
          <w:tcPr>
            <w:tcW w:w="1798" w:type="dxa"/>
            <w:tcBorders>
              <w:bottom w:val="single" w:sz="4" w:space="0" w:color="auto"/>
            </w:tcBorders>
            <w:shd w:val="clear" w:color="auto" w:fill="auto"/>
            <w:noWrap/>
            <w:vAlign w:val="center"/>
            <w:hideMark/>
          </w:tcPr>
          <w:p w14:paraId="43B55237"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6.600.000.000</w:t>
            </w:r>
          </w:p>
        </w:tc>
      </w:tr>
      <w:tr w:rsidR="008C159A" w:rsidRPr="008C159A" w14:paraId="3D955284" w14:textId="77777777" w:rsidTr="001D737F">
        <w:trPr>
          <w:trHeight w:val="300"/>
        </w:trPr>
        <w:tc>
          <w:tcPr>
            <w:tcW w:w="451" w:type="dxa"/>
            <w:tcBorders>
              <w:top w:val="single" w:sz="4" w:space="0" w:color="auto"/>
              <w:bottom w:val="single" w:sz="4" w:space="0" w:color="auto"/>
            </w:tcBorders>
            <w:shd w:val="clear" w:color="auto" w:fill="auto"/>
            <w:noWrap/>
            <w:vAlign w:val="bottom"/>
            <w:hideMark/>
          </w:tcPr>
          <w:p w14:paraId="4A436EA6" w14:textId="77777777" w:rsidR="008C159A" w:rsidRPr="008C159A" w:rsidRDefault="008C159A" w:rsidP="008C159A">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 </w:t>
            </w:r>
          </w:p>
        </w:tc>
        <w:tc>
          <w:tcPr>
            <w:tcW w:w="6216" w:type="dxa"/>
            <w:gridSpan w:val="3"/>
            <w:tcBorders>
              <w:top w:val="single" w:sz="4" w:space="0" w:color="auto"/>
              <w:bottom w:val="single" w:sz="4" w:space="0" w:color="auto"/>
            </w:tcBorders>
            <w:shd w:val="clear" w:color="auto" w:fill="auto"/>
            <w:noWrap/>
            <w:vAlign w:val="center"/>
            <w:hideMark/>
          </w:tcPr>
          <w:p w14:paraId="17F8A834"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Total penerimaan negara</w:t>
            </w:r>
          </w:p>
        </w:tc>
        <w:tc>
          <w:tcPr>
            <w:tcW w:w="1798" w:type="dxa"/>
            <w:tcBorders>
              <w:top w:val="single" w:sz="4" w:space="0" w:color="auto"/>
              <w:bottom w:val="single" w:sz="4" w:space="0" w:color="auto"/>
            </w:tcBorders>
            <w:shd w:val="clear" w:color="auto" w:fill="auto"/>
            <w:noWrap/>
            <w:vAlign w:val="center"/>
            <w:hideMark/>
          </w:tcPr>
          <w:p w14:paraId="39599AD3" w14:textId="77777777" w:rsidR="008C159A" w:rsidRPr="008C159A" w:rsidRDefault="008C159A" w:rsidP="008C159A">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 xml:space="preserve">    74.250.000.000</w:t>
            </w:r>
          </w:p>
        </w:tc>
      </w:tr>
    </w:tbl>
    <w:p w14:paraId="248B5ED5" w14:textId="77777777" w:rsidR="008C159A" w:rsidRPr="00F46F5E" w:rsidRDefault="008C159A" w:rsidP="008C159A">
      <w:pPr>
        <w:autoSpaceDE w:val="0"/>
        <w:autoSpaceDN w:val="0"/>
        <w:adjustRightInd w:val="0"/>
        <w:spacing w:after="0" w:line="240" w:lineRule="auto"/>
        <w:jc w:val="both"/>
        <w:rPr>
          <w:rFonts w:ascii="Times New Roman" w:hAnsi="Times New Roman"/>
          <w:sz w:val="24"/>
          <w:szCs w:val="24"/>
          <w:lang w:val="en-ID" w:eastAsia="id-ID"/>
        </w:rPr>
      </w:pPr>
      <w:r w:rsidRPr="008C159A">
        <w:rPr>
          <w:rFonts w:ascii="Times New Roman" w:hAnsi="Times New Roman"/>
          <w:sz w:val="24"/>
          <w:szCs w:val="24"/>
          <w:lang w:eastAsia="id-ID"/>
        </w:rPr>
        <w:t xml:space="preserve">Sumber : </w:t>
      </w:r>
      <w:r w:rsidR="00F46F5E">
        <w:rPr>
          <w:rFonts w:ascii="Times New Roman" w:hAnsi="Times New Roman"/>
          <w:sz w:val="24"/>
          <w:szCs w:val="24"/>
          <w:lang w:val="en-ID" w:eastAsia="id-ID"/>
        </w:rPr>
        <w:t xml:space="preserve">data </w:t>
      </w:r>
      <w:proofErr w:type="spellStart"/>
      <w:r w:rsidR="00F46F5E">
        <w:rPr>
          <w:rFonts w:ascii="Times New Roman" w:hAnsi="Times New Roman"/>
          <w:sz w:val="24"/>
          <w:szCs w:val="24"/>
          <w:lang w:val="en-ID" w:eastAsia="id-ID"/>
        </w:rPr>
        <w:t>diolah</w:t>
      </w:r>
      <w:proofErr w:type="spellEnd"/>
      <w:r w:rsidR="00F46F5E">
        <w:rPr>
          <w:rFonts w:ascii="Times New Roman" w:hAnsi="Times New Roman"/>
          <w:sz w:val="24"/>
          <w:szCs w:val="24"/>
          <w:lang w:val="en-ID" w:eastAsia="id-ID"/>
        </w:rPr>
        <w:t>, 2020</w:t>
      </w:r>
    </w:p>
    <w:p w14:paraId="11C1D2CB" w14:textId="77777777" w:rsidR="005C7B3E" w:rsidRDefault="005C7B3E" w:rsidP="008C159A">
      <w:pPr>
        <w:autoSpaceDE w:val="0"/>
        <w:autoSpaceDN w:val="0"/>
        <w:adjustRightInd w:val="0"/>
        <w:spacing w:after="0" w:line="240" w:lineRule="auto"/>
        <w:jc w:val="both"/>
        <w:rPr>
          <w:rFonts w:ascii="Times New Roman" w:hAnsi="Times New Roman"/>
          <w:sz w:val="24"/>
          <w:szCs w:val="24"/>
          <w:lang w:eastAsia="id-ID"/>
        </w:rPr>
      </w:pPr>
    </w:p>
    <w:p w14:paraId="53C07F2D" w14:textId="77777777" w:rsidR="005C7B3E" w:rsidRDefault="005C7B3E" w:rsidP="008C159A">
      <w:pPr>
        <w:autoSpaceDE w:val="0"/>
        <w:autoSpaceDN w:val="0"/>
        <w:adjustRightInd w:val="0"/>
        <w:spacing w:after="0" w:line="240" w:lineRule="auto"/>
        <w:jc w:val="both"/>
        <w:rPr>
          <w:rFonts w:ascii="Times New Roman" w:hAnsi="Times New Roman"/>
          <w:sz w:val="24"/>
          <w:szCs w:val="24"/>
          <w:lang w:eastAsia="id-ID"/>
        </w:rPr>
      </w:pPr>
    </w:p>
    <w:p w14:paraId="1ADBBB7D" w14:textId="77777777" w:rsidR="008C159A" w:rsidRPr="008C159A" w:rsidRDefault="005C7B3E" w:rsidP="005C7B3E">
      <w:pPr>
        <w:autoSpaceDE w:val="0"/>
        <w:autoSpaceDN w:val="0"/>
        <w:adjustRightInd w:val="0"/>
        <w:spacing w:after="0" w:line="240" w:lineRule="auto"/>
        <w:ind w:left="1134" w:hanging="1134"/>
        <w:jc w:val="both"/>
        <w:rPr>
          <w:rFonts w:ascii="Times New Roman" w:hAnsi="Times New Roman"/>
          <w:sz w:val="24"/>
          <w:szCs w:val="24"/>
          <w:lang w:eastAsia="id-ID"/>
        </w:rPr>
      </w:pPr>
      <w:r w:rsidRPr="008C159A">
        <w:rPr>
          <w:rFonts w:ascii="Times New Roman" w:hAnsi="Times New Roman"/>
          <w:sz w:val="24"/>
          <w:szCs w:val="24"/>
          <w:lang w:eastAsia="id-ID"/>
        </w:rPr>
        <w:t>Tabel 7. Nilai Resiko Ekonomi Provinsi Kalimantan Timur Dari Sektor Penambangan Batubara dengan Luas Eksploitasi 247.556,77 ha</w:t>
      </w:r>
    </w:p>
    <w:tbl>
      <w:tblPr>
        <w:tblpPr w:leftFromText="180" w:rightFromText="180" w:vertAnchor="text" w:horzAnchor="margin" w:tblpY="14"/>
        <w:tblW w:w="8476" w:type="dxa"/>
        <w:tblBorders>
          <w:top w:val="single" w:sz="4" w:space="0" w:color="auto"/>
          <w:bottom w:val="single" w:sz="4" w:space="0" w:color="auto"/>
        </w:tblBorders>
        <w:tblLook w:val="04A0" w:firstRow="1" w:lastRow="0" w:firstColumn="1" w:lastColumn="0" w:noHBand="0" w:noVBand="1"/>
      </w:tblPr>
      <w:tblGrid>
        <w:gridCol w:w="588"/>
        <w:gridCol w:w="2748"/>
        <w:gridCol w:w="1416"/>
        <w:gridCol w:w="1416"/>
        <w:gridCol w:w="2308"/>
      </w:tblGrid>
      <w:tr w:rsidR="00F46F5E" w:rsidRPr="008C159A" w14:paraId="31350AA5" w14:textId="77777777" w:rsidTr="00F46F5E">
        <w:trPr>
          <w:trHeight w:val="300"/>
        </w:trPr>
        <w:tc>
          <w:tcPr>
            <w:tcW w:w="588" w:type="dxa"/>
            <w:tcBorders>
              <w:top w:val="single" w:sz="4" w:space="0" w:color="auto"/>
              <w:bottom w:val="single" w:sz="4" w:space="0" w:color="auto"/>
            </w:tcBorders>
            <w:shd w:val="clear" w:color="auto" w:fill="auto"/>
            <w:noWrap/>
            <w:vAlign w:val="center"/>
            <w:hideMark/>
          </w:tcPr>
          <w:p w14:paraId="7AB47197" w14:textId="77777777" w:rsidR="00F46F5E" w:rsidRPr="008C159A" w:rsidRDefault="00F46F5E" w:rsidP="00F46F5E">
            <w:pPr>
              <w:spacing w:after="0" w:line="240" w:lineRule="auto"/>
              <w:ind w:left="-125" w:firstLine="125"/>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No</w:t>
            </w:r>
          </w:p>
        </w:tc>
        <w:tc>
          <w:tcPr>
            <w:tcW w:w="2748" w:type="dxa"/>
            <w:tcBorders>
              <w:top w:val="single" w:sz="4" w:space="0" w:color="auto"/>
              <w:bottom w:val="single" w:sz="4" w:space="0" w:color="auto"/>
            </w:tcBorders>
            <w:shd w:val="clear" w:color="auto" w:fill="auto"/>
            <w:noWrap/>
            <w:vAlign w:val="center"/>
            <w:hideMark/>
          </w:tcPr>
          <w:p w14:paraId="77769D1F" w14:textId="77777777" w:rsidR="00F46F5E" w:rsidRPr="008C159A" w:rsidRDefault="00F46F5E" w:rsidP="00F46F5E">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Biaya</w:t>
            </w:r>
          </w:p>
        </w:tc>
        <w:tc>
          <w:tcPr>
            <w:tcW w:w="1416" w:type="dxa"/>
            <w:tcBorders>
              <w:top w:val="single" w:sz="4" w:space="0" w:color="auto"/>
              <w:bottom w:val="single" w:sz="4" w:space="0" w:color="auto"/>
            </w:tcBorders>
            <w:shd w:val="clear" w:color="auto" w:fill="auto"/>
            <w:noWrap/>
            <w:vAlign w:val="center"/>
            <w:hideMark/>
          </w:tcPr>
          <w:p w14:paraId="1C76A46D" w14:textId="77777777" w:rsidR="00F46F5E" w:rsidRPr="008C159A" w:rsidRDefault="00F46F5E" w:rsidP="00F46F5E">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Volume (000)</w:t>
            </w:r>
          </w:p>
        </w:tc>
        <w:tc>
          <w:tcPr>
            <w:tcW w:w="1416" w:type="dxa"/>
            <w:tcBorders>
              <w:top w:val="single" w:sz="4" w:space="0" w:color="auto"/>
              <w:bottom w:val="single" w:sz="4" w:space="0" w:color="auto"/>
            </w:tcBorders>
            <w:shd w:val="clear" w:color="auto" w:fill="auto"/>
            <w:noWrap/>
            <w:vAlign w:val="center"/>
            <w:hideMark/>
          </w:tcPr>
          <w:p w14:paraId="0E8EAE4F" w14:textId="77777777" w:rsidR="00F46F5E" w:rsidRPr="008C159A" w:rsidRDefault="00F46F5E" w:rsidP="00F46F5E">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Harga (000)</w:t>
            </w:r>
          </w:p>
        </w:tc>
        <w:tc>
          <w:tcPr>
            <w:tcW w:w="2308" w:type="dxa"/>
            <w:tcBorders>
              <w:top w:val="single" w:sz="4" w:space="0" w:color="auto"/>
              <w:bottom w:val="single" w:sz="4" w:space="0" w:color="auto"/>
            </w:tcBorders>
            <w:shd w:val="clear" w:color="auto" w:fill="auto"/>
            <w:noWrap/>
            <w:vAlign w:val="center"/>
            <w:hideMark/>
          </w:tcPr>
          <w:p w14:paraId="12C1D5D5" w14:textId="77777777" w:rsidR="00F46F5E" w:rsidRPr="008C159A" w:rsidRDefault="00F46F5E" w:rsidP="00F46F5E">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Jumlah (Rp 000)</w:t>
            </w:r>
          </w:p>
        </w:tc>
      </w:tr>
      <w:tr w:rsidR="00F46F5E" w:rsidRPr="008C159A" w14:paraId="36550AE0" w14:textId="77777777" w:rsidTr="00F46F5E">
        <w:trPr>
          <w:trHeight w:val="300"/>
        </w:trPr>
        <w:tc>
          <w:tcPr>
            <w:tcW w:w="588" w:type="dxa"/>
            <w:tcBorders>
              <w:top w:val="single" w:sz="4" w:space="0" w:color="auto"/>
            </w:tcBorders>
            <w:shd w:val="clear" w:color="auto" w:fill="auto"/>
            <w:noWrap/>
            <w:vAlign w:val="center"/>
            <w:hideMark/>
          </w:tcPr>
          <w:p w14:paraId="5AE6339B" w14:textId="77777777" w:rsidR="00F46F5E" w:rsidRPr="008C159A" w:rsidRDefault="00F46F5E" w:rsidP="00F46F5E">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A</w:t>
            </w:r>
          </w:p>
        </w:tc>
        <w:tc>
          <w:tcPr>
            <w:tcW w:w="2748" w:type="dxa"/>
            <w:tcBorders>
              <w:top w:val="single" w:sz="4" w:space="0" w:color="auto"/>
            </w:tcBorders>
            <w:shd w:val="clear" w:color="auto" w:fill="auto"/>
            <w:noWrap/>
            <w:vAlign w:val="center"/>
            <w:hideMark/>
          </w:tcPr>
          <w:p w14:paraId="4C56AF14" w14:textId="77777777" w:rsidR="00F46F5E" w:rsidRPr="008C159A" w:rsidRDefault="00F46F5E" w:rsidP="00F46F5E">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Biaya Reklamasi (Rp)</w:t>
            </w:r>
          </w:p>
        </w:tc>
        <w:tc>
          <w:tcPr>
            <w:tcW w:w="1416" w:type="dxa"/>
            <w:tcBorders>
              <w:top w:val="single" w:sz="4" w:space="0" w:color="auto"/>
            </w:tcBorders>
            <w:shd w:val="clear" w:color="auto" w:fill="auto"/>
            <w:noWrap/>
            <w:vAlign w:val="center"/>
            <w:hideMark/>
          </w:tcPr>
          <w:p w14:paraId="34877014" w14:textId="77777777" w:rsidR="00F46F5E" w:rsidRPr="008C159A" w:rsidRDefault="00F46F5E" w:rsidP="00F46F5E">
            <w:pPr>
              <w:spacing w:after="0" w:line="240" w:lineRule="auto"/>
              <w:jc w:val="right"/>
              <w:rPr>
                <w:rFonts w:ascii="Times New Roman" w:hAnsi="Times New Roman"/>
                <w:color w:val="000000"/>
                <w:sz w:val="24"/>
                <w:szCs w:val="24"/>
                <w:lang w:eastAsia="id-ID"/>
              </w:rPr>
            </w:pPr>
          </w:p>
        </w:tc>
        <w:tc>
          <w:tcPr>
            <w:tcW w:w="1416" w:type="dxa"/>
            <w:tcBorders>
              <w:top w:val="single" w:sz="4" w:space="0" w:color="auto"/>
            </w:tcBorders>
            <w:shd w:val="clear" w:color="auto" w:fill="auto"/>
            <w:noWrap/>
            <w:vAlign w:val="center"/>
            <w:hideMark/>
          </w:tcPr>
          <w:p w14:paraId="4AE372A0" w14:textId="77777777" w:rsidR="00F46F5E" w:rsidRPr="008C159A" w:rsidRDefault="00F46F5E" w:rsidP="00F46F5E">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155.204.513</w:t>
            </w:r>
          </w:p>
        </w:tc>
        <w:tc>
          <w:tcPr>
            <w:tcW w:w="2308" w:type="dxa"/>
            <w:tcBorders>
              <w:top w:val="single" w:sz="4" w:space="0" w:color="auto"/>
            </w:tcBorders>
            <w:shd w:val="clear" w:color="auto" w:fill="auto"/>
            <w:noWrap/>
            <w:vAlign w:val="center"/>
            <w:hideMark/>
          </w:tcPr>
          <w:p w14:paraId="12B14948" w14:textId="77777777" w:rsidR="00F46F5E" w:rsidRPr="008C159A" w:rsidRDefault="00F46F5E" w:rsidP="00F46F5E">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38.421.928.076.252</w:t>
            </w:r>
          </w:p>
        </w:tc>
      </w:tr>
      <w:tr w:rsidR="00F46F5E" w:rsidRPr="008C159A" w14:paraId="68AA8B00" w14:textId="77777777" w:rsidTr="00F46F5E">
        <w:trPr>
          <w:trHeight w:val="300"/>
        </w:trPr>
        <w:tc>
          <w:tcPr>
            <w:tcW w:w="588" w:type="dxa"/>
            <w:shd w:val="clear" w:color="auto" w:fill="auto"/>
            <w:noWrap/>
            <w:vAlign w:val="center"/>
            <w:hideMark/>
          </w:tcPr>
          <w:p w14:paraId="778F044B" w14:textId="77777777" w:rsidR="00F46F5E" w:rsidRPr="008C159A" w:rsidRDefault="00F46F5E" w:rsidP="00F46F5E">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B</w:t>
            </w:r>
          </w:p>
        </w:tc>
        <w:tc>
          <w:tcPr>
            <w:tcW w:w="2748" w:type="dxa"/>
            <w:shd w:val="clear" w:color="auto" w:fill="auto"/>
            <w:noWrap/>
            <w:vAlign w:val="center"/>
            <w:hideMark/>
          </w:tcPr>
          <w:p w14:paraId="44A4B80B" w14:textId="77777777" w:rsidR="00F46F5E" w:rsidRPr="008C159A" w:rsidRDefault="00F46F5E" w:rsidP="00F46F5E">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Penjualan batubara (USD) ton-1</w:t>
            </w:r>
          </w:p>
        </w:tc>
        <w:tc>
          <w:tcPr>
            <w:tcW w:w="1416" w:type="dxa"/>
            <w:shd w:val="clear" w:color="auto" w:fill="auto"/>
            <w:noWrap/>
            <w:vAlign w:val="center"/>
            <w:hideMark/>
          </w:tcPr>
          <w:p w14:paraId="7E354F24" w14:textId="77777777" w:rsidR="00F46F5E" w:rsidRPr="008C159A" w:rsidRDefault="00F46F5E" w:rsidP="00F46F5E">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247.556.770</w:t>
            </w:r>
          </w:p>
        </w:tc>
        <w:tc>
          <w:tcPr>
            <w:tcW w:w="1416" w:type="dxa"/>
            <w:shd w:val="clear" w:color="auto" w:fill="auto"/>
            <w:noWrap/>
            <w:vAlign w:val="center"/>
            <w:hideMark/>
          </w:tcPr>
          <w:p w14:paraId="5E2A0D6A" w14:textId="77777777" w:rsidR="00F46F5E" w:rsidRPr="008C159A" w:rsidRDefault="00F46F5E" w:rsidP="00F46F5E">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55</w:t>
            </w:r>
          </w:p>
        </w:tc>
        <w:tc>
          <w:tcPr>
            <w:tcW w:w="2308" w:type="dxa"/>
            <w:shd w:val="clear" w:color="auto" w:fill="auto"/>
            <w:noWrap/>
            <w:vAlign w:val="center"/>
            <w:hideMark/>
          </w:tcPr>
          <w:p w14:paraId="0E5186BC" w14:textId="77777777" w:rsidR="00F46F5E" w:rsidRPr="008C159A" w:rsidRDefault="00F46F5E" w:rsidP="00F46F5E">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136.156.223.500.000</w:t>
            </w:r>
          </w:p>
        </w:tc>
      </w:tr>
      <w:tr w:rsidR="00F46F5E" w:rsidRPr="008C159A" w14:paraId="1D89FADE" w14:textId="77777777" w:rsidTr="00F46F5E">
        <w:trPr>
          <w:trHeight w:val="300"/>
        </w:trPr>
        <w:tc>
          <w:tcPr>
            <w:tcW w:w="588" w:type="dxa"/>
            <w:shd w:val="clear" w:color="auto" w:fill="auto"/>
            <w:noWrap/>
            <w:vAlign w:val="center"/>
            <w:hideMark/>
          </w:tcPr>
          <w:p w14:paraId="71A35B62" w14:textId="77777777" w:rsidR="00F46F5E" w:rsidRPr="008C159A" w:rsidRDefault="00F46F5E" w:rsidP="00F46F5E">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C</w:t>
            </w:r>
          </w:p>
        </w:tc>
        <w:tc>
          <w:tcPr>
            <w:tcW w:w="2748" w:type="dxa"/>
            <w:shd w:val="clear" w:color="auto" w:fill="auto"/>
            <w:noWrap/>
            <w:vAlign w:val="center"/>
            <w:hideMark/>
          </w:tcPr>
          <w:p w14:paraId="22F5BD62" w14:textId="77777777" w:rsidR="00F46F5E" w:rsidRPr="008C159A" w:rsidRDefault="00F46F5E" w:rsidP="00F46F5E">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Penerimaan negara (13,5 % x Nilai jual)</w:t>
            </w:r>
          </w:p>
        </w:tc>
        <w:tc>
          <w:tcPr>
            <w:tcW w:w="1416" w:type="dxa"/>
            <w:shd w:val="clear" w:color="auto" w:fill="auto"/>
            <w:noWrap/>
            <w:vAlign w:val="center"/>
            <w:hideMark/>
          </w:tcPr>
          <w:p w14:paraId="486F18F7" w14:textId="77777777" w:rsidR="00F46F5E" w:rsidRPr="008C159A" w:rsidRDefault="00F46F5E" w:rsidP="00F46F5E">
            <w:pPr>
              <w:spacing w:after="0" w:line="240" w:lineRule="auto"/>
              <w:jc w:val="right"/>
              <w:rPr>
                <w:rFonts w:ascii="Times New Roman" w:hAnsi="Times New Roman"/>
                <w:color w:val="000000"/>
                <w:sz w:val="24"/>
                <w:szCs w:val="24"/>
                <w:lang w:eastAsia="id-ID"/>
              </w:rPr>
            </w:pPr>
          </w:p>
        </w:tc>
        <w:tc>
          <w:tcPr>
            <w:tcW w:w="1416" w:type="dxa"/>
            <w:shd w:val="clear" w:color="auto" w:fill="auto"/>
            <w:noWrap/>
            <w:vAlign w:val="center"/>
            <w:hideMark/>
          </w:tcPr>
          <w:p w14:paraId="691D96B1" w14:textId="77777777" w:rsidR="00F46F5E" w:rsidRPr="008C159A" w:rsidRDefault="00F46F5E" w:rsidP="00F46F5E">
            <w:pPr>
              <w:spacing w:after="0" w:line="240" w:lineRule="auto"/>
              <w:jc w:val="right"/>
              <w:rPr>
                <w:rFonts w:ascii="Times New Roman" w:hAnsi="Times New Roman"/>
                <w:color w:val="000000"/>
                <w:sz w:val="24"/>
                <w:szCs w:val="24"/>
                <w:lang w:eastAsia="id-ID"/>
              </w:rPr>
            </w:pPr>
          </w:p>
        </w:tc>
        <w:tc>
          <w:tcPr>
            <w:tcW w:w="2308" w:type="dxa"/>
            <w:shd w:val="clear" w:color="auto" w:fill="auto"/>
            <w:noWrap/>
            <w:vAlign w:val="center"/>
            <w:hideMark/>
          </w:tcPr>
          <w:p w14:paraId="2F2AF1C6" w14:textId="77777777" w:rsidR="00F46F5E" w:rsidRPr="008C159A" w:rsidRDefault="00F46F5E" w:rsidP="00F46F5E">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18.381.090.172.500</w:t>
            </w:r>
          </w:p>
        </w:tc>
      </w:tr>
      <w:tr w:rsidR="00F46F5E" w:rsidRPr="008C159A" w14:paraId="1B0C7C37" w14:textId="77777777" w:rsidTr="00F46F5E">
        <w:trPr>
          <w:trHeight w:val="300"/>
        </w:trPr>
        <w:tc>
          <w:tcPr>
            <w:tcW w:w="588" w:type="dxa"/>
            <w:shd w:val="clear" w:color="auto" w:fill="auto"/>
            <w:noWrap/>
            <w:vAlign w:val="center"/>
            <w:hideMark/>
          </w:tcPr>
          <w:p w14:paraId="5169EA7E" w14:textId="77777777" w:rsidR="00F46F5E" w:rsidRPr="008C159A" w:rsidRDefault="00F46F5E" w:rsidP="00F46F5E">
            <w:pPr>
              <w:spacing w:after="0" w:line="240" w:lineRule="auto"/>
              <w:jc w:val="center"/>
              <w:rPr>
                <w:rFonts w:ascii="Times New Roman" w:hAnsi="Times New Roman"/>
                <w:color w:val="000000"/>
                <w:sz w:val="24"/>
                <w:szCs w:val="24"/>
                <w:lang w:eastAsia="id-ID"/>
              </w:rPr>
            </w:pPr>
          </w:p>
        </w:tc>
        <w:tc>
          <w:tcPr>
            <w:tcW w:w="2748" w:type="dxa"/>
            <w:shd w:val="clear" w:color="auto" w:fill="auto"/>
            <w:noWrap/>
            <w:vAlign w:val="center"/>
            <w:hideMark/>
          </w:tcPr>
          <w:p w14:paraId="6755C76D" w14:textId="77777777" w:rsidR="00F46F5E" w:rsidRPr="008C159A" w:rsidRDefault="00F46F5E" w:rsidP="00F46F5E">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Pemerintah (7,5%)</w:t>
            </w:r>
          </w:p>
        </w:tc>
        <w:tc>
          <w:tcPr>
            <w:tcW w:w="1416" w:type="dxa"/>
            <w:shd w:val="clear" w:color="auto" w:fill="auto"/>
            <w:noWrap/>
            <w:vAlign w:val="center"/>
            <w:hideMark/>
          </w:tcPr>
          <w:p w14:paraId="60D090C3" w14:textId="77777777" w:rsidR="00F46F5E" w:rsidRPr="008C159A" w:rsidRDefault="00F46F5E" w:rsidP="00F46F5E">
            <w:pPr>
              <w:spacing w:after="0" w:line="240" w:lineRule="auto"/>
              <w:jc w:val="right"/>
              <w:rPr>
                <w:rFonts w:ascii="Times New Roman" w:hAnsi="Times New Roman"/>
                <w:color w:val="000000"/>
                <w:sz w:val="24"/>
                <w:szCs w:val="24"/>
                <w:lang w:eastAsia="id-ID"/>
              </w:rPr>
            </w:pPr>
          </w:p>
        </w:tc>
        <w:tc>
          <w:tcPr>
            <w:tcW w:w="1416" w:type="dxa"/>
            <w:shd w:val="clear" w:color="auto" w:fill="auto"/>
            <w:noWrap/>
            <w:vAlign w:val="center"/>
            <w:hideMark/>
          </w:tcPr>
          <w:p w14:paraId="3C4E85D2" w14:textId="77777777" w:rsidR="00F46F5E" w:rsidRPr="008C159A" w:rsidRDefault="00F46F5E" w:rsidP="00F46F5E">
            <w:pPr>
              <w:spacing w:after="0" w:line="240" w:lineRule="auto"/>
              <w:jc w:val="right"/>
              <w:rPr>
                <w:rFonts w:ascii="Times New Roman" w:hAnsi="Times New Roman"/>
                <w:color w:val="000000"/>
                <w:sz w:val="24"/>
                <w:szCs w:val="24"/>
                <w:lang w:eastAsia="id-ID"/>
              </w:rPr>
            </w:pPr>
          </w:p>
        </w:tc>
        <w:tc>
          <w:tcPr>
            <w:tcW w:w="2308" w:type="dxa"/>
            <w:shd w:val="clear" w:color="auto" w:fill="auto"/>
            <w:noWrap/>
            <w:vAlign w:val="center"/>
            <w:hideMark/>
          </w:tcPr>
          <w:p w14:paraId="2B70A23B" w14:textId="77777777" w:rsidR="00F46F5E" w:rsidRPr="008C159A" w:rsidRDefault="00F46F5E" w:rsidP="00F46F5E">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10.211.716.762.500</w:t>
            </w:r>
          </w:p>
        </w:tc>
      </w:tr>
      <w:tr w:rsidR="00F46F5E" w:rsidRPr="008C159A" w14:paraId="0148A30A" w14:textId="77777777" w:rsidTr="00F46F5E">
        <w:trPr>
          <w:trHeight w:val="300"/>
        </w:trPr>
        <w:tc>
          <w:tcPr>
            <w:tcW w:w="588" w:type="dxa"/>
            <w:shd w:val="clear" w:color="auto" w:fill="auto"/>
            <w:noWrap/>
            <w:vAlign w:val="center"/>
            <w:hideMark/>
          </w:tcPr>
          <w:p w14:paraId="49060819" w14:textId="77777777" w:rsidR="00F46F5E" w:rsidRPr="008C159A" w:rsidRDefault="00F46F5E" w:rsidP="00F46F5E">
            <w:pPr>
              <w:spacing w:after="0" w:line="240" w:lineRule="auto"/>
              <w:jc w:val="center"/>
              <w:rPr>
                <w:rFonts w:ascii="Times New Roman" w:hAnsi="Times New Roman"/>
                <w:color w:val="000000"/>
                <w:sz w:val="24"/>
                <w:szCs w:val="24"/>
                <w:lang w:eastAsia="id-ID"/>
              </w:rPr>
            </w:pPr>
          </w:p>
        </w:tc>
        <w:tc>
          <w:tcPr>
            <w:tcW w:w="2748" w:type="dxa"/>
            <w:shd w:val="clear" w:color="auto" w:fill="auto"/>
            <w:noWrap/>
            <w:vAlign w:val="center"/>
            <w:hideMark/>
          </w:tcPr>
          <w:p w14:paraId="077170D1" w14:textId="77777777" w:rsidR="00F46F5E" w:rsidRPr="008C159A" w:rsidRDefault="00F46F5E" w:rsidP="00F46F5E">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Pemerintah daerah (6%)</w:t>
            </w:r>
          </w:p>
        </w:tc>
        <w:tc>
          <w:tcPr>
            <w:tcW w:w="1416" w:type="dxa"/>
            <w:shd w:val="clear" w:color="auto" w:fill="auto"/>
            <w:noWrap/>
            <w:vAlign w:val="center"/>
            <w:hideMark/>
          </w:tcPr>
          <w:p w14:paraId="2601AB37" w14:textId="77777777" w:rsidR="00F46F5E" w:rsidRPr="008C159A" w:rsidRDefault="00F46F5E" w:rsidP="00F46F5E">
            <w:pPr>
              <w:spacing w:after="0" w:line="240" w:lineRule="auto"/>
              <w:jc w:val="right"/>
              <w:rPr>
                <w:rFonts w:ascii="Times New Roman" w:hAnsi="Times New Roman"/>
                <w:color w:val="000000"/>
                <w:sz w:val="24"/>
                <w:szCs w:val="24"/>
                <w:lang w:eastAsia="id-ID"/>
              </w:rPr>
            </w:pPr>
          </w:p>
        </w:tc>
        <w:tc>
          <w:tcPr>
            <w:tcW w:w="1416" w:type="dxa"/>
            <w:shd w:val="clear" w:color="auto" w:fill="auto"/>
            <w:noWrap/>
            <w:vAlign w:val="center"/>
            <w:hideMark/>
          </w:tcPr>
          <w:p w14:paraId="291213AE" w14:textId="77777777" w:rsidR="00F46F5E" w:rsidRPr="008C159A" w:rsidRDefault="00F46F5E" w:rsidP="00F46F5E">
            <w:pPr>
              <w:spacing w:after="0" w:line="240" w:lineRule="auto"/>
              <w:jc w:val="right"/>
              <w:rPr>
                <w:rFonts w:ascii="Times New Roman" w:hAnsi="Times New Roman"/>
                <w:color w:val="000000"/>
                <w:sz w:val="24"/>
                <w:szCs w:val="24"/>
                <w:lang w:eastAsia="id-ID"/>
              </w:rPr>
            </w:pPr>
          </w:p>
        </w:tc>
        <w:tc>
          <w:tcPr>
            <w:tcW w:w="2308" w:type="dxa"/>
            <w:shd w:val="clear" w:color="auto" w:fill="auto"/>
            <w:noWrap/>
            <w:vAlign w:val="center"/>
            <w:hideMark/>
          </w:tcPr>
          <w:p w14:paraId="3589C49E" w14:textId="77777777" w:rsidR="00F46F5E" w:rsidRPr="008C159A" w:rsidRDefault="00F46F5E" w:rsidP="00F46F5E">
            <w:pPr>
              <w:spacing w:after="0" w:line="240" w:lineRule="auto"/>
              <w:jc w:val="right"/>
              <w:rPr>
                <w:rFonts w:ascii="Times New Roman" w:hAnsi="Times New Roman"/>
                <w:color w:val="000000"/>
                <w:sz w:val="24"/>
                <w:szCs w:val="24"/>
                <w:lang w:eastAsia="id-ID"/>
              </w:rPr>
            </w:pPr>
          </w:p>
        </w:tc>
      </w:tr>
      <w:tr w:rsidR="00F46F5E" w:rsidRPr="008C159A" w14:paraId="742D5E55" w14:textId="77777777" w:rsidTr="00F46F5E">
        <w:trPr>
          <w:trHeight w:val="300"/>
        </w:trPr>
        <w:tc>
          <w:tcPr>
            <w:tcW w:w="588" w:type="dxa"/>
            <w:shd w:val="clear" w:color="auto" w:fill="auto"/>
            <w:noWrap/>
            <w:vAlign w:val="center"/>
            <w:hideMark/>
          </w:tcPr>
          <w:p w14:paraId="5AA36E9A" w14:textId="77777777" w:rsidR="00F46F5E" w:rsidRPr="008C159A" w:rsidRDefault="00F46F5E" w:rsidP="00F46F5E">
            <w:pPr>
              <w:spacing w:after="0" w:line="240" w:lineRule="auto"/>
              <w:jc w:val="center"/>
              <w:rPr>
                <w:rFonts w:ascii="Times New Roman" w:hAnsi="Times New Roman"/>
                <w:color w:val="000000"/>
                <w:sz w:val="24"/>
                <w:szCs w:val="24"/>
                <w:lang w:eastAsia="id-ID"/>
              </w:rPr>
            </w:pPr>
          </w:p>
        </w:tc>
        <w:tc>
          <w:tcPr>
            <w:tcW w:w="2748" w:type="dxa"/>
            <w:shd w:val="clear" w:color="auto" w:fill="auto"/>
            <w:noWrap/>
            <w:vAlign w:val="center"/>
            <w:hideMark/>
          </w:tcPr>
          <w:p w14:paraId="4AD6FE16" w14:textId="77777777" w:rsidR="00F46F5E" w:rsidRPr="008C159A" w:rsidRDefault="00F46F5E" w:rsidP="00F46F5E">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Pemerintah daerah (80% x 6%)</w:t>
            </w:r>
          </w:p>
        </w:tc>
        <w:tc>
          <w:tcPr>
            <w:tcW w:w="1416" w:type="dxa"/>
            <w:shd w:val="clear" w:color="auto" w:fill="auto"/>
            <w:noWrap/>
            <w:vAlign w:val="center"/>
            <w:hideMark/>
          </w:tcPr>
          <w:p w14:paraId="34DE65C3" w14:textId="77777777" w:rsidR="00F46F5E" w:rsidRPr="008C159A" w:rsidRDefault="00F46F5E" w:rsidP="00F46F5E">
            <w:pPr>
              <w:spacing w:after="0" w:line="240" w:lineRule="auto"/>
              <w:jc w:val="right"/>
              <w:rPr>
                <w:rFonts w:ascii="Times New Roman" w:hAnsi="Times New Roman"/>
                <w:color w:val="000000"/>
                <w:sz w:val="24"/>
                <w:szCs w:val="24"/>
                <w:lang w:eastAsia="id-ID"/>
              </w:rPr>
            </w:pPr>
          </w:p>
        </w:tc>
        <w:tc>
          <w:tcPr>
            <w:tcW w:w="1416" w:type="dxa"/>
            <w:shd w:val="clear" w:color="auto" w:fill="auto"/>
            <w:noWrap/>
            <w:vAlign w:val="center"/>
            <w:hideMark/>
          </w:tcPr>
          <w:p w14:paraId="52F2C686" w14:textId="77777777" w:rsidR="00F46F5E" w:rsidRPr="008C159A" w:rsidRDefault="00F46F5E" w:rsidP="00F46F5E">
            <w:pPr>
              <w:spacing w:after="0" w:line="240" w:lineRule="auto"/>
              <w:jc w:val="right"/>
              <w:rPr>
                <w:rFonts w:ascii="Times New Roman" w:hAnsi="Times New Roman"/>
                <w:color w:val="000000"/>
                <w:sz w:val="24"/>
                <w:szCs w:val="24"/>
                <w:lang w:eastAsia="id-ID"/>
              </w:rPr>
            </w:pPr>
          </w:p>
        </w:tc>
        <w:tc>
          <w:tcPr>
            <w:tcW w:w="2308" w:type="dxa"/>
            <w:shd w:val="clear" w:color="auto" w:fill="auto"/>
            <w:noWrap/>
            <w:vAlign w:val="center"/>
            <w:hideMark/>
          </w:tcPr>
          <w:p w14:paraId="46B6F6F8" w14:textId="77777777" w:rsidR="00F46F5E" w:rsidRPr="008C159A" w:rsidRDefault="00F46F5E" w:rsidP="00F46F5E">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6.535.498.728.000</w:t>
            </w:r>
          </w:p>
        </w:tc>
      </w:tr>
      <w:tr w:rsidR="00F46F5E" w:rsidRPr="008C159A" w14:paraId="325C6FE9" w14:textId="77777777" w:rsidTr="00F46F5E">
        <w:trPr>
          <w:trHeight w:val="300"/>
        </w:trPr>
        <w:tc>
          <w:tcPr>
            <w:tcW w:w="588" w:type="dxa"/>
            <w:tcBorders>
              <w:bottom w:val="single" w:sz="4" w:space="0" w:color="auto"/>
            </w:tcBorders>
            <w:shd w:val="clear" w:color="auto" w:fill="auto"/>
            <w:noWrap/>
            <w:vAlign w:val="center"/>
            <w:hideMark/>
          </w:tcPr>
          <w:p w14:paraId="0B88E5B5" w14:textId="77777777" w:rsidR="00F46F5E" w:rsidRPr="008C159A" w:rsidRDefault="00F46F5E" w:rsidP="00F46F5E">
            <w:pPr>
              <w:spacing w:after="0" w:line="240" w:lineRule="auto"/>
              <w:jc w:val="center"/>
              <w:rPr>
                <w:rFonts w:ascii="Times New Roman" w:hAnsi="Times New Roman"/>
                <w:color w:val="000000"/>
                <w:sz w:val="24"/>
                <w:szCs w:val="24"/>
                <w:lang w:eastAsia="id-ID"/>
              </w:rPr>
            </w:pPr>
          </w:p>
        </w:tc>
        <w:tc>
          <w:tcPr>
            <w:tcW w:w="2748" w:type="dxa"/>
            <w:tcBorders>
              <w:bottom w:val="single" w:sz="4" w:space="0" w:color="auto"/>
            </w:tcBorders>
            <w:shd w:val="clear" w:color="auto" w:fill="auto"/>
            <w:noWrap/>
            <w:vAlign w:val="center"/>
            <w:hideMark/>
          </w:tcPr>
          <w:p w14:paraId="1DE109ED" w14:textId="77777777" w:rsidR="00F46F5E" w:rsidRPr="008C159A" w:rsidRDefault="00F46F5E" w:rsidP="00F46F5E">
            <w:pPr>
              <w:spacing w:after="0" w:line="240" w:lineRule="auto"/>
              <w:rPr>
                <w:rFonts w:ascii="Times New Roman" w:hAnsi="Times New Roman"/>
                <w:color w:val="000000"/>
                <w:sz w:val="24"/>
                <w:szCs w:val="24"/>
                <w:lang w:eastAsia="id-ID"/>
              </w:rPr>
            </w:pPr>
            <w:r w:rsidRPr="008C159A">
              <w:rPr>
                <w:rFonts w:ascii="Times New Roman" w:hAnsi="Times New Roman"/>
                <w:color w:val="000000"/>
                <w:sz w:val="24"/>
                <w:szCs w:val="24"/>
                <w:lang w:eastAsia="id-ID"/>
              </w:rPr>
              <w:t>*  Pemerintah (20% x 6%)</w:t>
            </w:r>
          </w:p>
        </w:tc>
        <w:tc>
          <w:tcPr>
            <w:tcW w:w="1416" w:type="dxa"/>
            <w:tcBorders>
              <w:bottom w:val="single" w:sz="4" w:space="0" w:color="auto"/>
            </w:tcBorders>
            <w:shd w:val="clear" w:color="auto" w:fill="auto"/>
            <w:noWrap/>
            <w:vAlign w:val="center"/>
            <w:hideMark/>
          </w:tcPr>
          <w:p w14:paraId="5D469346" w14:textId="77777777" w:rsidR="00F46F5E" w:rsidRPr="008C159A" w:rsidRDefault="00F46F5E" w:rsidP="00F46F5E">
            <w:pPr>
              <w:spacing w:after="0" w:line="240" w:lineRule="auto"/>
              <w:jc w:val="right"/>
              <w:rPr>
                <w:rFonts w:ascii="Times New Roman" w:hAnsi="Times New Roman"/>
                <w:color w:val="000000"/>
                <w:sz w:val="24"/>
                <w:szCs w:val="24"/>
                <w:lang w:eastAsia="id-ID"/>
              </w:rPr>
            </w:pPr>
          </w:p>
        </w:tc>
        <w:tc>
          <w:tcPr>
            <w:tcW w:w="1416" w:type="dxa"/>
            <w:tcBorders>
              <w:bottom w:val="single" w:sz="4" w:space="0" w:color="auto"/>
            </w:tcBorders>
            <w:shd w:val="clear" w:color="auto" w:fill="auto"/>
            <w:noWrap/>
            <w:vAlign w:val="center"/>
            <w:hideMark/>
          </w:tcPr>
          <w:p w14:paraId="778CDDE3" w14:textId="77777777" w:rsidR="00F46F5E" w:rsidRPr="008C159A" w:rsidRDefault="00F46F5E" w:rsidP="00F46F5E">
            <w:pPr>
              <w:spacing w:after="0" w:line="240" w:lineRule="auto"/>
              <w:jc w:val="right"/>
              <w:rPr>
                <w:rFonts w:ascii="Times New Roman" w:hAnsi="Times New Roman"/>
                <w:color w:val="000000"/>
                <w:sz w:val="24"/>
                <w:szCs w:val="24"/>
                <w:lang w:eastAsia="id-ID"/>
              </w:rPr>
            </w:pPr>
          </w:p>
        </w:tc>
        <w:tc>
          <w:tcPr>
            <w:tcW w:w="2308" w:type="dxa"/>
            <w:tcBorders>
              <w:bottom w:val="single" w:sz="4" w:space="0" w:color="auto"/>
            </w:tcBorders>
            <w:shd w:val="clear" w:color="auto" w:fill="auto"/>
            <w:noWrap/>
            <w:vAlign w:val="center"/>
            <w:hideMark/>
          </w:tcPr>
          <w:p w14:paraId="72293829" w14:textId="77777777" w:rsidR="00F46F5E" w:rsidRPr="008C159A" w:rsidRDefault="00F46F5E" w:rsidP="00F46F5E">
            <w:pPr>
              <w:spacing w:after="0" w:line="240" w:lineRule="auto"/>
              <w:jc w:val="right"/>
              <w:rPr>
                <w:rFonts w:ascii="Times New Roman" w:hAnsi="Times New Roman"/>
                <w:color w:val="000000"/>
                <w:sz w:val="24"/>
                <w:szCs w:val="24"/>
                <w:lang w:eastAsia="id-ID"/>
              </w:rPr>
            </w:pPr>
            <w:r w:rsidRPr="008C159A">
              <w:rPr>
                <w:rFonts w:ascii="Times New Roman" w:hAnsi="Times New Roman"/>
                <w:color w:val="000000"/>
                <w:sz w:val="24"/>
                <w:szCs w:val="24"/>
                <w:lang w:eastAsia="id-ID"/>
              </w:rPr>
              <w:t>1.633.874.682.000</w:t>
            </w:r>
          </w:p>
        </w:tc>
      </w:tr>
      <w:tr w:rsidR="00F46F5E" w:rsidRPr="008C159A" w14:paraId="092AF8FD" w14:textId="77777777" w:rsidTr="00F46F5E">
        <w:trPr>
          <w:trHeight w:val="300"/>
        </w:trPr>
        <w:tc>
          <w:tcPr>
            <w:tcW w:w="588" w:type="dxa"/>
            <w:tcBorders>
              <w:top w:val="single" w:sz="4" w:space="0" w:color="auto"/>
              <w:bottom w:val="single" w:sz="4" w:space="0" w:color="auto"/>
            </w:tcBorders>
            <w:shd w:val="clear" w:color="auto" w:fill="auto"/>
            <w:noWrap/>
            <w:vAlign w:val="center"/>
            <w:hideMark/>
          </w:tcPr>
          <w:p w14:paraId="1F3E1098" w14:textId="77777777" w:rsidR="00F46F5E" w:rsidRPr="008C159A" w:rsidRDefault="00F46F5E" w:rsidP="00F46F5E">
            <w:pPr>
              <w:spacing w:after="0" w:line="240" w:lineRule="auto"/>
              <w:jc w:val="center"/>
              <w:rPr>
                <w:rFonts w:ascii="Times New Roman" w:hAnsi="Times New Roman"/>
                <w:color w:val="000000"/>
                <w:sz w:val="24"/>
                <w:szCs w:val="24"/>
                <w:lang w:eastAsia="id-ID"/>
              </w:rPr>
            </w:pPr>
          </w:p>
        </w:tc>
        <w:tc>
          <w:tcPr>
            <w:tcW w:w="4164" w:type="dxa"/>
            <w:gridSpan w:val="2"/>
            <w:tcBorders>
              <w:top w:val="single" w:sz="4" w:space="0" w:color="auto"/>
              <w:bottom w:val="single" w:sz="4" w:space="0" w:color="auto"/>
            </w:tcBorders>
            <w:shd w:val="clear" w:color="auto" w:fill="auto"/>
            <w:noWrap/>
            <w:vAlign w:val="center"/>
            <w:hideMark/>
          </w:tcPr>
          <w:p w14:paraId="2B0F4D9E" w14:textId="77777777" w:rsidR="00F46F5E" w:rsidRPr="008C159A" w:rsidRDefault="00F46F5E" w:rsidP="00F46F5E">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Resiko kerugian negara</w:t>
            </w:r>
          </w:p>
        </w:tc>
        <w:tc>
          <w:tcPr>
            <w:tcW w:w="1416" w:type="dxa"/>
            <w:tcBorders>
              <w:top w:val="single" w:sz="4" w:space="0" w:color="auto"/>
              <w:bottom w:val="single" w:sz="4" w:space="0" w:color="auto"/>
            </w:tcBorders>
            <w:shd w:val="clear" w:color="auto" w:fill="auto"/>
            <w:noWrap/>
            <w:vAlign w:val="center"/>
            <w:hideMark/>
          </w:tcPr>
          <w:p w14:paraId="05217B4C" w14:textId="77777777" w:rsidR="00F46F5E" w:rsidRPr="008C159A" w:rsidRDefault="00F46F5E" w:rsidP="00F46F5E">
            <w:pPr>
              <w:spacing w:after="0" w:line="240" w:lineRule="auto"/>
              <w:jc w:val="center"/>
              <w:rPr>
                <w:rFonts w:ascii="Times New Roman" w:hAnsi="Times New Roman"/>
                <w:color w:val="000000"/>
                <w:sz w:val="24"/>
                <w:szCs w:val="24"/>
                <w:lang w:eastAsia="id-ID"/>
              </w:rPr>
            </w:pPr>
            <w:r w:rsidRPr="008C159A">
              <w:rPr>
                <w:rFonts w:ascii="Times New Roman" w:hAnsi="Times New Roman"/>
                <w:color w:val="000000"/>
                <w:sz w:val="24"/>
                <w:szCs w:val="24"/>
                <w:lang w:eastAsia="id-ID"/>
              </w:rPr>
              <w:t>C - A</w:t>
            </w:r>
          </w:p>
        </w:tc>
        <w:tc>
          <w:tcPr>
            <w:tcW w:w="2308" w:type="dxa"/>
            <w:tcBorders>
              <w:top w:val="single" w:sz="4" w:space="0" w:color="auto"/>
              <w:bottom w:val="single" w:sz="4" w:space="0" w:color="auto"/>
            </w:tcBorders>
            <w:shd w:val="clear" w:color="auto" w:fill="auto"/>
            <w:noWrap/>
            <w:vAlign w:val="bottom"/>
            <w:hideMark/>
          </w:tcPr>
          <w:p w14:paraId="7083BE5D" w14:textId="77777777" w:rsidR="00F46F5E" w:rsidRPr="008C159A" w:rsidRDefault="00F46F5E" w:rsidP="00F46F5E">
            <w:pPr>
              <w:spacing w:after="0" w:line="240" w:lineRule="auto"/>
              <w:jc w:val="right"/>
              <w:rPr>
                <w:rFonts w:ascii="Times New Roman" w:hAnsi="Times New Roman"/>
                <w:color w:val="000000"/>
                <w:sz w:val="24"/>
                <w:szCs w:val="24"/>
              </w:rPr>
            </w:pPr>
            <w:r w:rsidRPr="008C159A">
              <w:rPr>
                <w:rFonts w:ascii="Times New Roman" w:hAnsi="Times New Roman"/>
                <w:color w:val="000000"/>
                <w:sz w:val="24"/>
                <w:szCs w:val="24"/>
              </w:rPr>
              <w:t>20.040.837.903.737</w:t>
            </w:r>
          </w:p>
        </w:tc>
      </w:tr>
    </w:tbl>
    <w:p w14:paraId="509EB77C" w14:textId="77777777" w:rsidR="00F46F5E" w:rsidRPr="00F46F5E" w:rsidRDefault="00F46F5E" w:rsidP="008C159A">
      <w:pPr>
        <w:spacing w:after="0" w:line="240" w:lineRule="auto"/>
        <w:jc w:val="both"/>
        <w:rPr>
          <w:rFonts w:ascii="Times New Roman" w:hAnsi="Times New Roman"/>
          <w:sz w:val="24"/>
          <w:szCs w:val="24"/>
          <w:lang w:val="en-ID"/>
        </w:rPr>
      </w:pPr>
      <w:proofErr w:type="spellStart"/>
      <w:r w:rsidRPr="00F46F5E">
        <w:rPr>
          <w:rFonts w:ascii="Times New Roman" w:hAnsi="Times New Roman"/>
          <w:sz w:val="24"/>
          <w:szCs w:val="24"/>
          <w:lang w:val="en-ID"/>
        </w:rPr>
        <w:t>Sumber</w:t>
      </w:r>
      <w:proofErr w:type="spellEnd"/>
      <w:r w:rsidRPr="00F46F5E">
        <w:rPr>
          <w:rFonts w:ascii="Times New Roman" w:hAnsi="Times New Roman"/>
          <w:sz w:val="24"/>
          <w:szCs w:val="24"/>
          <w:lang w:val="en-ID"/>
        </w:rPr>
        <w:t xml:space="preserve">: data </w:t>
      </w:r>
      <w:proofErr w:type="spellStart"/>
      <w:r w:rsidRPr="00F46F5E">
        <w:rPr>
          <w:rFonts w:ascii="Times New Roman" w:hAnsi="Times New Roman"/>
          <w:sz w:val="24"/>
          <w:szCs w:val="24"/>
          <w:lang w:val="en-ID"/>
        </w:rPr>
        <w:t>diolah</w:t>
      </w:r>
      <w:proofErr w:type="spellEnd"/>
      <w:r w:rsidRPr="00F46F5E">
        <w:rPr>
          <w:rFonts w:ascii="Times New Roman" w:hAnsi="Times New Roman"/>
          <w:sz w:val="24"/>
          <w:szCs w:val="24"/>
          <w:lang w:val="en-ID"/>
        </w:rPr>
        <w:t>, 2020</w:t>
      </w:r>
    </w:p>
    <w:p w14:paraId="73F1E503" w14:textId="77777777" w:rsidR="00F46F5E" w:rsidRDefault="00F46F5E" w:rsidP="008C159A">
      <w:pPr>
        <w:spacing w:after="0" w:line="240" w:lineRule="auto"/>
        <w:jc w:val="both"/>
        <w:rPr>
          <w:rFonts w:ascii="Times New Roman" w:hAnsi="Times New Roman"/>
          <w:b/>
          <w:sz w:val="24"/>
          <w:szCs w:val="24"/>
        </w:rPr>
        <w:sectPr w:rsidR="00F46F5E" w:rsidSect="002630CE">
          <w:type w:val="continuous"/>
          <w:pgSz w:w="11906" w:h="16838" w:code="9"/>
          <w:pgMar w:top="1701" w:right="1701" w:bottom="1701" w:left="1701" w:header="709" w:footer="709" w:gutter="0"/>
          <w:cols w:space="708"/>
          <w:docGrid w:linePitch="360"/>
        </w:sectPr>
      </w:pPr>
    </w:p>
    <w:p w14:paraId="21EBA38C" w14:textId="77777777" w:rsidR="008C159A" w:rsidRPr="008C159A" w:rsidRDefault="008C159A" w:rsidP="008C159A">
      <w:pPr>
        <w:spacing w:after="0" w:line="240" w:lineRule="auto"/>
        <w:jc w:val="both"/>
        <w:rPr>
          <w:rFonts w:ascii="Times New Roman" w:hAnsi="Times New Roman"/>
          <w:b/>
          <w:sz w:val="24"/>
          <w:szCs w:val="24"/>
        </w:rPr>
      </w:pPr>
      <w:r w:rsidRPr="008C159A">
        <w:rPr>
          <w:rFonts w:ascii="Times New Roman" w:hAnsi="Times New Roman"/>
          <w:b/>
          <w:sz w:val="24"/>
          <w:szCs w:val="24"/>
        </w:rPr>
        <w:t>Pembahasan</w:t>
      </w:r>
    </w:p>
    <w:p w14:paraId="67EDE449" w14:textId="77777777" w:rsidR="00540114" w:rsidRDefault="008C159A" w:rsidP="00540114">
      <w:pPr>
        <w:spacing w:after="0" w:line="240" w:lineRule="auto"/>
        <w:ind w:firstLine="567"/>
        <w:jc w:val="both"/>
        <w:rPr>
          <w:rFonts w:ascii="Times New Roman" w:hAnsi="Times New Roman"/>
          <w:color w:val="000000"/>
          <w:sz w:val="24"/>
          <w:szCs w:val="24"/>
          <w:lang w:val="en-ID"/>
        </w:rPr>
      </w:pPr>
      <w:r w:rsidRPr="008C159A">
        <w:rPr>
          <w:rFonts w:ascii="Times New Roman" w:hAnsi="Times New Roman"/>
          <w:color w:val="000000"/>
          <w:sz w:val="24"/>
          <w:szCs w:val="24"/>
        </w:rPr>
        <w:t>Nilai ekonomi yang dihasilkan dari masing-masing tipe pemanfaatan sumberdaya alam (hasil hutan kayu, non kayu, tambang, perikanan, pertanian, pariwisata, dll) serta nilai ekonomi dari jasa lingkungan yang disediakan wilayah adalah merupakan satu kesatuan yang tidak terpisahkan, karena setiap kegiatan pemanfaatan sumber daya alam (kegiatan ekonomi lain) tidak berdiri sendiri, melainkan saling berinteraksi dan saling memberikan dampak satu sama lain.</w:t>
      </w:r>
    </w:p>
    <w:p w14:paraId="2C5BA7BA" w14:textId="77777777" w:rsidR="00540114" w:rsidRDefault="008C159A" w:rsidP="00540114">
      <w:pPr>
        <w:spacing w:after="0" w:line="240" w:lineRule="auto"/>
        <w:ind w:firstLine="567"/>
        <w:jc w:val="both"/>
        <w:rPr>
          <w:rFonts w:ascii="Times New Roman" w:hAnsi="Times New Roman"/>
          <w:color w:val="000000"/>
          <w:sz w:val="24"/>
          <w:szCs w:val="24"/>
          <w:lang w:val="en-ID"/>
        </w:rPr>
      </w:pPr>
      <w:r w:rsidRPr="008C159A">
        <w:rPr>
          <w:rFonts w:ascii="Times New Roman" w:hAnsi="Times New Roman"/>
          <w:sz w:val="24"/>
          <w:szCs w:val="24"/>
          <w:lang w:eastAsia="id-ID"/>
        </w:rPr>
        <w:t>Setiap aktifitas ekonomi di dalam kawasan akan memberikan nilai ekonomi yang berbeda yang mampu memberikan dukungan terhadap hasil produksi wilayah.  Besarnya kemampuan produksi wilayah ditentukan oleh kemampuan lahan, kualitas lahan, kemampuan sumber daya manusia sebegai penggerak pembangunan, serta masukan teknologi.</w:t>
      </w:r>
    </w:p>
    <w:p w14:paraId="533E50ED" w14:textId="77777777" w:rsidR="001D737F" w:rsidRPr="00540114" w:rsidRDefault="008C159A" w:rsidP="00540114">
      <w:pPr>
        <w:spacing w:after="0" w:line="240" w:lineRule="auto"/>
        <w:ind w:firstLine="567"/>
        <w:jc w:val="both"/>
        <w:rPr>
          <w:rFonts w:ascii="Times New Roman" w:hAnsi="Times New Roman"/>
          <w:color w:val="000000"/>
          <w:sz w:val="24"/>
          <w:szCs w:val="24"/>
        </w:rPr>
      </w:pPr>
      <w:r w:rsidRPr="008C159A">
        <w:rPr>
          <w:rFonts w:ascii="Times New Roman" w:hAnsi="Times New Roman"/>
          <w:sz w:val="24"/>
          <w:szCs w:val="24"/>
          <w:lang w:eastAsia="id-ID"/>
        </w:rPr>
        <w:t xml:space="preserve">Keberlanjutan pembangunan ekonomi di suatu wilayah dan atau di dalam suatu kawasan apabila nilai positif dan atau nilai ekonomi yang dihasilkan lebih besar dari nilai resiko </w:t>
      </w:r>
      <w:r w:rsidRPr="008C159A">
        <w:rPr>
          <w:rFonts w:ascii="Times New Roman" w:hAnsi="Times New Roman"/>
          <w:sz w:val="24"/>
          <w:szCs w:val="24"/>
          <w:lang w:eastAsia="id-ID"/>
        </w:rPr>
        <w:t xml:space="preserve">kerusakan yang harus dikeluarkan akibat dari perubahan sumber daya alam lingkungan sebagai modal utama yang mendukung keberlanjutan aktifitas ekonomi. </w:t>
      </w:r>
      <w:r w:rsidRPr="008C159A">
        <w:rPr>
          <w:rFonts w:ascii="Times New Roman" w:hAnsi="Times New Roman"/>
          <w:color w:val="000000"/>
          <w:sz w:val="24"/>
          <w:szCs w:val="24"/>
        </w:rPr>
        <w:t xml:space="preserve"> </w:t>
      </w:r>
    </w:p>
    <w:p w14:paraId="18B38372" w14:textId="77777777" w:rsidR="008C159A" w:rsidRPr="008C159A" w:rsidRDefault="008C159A" w:rsidP="008C159A">
      <w:pPr>
        <w:pStyle w:val="ListParagraph"/>
        <w:spacing w:after="0" w:line="240" w:lineRule="auto"/>
        <w:ind w:left="0"/>
        <w:rPr>
          <w:rFonts w:ascii="Times New Roman" w:hAnsi="Times New Roman"/>
          <w:b/>
          <w:color w:val="000000"/>
          <w:sz w:val="24"/>
          <w:szCs w:val="24"/>
        </w:rPr>
      </w:pPr>
      <w:r w:rsidRPr="008C159A">
        <w:rPr>
          <w:rFonts w:ascii="Times New Roman" w:hAnsi="Times New Roman"/>
          <w:b/>
          <w:color w:val="000000"/>
          <w:sz w:val="24"/>
          <w:szCs w:val="24"/>
        </w:rPr>
        <w:t xml:space="preserve">Risiko ekonomi pada kawasan lindung </w:t>
      </w:r>
    </w:p>
    <w:p w14:paraId="39C65CBE" w14:textId="77777777" w:rsidR="008C159A" w:rsidRPr="008C159A" w:rsidRDefault="008C159A" w:rsidP="00540114">
      <w:pPr>
        <w:pStyle w:val="ListParagraph"/>
        <w:spacing w:after="0" w:line="240" w:lineRule="auto"/>
        <w:ind w:left="0" w:firstLine="567"/>
        <w:jc w:val="both"/>
        <w:rPr>
          <w:rFonts w:ascii="Times New Roman" w:hAnsi="Times New Roman"/>
          <w:sz w:val="24"/>
          <w:szCs w:val="24"/>
        </w:rPr>
      </w:pPr>
      <w:r w:rsidRPr="008C159A">
        <w:rPr>
          <w:rFonts w:ascii="Times New Roman" w:hAnsi="Times New Roman"/>
          <w:sz w:val="24"/>
          <w:szCs w:val="24"/>
        </w:rPr>
        <w:t xml:space="preserve">Kerusakan sumber daya alam yang terjadi di kawasan lindung sebagaimana yang terjadi di Taman Nasional Kutai (TNK), Kabupaten Kutai Timur, Provinsi Kalimantan Timur adalah merupakan kelemahan pemerintah dalam hal pengawasan dan pengelolaan.  Di dalam TNK dengan luas 198.629 ha ini hanya dijaga oleh 60 orang personil, hal ini menunjukan ketidakmampuan pemerintah dalam hal penyediaan sumber daya manusia.  </w:t>
      </w:r>
    </w:p>
    <w:p w14:paraId="09E0C4EF" w14:textId="77777777" w:rsidR="00540114" w:rsidRDefault="008C159A" w:rsidP="00540114">
      <w:pPr>
        <w:pStyle w:val="ListParagraph"/>
        <w:spacing w:after="0" w:line="240" w:lineRule="auto"/>
        <w:ind w:left="0" w:firstLine="567"/>
        <w:jc w:val="both"/>
        <w:rPr>
          <w:rFonts w:ascii="Times New Roman" w:hAnsi="Times New Roman"/>
          <w:sz w:val="24"/>
          <w:szCs w:val="24"/>
          <w:lang w:val="en-ID"/>
        </w:rPr>
      </w:pPr>
      <w:r w:rsidRPr="008C159A">
        <w:rPr>
          <w:rFonts w:ascii="Times New Roman" w:hAnsi="Times New Roman"/>
          <w:sz w:val="24"/>
          <w:szCs w:val="24"/>
        </w:rPr>
        <w:t>Berdasarkan Undang-undang nomor 41 tahun 1999 tentang Kehutanan meliputi hutan lindung, hutan konservasi, hutan suaka alam, hutan pelestarian alam, dan taman buru.  Masing-masing fungsi hutan ini adalah :</w:t>
      </w:r>
      <w:r w:rsidR="001D737F">
        <w:rPr>
          <w:rFonts w:ascii="Times New Roman" w:hAnsi="Times New Roman"/>
          <w:sz w:val="24"/>
          <w:szCs w:val="24"/>
        </w:rPr>
        <w:t xml:space="preserve"> kawasan hutan lindung, kawasan hutan konservasi, kawasan hutan suaka alam, kawasan hutan pelestarian, dan taman buru.</w:t>
      </w:r>
      <w:r w:rsidR="00540114">
        <w:rPr>
          <w:rFonts w:ascii="Times New Roman" w:hAnsi="Times New Roman"/>
          <w:sz w:val="24"/>
          <w:szCs w:val="24"/>
        </w:rPr>
        <w:t xml:space="preserve"> </w:t>
      </w:r>
    </w:p>
    <w:p w14:paraId="0EEFCB7C" w14:textId="77777777" w:rsidR="00540114" w:rsidRDefault="008C159A" w:rsidP="00540114">
      <w:pPr>
        <w:pStyle w:val="ListParagraph"/>
        <w:spacing w:after="0" w:line="240" w:lineRule="auto"/>
        <w:ind w:left="0" w:firstLine="567"/>
        <w:jc w:val="both"/>
        <w:rPr>
          <w:rFonts w:ascii="Times New Roman" w:hAnsi="Times New Roman"/>
          <w:sz w:val="24"/>
          <w:szCs w:val="24"/>
          <w:lang w:val="en-ID"/>
        </w:rPr>
      </w:pPr>
      <w:r w:rsidRPr="008C159A">
        <w:rPr>
          <w:rFonts w:ascii="Times New Roman" w:hAnsi="Times New Roman"/>
          <w:sz w:val="24"/>
          <w:szCs w:val="24"/>
        </w:rPr>
        <w:lastRenderedPageBreak/>
        <w:t xml:space="preserve">Pemanfaatan kawasan hutan dapat dilakukan pada semua kawasan hutan kecuali pada hutan cagar alam serta zona inti dan zona rimba pada taman nasional. Pemanfaatan hutan lindung dapat berupa pemanfaatan kawasan, pemanfaatan jasa lingkungan, dan pemungutan hasil hutan bukan kayu (Undang-undang nomor 41 tahun 1999 tentang Kehutanan). Pemanfaatan hutan lindung dilaksanakan melalui pemberian izin usaha pemanfaatan kawasan, izin usaha pemanfaatan jasa lingkungan  dan izin pemungutan hasil hutan bukan kayu. </w:t>
      </w:r>
    </w:p>
    <w:p w14:paraId="205E128A" w14:textId="77777777" w:rsidR="008C159A" w:rsidRPr="00540114" w:rsidRDefault="008C159A" w:rsidP="00540114">
      <w:pPr>
        <w:pStyle w:val="ListParagraph"/>
        <w:spacing w:after="0" w:line="240" w:lineRule="auto"/>
        <w:ind w:left="0" w:firstLine="567"/>
        <w:jc w:val="both"/>
        <w:rPr>
          <w:rFonts w:ascii="Times New Roman" w:hAnsi="Times New Roman"/>
          <w:sz w:val="24"/>
          <w:szCs w:val="24"/>
        </w:rPr>
      </w:pPr>
      <w:r w:rsidRPr="008C159A">
        <w:rPr>
          <w:rFonts w:ascii="Times New Roman" w:hAnsi="Times New Roman"/>
          <w:sz w:val="24"/>
          <w:szCs w:val="24"/>
        </w:rPr>
        <w:t xml:space="preserve">Lemahnya pengelolaan dan pengawasan yang dilakukan pemerintah mengakibatkan pemerintah harus menanggung resiko ekonomi untuk mengembalikan fungsi Taman Nasional Kutai (TNK) ini adalah sebesar Rp. </w:t>
      </w:r>
      <w:r w:rsidRPr="008C159A">
        <w:rPr>
          <w:rFonts w:ascii="Times New Roman" w:hAnsi="Times New Roman"/>
          <w:color w:val="000000"/>
          <w:sz w:val="24"/>
          <w:szCs w:val="24"/>
        </w:rPr>
        <w:t>7.852.284.307.000</w:t>
      </w:r>
    </w:p>
    <w:p w14:paraId="53F9FE57" w14:textId="77777777" w:rsidR="008C159A" w:rsidRPr="008C159A" w:rsidRDefault="008C159A" w:rsidP="008C159A">
      <w:pPr>
        <w:spacing w:after="0" w:line="240" w:lineRule="auto"/>
        <w:jc w:val="both"/>
        <w:rPr>
          <w:rFonts w:ascii="Times New Roman" w:hAnsi="Times New Roman"/>
          <w:b/>
          <w:sz w:val="24"/>
          <w:szCs w:val="24"/>
        </w:rPr>
      </w:pPr>
      <w:r w:rsidRPr="008C159A">
        <w:rPr>
          <w:rFonts w:ascii="Times New Roman" w:hAnsi="Times New Roman"/>
          <w:b/>
          <w:sz w:val="24"/>
          <w:szCs w:val="24"/>
        </w:rPr>
        <w:t>Risiko ekonomi pada hutan produksi</w:t>
      </w:r>
    </w:p>
    <w:p w14:paraId="389F3103" w14:textId="77777777" w:rsidR="008C159A" w:rsidRPr="008C159A" w:rsidRDefault="008C159A" w:rsidP="008C159A">
      <w:pPr>
        <w:spacing w:after="0" w:line="240" w:lineRule="auto"/>
        <w:jc w:val="both"/>
        <w:rPr>
          <w:rFonts w:ascii="Times New Roman" w:hAnsi="Times New Roman"/>
          <w:color w:val="000000"/>
          <w:sz w:val="24"/>
          <w:szCs w:val="24"/>
          <w:lang w:eastAsia="id-ID"/>
        </w:rPr>
      </w:pPr>
      <w:r w:rsidRPr="008C159A">
        <w:rPr>
          <w:rFonts w:ascii="Times New Roman" w:hAnsi="Times New Roman"/>
          <w:sz w:val="24"/>
          <w:szCs w:val="24"/>
        </w:rPr>
        <w:tab/>
      </w:r>
      <w:r w:rsidRPr="008C159A">
        <w:rPr>
          <w:rFonts w:ascii="Times New Roman" w:hAnsi="Times New Roman"/>
          <w:sz w:val="24"/>
          <w:szCs w:val="24"/>
          <w:lang w:eastAsia="id-ID"/>
        </w:rPr>
        <w:t xml:space="preserve">Analisis terhadap penerimaan negara dari hasil hutan di Provinsi Kalimantan Timur berbanding dengan nilai ekonomi kerusakan yang harus dilakukan pengembalian hutan setara dengan volume kayu bundar ketika dieksploitasi dengan asumsi bahwa setiap tahun pertambahan riap pohon dengan diameter sebesar 2 cm per tahun maka diperlukan waktu selama 100 tahun untuk mendapatkan diameter 200 cm.  Hasil perhitungan menunjukan bahwa dari luas hutan yang dieksploitasi selama 11 tahun dengan total luas tebangan </w:t>
      </w:r>
      <w:r w:rsidRPr="008C159A">
        <w:rPr>
          <w:rFonts w:ascii="Times New Roman" w:hAnsi="Times New Roman"/>
          <w:color w:val="000000"/>
          <w:sz w:val="24"/>
          <w:szCs w:val="24"/>
          <w:lang w:eastAsia="id-ID"/>
        </w:rPr>
        <w:t>1.728.133,66</w:t>
      </w:r>
      <w:r w:rsidRPr="008C159A">
        <w:rPr>
          <w:rFonts w:ascii="Times New Roman" w:hAnsi="Times New Roman"/>
          <w:sz w:val="24"/>
          <w:szCs w:val="24"/>
          <w:lang w:eastAsia="id-ID"/>
        </w:rPr>
        <w:t xml:space="preserve"> ha, dengan biaya yang diperlukan untuk mengembalikan hutan sebesar Rp. </w:t>
      </w:r>
      <w:r w:rsidRPr="008C159A">
        <w:rPr>
          <w:rFonts w:ascii="Times New Roman" w:hAnsi="Times New Roman"/>
          <w:color w:val="000000"/>
          <w:sz w:val="24"/>
          <w:szCs w:val="24"/>
          <w:lang w:eastAsia="id-ID"/>
        </w:rPr>
        <w:t>1</w:t>
      </w:r>
      <w:r w:rsidR="001D737F">
        <w:rPr>
          <w:rFonts w:ascii="Times New Roman" w:hAnsi="Times New Roman"/>
          <w:color w:val="000000"/>
          <w:sz w:val="24"/>
          <w:szCs w:val="24"/>
          <w:lang w:eastAsia="id-ID"/>
        </w:rPr>
        <w:t>.373.892.181.704.900,00 (Tabel 4</w:t>
      </w:r>
      <w:r w:rsidRPr="008C159A">
        <w:rPr>
          <w:rFonts w:ascii="Times New Roman" w:hAnsi="Times New Roman"/>
          <w:color w:val="000000"/>
          <w:sz w:val="24"/>
          <w:szCs w:val="24"/>
          <w:lang w:eastAsia="id-ID"/>
        </w:rPr>
        <w:t>) dan penerimaan pemerintah dari hasil eksploitasi hutan adalah sebesar Rp. 14.971.022.475.987,50 (Tabel 4), sehingga dapat diketahui bahwa kerugian yang harus ditanggung negara adalah sebesar   Rp. 1.358.921.159.228.910,00.</w:t>
      </w:r>
    </w:p>
    <w:p w14:paraId="4E281F06" w14:textId="77777777" w:rsidR="008C159A" w:rsidRPr="008C159A" w:rsidRDefault="008C159A" w:rsidP="008C159A">
      <w:pPr>
        <w:spacing w:after="0" w:line="240" w:lineRule="auto"/>
        <w:jc w:val="both"/>
        <w:rPr>
          <w:rFonts w:ascii="Times New Roman" w:hAnsi="Times New Roman"/>
          <w:color w:val="000000"/>
          <w:sz w:val="24"/>
          <w:szCs w:val="24"/>
          <w:lang w:eastAsia="id-ID"/>
        </w:rPr>
      </w:pPr>
      <w:r w:rsidRPr="008C159A">
        <w:rPr>
          <w:rFonts w:ascii="Times New Roman" w:hAnsi="Times New Roman"/>
          <w:color w:val="000000"/>
          <w:sz w:val="24"/>
          <w:szCs w:val="24"/>
          <w:lang w:eastAsia="id-ID"/>
        </w:rPr>
        <w:tab/>
      </w:r>
      <w:r w:rsidRPr="008C159A">
        <w:rPr>
          <w:rFonts w:ascii="Times New Roman" w:hAnsi="Times New Roman"/>
          <w:sz w:val="24"/>
          <w:szCs w:val="24"/>
          <w:lang w:eastAsia="id-ID"/>
        </w:rPr>
        <w:t>Usaha untuk melakukan reboisasi nampaknya tidak akan dapat terlaksana dengan baik oleh karena kebijakan yang dilakukan pemerintah hanya memberikan 40 % untuk pemerintah daerah sebagai penghasil hutan.  Biaya untuk melakukan reboisasi hanya terbatas sampai pada proses penanaman, tidak disediakan biaya untuk pemeliharaan dan pengawasan</w:t>
      </w:r>
    </w:p>
    <w:p w14:paraId="743B0856" w14:textId="77777777" w:rsidR="008C159A" w:rsidRPr="008C159A" w:rsidRDefault="008C159A" w:rsidP="008C159A">
      <w:pPr>
        <w:spacing w:after="0" w:line="240" w:lineRule="auto"/>
        <w:jc w:val="both"/>
        <w:rPr>
          <w:rFonts w:ascii="Times New Roman" w:hAnsi="Times New Roman"/>
          <w:b/>
          <w:sz w:val="24"/>
          <w:szCs w:val="24"/>
        </w:rPr>
      </w:pPr>
      <w:r w:rsidRPr="008C159A">
        <w:rPr>
          <w:rFonts w:ascii="Times New Roman" w:hAnsi="Times New Roman"/>
          <w:b/>
          <w:sz w:val="24"/>
          <w:szCs w:val="24"/>
        </w:rPr>
        <w:t>Risiko ekonomi pada  lahan pertanian</w:t>
      </w:r>
    </w:p>
    <w:p w14:paraId="17BBBF4F" w14:textId="77777777" w:rsidR="008C159A" w:rsidRPr="008C159A" w:rsidRDefault="008C159A" w:rsidP="00540114">
      <w:pPr>
        <w:spacing w:after="0" w:line="240" w:lineRule="auto"/>
        <w:ind w:firstLine="567"/>
        <w:jc w:val="both"/>
        <w:rPr>
          <w:rFonts w:ascii="Times New Roman" w:hAnsi="Times New Roman"/>
          <w:sz w:val="24"/>
          <w:szCs w:val="24"/>
        </w:rPr>
      </w:pPr>
      <w:r w:rsidRPr="008C159A">
        <w:rPr>
          <w:rFonts w:ascii="Times New Roman" w:hAnsi="Times New Roman"/>
          <w:sz w:val="24"/>
          <w:szCs w:val="24"/>
        </w:rPr>
        <w:t>Aktivitas ekonomi disektor pertanian berbeda dengan sektor kehutanan dan pertambangan. Perbedaan ini ditentukan oleh siklus untuk menghasilkan barang di</w:t>
      </w:r>
      <w:r w:rsidR="001D737F">
        <w:rPr>
          <w:rFonts w:ascii="Times New Roman" w:hAnsi="Times New Roman"/>
          <w:sz w:val="24"/>
          <w:szCs w:val="24"/>
        </w:rPr>
        <w:t xml:space="preserve"> </w:t>
      </w:r>
      <w:r w:rsidRPr="008C159A">
        <w:rPr>
          <w:rFonts w:ascii="Times New Roman" w:hAnsi="Times New Roman"/>
          <w:sz w:val="24"/>
          <w:szCs w:val="24"/>
        </w:rPr>
        <w:t>sektor pertanian yang relatif pendek, sedangkan di sektor kehutanan memerlukan siklus yang panjang untuk menghasilkan satu produk, kecuali hasil-hasil ikutan hutan seperti damar, rotan, madu, tumbuhan obat-obatan, dan lain-lain.  Aktivitas disektor pertambangan tidak memiliki siklus, proses produksi akan berakhir sejalan dengan kemampuan kandungan tambang yang ada.</w:t>
      </w:r>
    </w:p>
    <w:p w14:paraId="18A6FB1D" w14:textId="77777777" w:rsidR="008C159A" w:rsidRPr="008C159A" w:rsidRDefault="008C159A" w:rsidP="00540114">
      <w:pPr>
        <w:spacing w:after="0" w:line="240" w:lineRule="auto"/>
        <w:ind w:firstLine="567"/>
        <w:jc w:val="both"/>
        <w:rPr>
          <w:rFonts w:ascii="Times New Roman" w:hAnsi="Times New Roman"/>
          <w:sz w:val="24"/>
          <w:szCs w:val="24"/>
        </w:rPr>
      </w:pPr>
      <w:r w:rsidRPr="008C159A">
        <w:rPr>
          <w:rFonts w:ascii="Times New Roman" w:hAnsi="Times New Roman"/>
          <w:sz w:val="24"/>
          <w:szCs w:val="24"/>
        </w:rPr>
        <w:t>Namun demikian aktivitas sektor pertanian secara umum bukan berarti tidak menimbulkan res</w:t>
      </w:r>
      <w:r w:rsidR="005C7B3E">
        <w:rPr>
          <w:rFonts w:ascii="Times New Roman" w:hAnsi="Times New Roman"/>
          <w:sz w:val="24"/>
          <w:szCs w:val="24"/>
        </w:rPr>
        <w:t xml:space="preserve">iko kerusakan terhadap lahan. </w:t>
      </w:r>
      <w:r w:rsidRPr="008C159A">
        <w:rPr>
          <w:rFonts w:ascii="Times New Roman" w:hAnsi="Times New Roman"/>
          <w:sz w:val="24"/>
          <w:szCs w:val="24"/>
        </w:rPr>
        <w:t>Apabila dilakukan tanpa mempe</w:t>
      </w:r>
      <w:r w:rsidR="00B92273">
        <w:rPr>
          <w:rFonts w:ascii="Times New Roman" w:hAnsi="Times New Roman"/>
          <w:sz w:val="24"/>
          <w:szCs w:val="24"/>
        </w:rPr>
        <w:t>rhatikan sistem konservasi maka</w:t>
      </w:r>
      <w:r w:rsidRPr="008C159A">
        <w:rPr>
          <w:rFonts w:ascii="Times New Roman" w:hAnsi="Times New Roman"/>
          <w:sz w:val="24"/>
          <w:szCs w:val="24"/>
        </w:rPr>
        <w:t xml:space="preserve"> akan terjadi degradasi lahan meliputi erosi tanah, pencemaran tanah </w:t>
      </w:r>
      <w:r w:rsidR="00B92273">
        <w:rPr>
          <w:rFonts w:ascii="Times New Roman" w:hAnsi="Times New Roman"/>
          <w:sz w:val="24"/>
          <w:szCs w:val="24"/>
        </w:rPr>
        <w:t xml:space="preserve">dan air </w:t>
      </w:r>
      <w:r w:rsidR="005C7B3E">
        <w:rPr>
          <w:rFonts w:ascii="Times New Roman" w:hAnsi="Times New Roman"/>
          <w:sz w:val="24"/>
          <w:szCs w:val="24"/>
        </w:rPr>
        <w:t>akibat penggunaan pestisida serta lahan kritis.</w:t>
      </w:r>
    </w:p>
    <w:p w14:paraId="58FC50F7" w14:textId="77777777" w:rsidR="008C159A" w:rsidRPr="008C159A" w:rsidRDefault="008C159A" w:rsidP="00540114">
      <w:pPr>
        <w:spacing w:after="0" w:line="240" w:lineRule="auto"/>
        <w:ind w:firstLine="567"/>
        <w:jc w:val="both"/>
        <w:rPr>
          <w:rFonts w:ascii="Times New Roman" w:hAnsi="Times New Roman"/>
          <w:sz w:val="24"/>
          <w:szCs w:val="24"/>
        </w:rPr>
      </w:pPr>
      <w:r w:rsidRPr="008C159A">
        <w:rPr>
          <w:rFonts w:ascii="Times New Roman" w:hAnsi="Times New Roman"/>
          <w:sz w:val="24"/>
          <w:szCs w:val="24"/>
        </w:rPr>
        <w:t xml:space="preserve">Pada umumnya degradasi di sektor pertanian adalah merupakan dampak dari perubahan ekosistem wilayah dan atau pergeseran lahan-lahan pertanian menjadi lahan usaha lainnya. </w:t>
      </w:r>
    </w:p>
    <w:p w14:paraId="62BAEDDE" w14:textId="77777777" w:rsidR="008C159A" w:rsidRPr="008C159A" w:rsidRDefault="008C159A" w:rsidP="008C159A">
      <w:pPr>
        <w:spacing w:after="0" w:line="240" w:lineRule="auto"/>
        <w:jc w:val="both"/>
        <w:rPr>
          <w:rFonts w:ascii="Times New Roman" w:hAnsi="Times New Roman"/>
          <w:sz w:val="24"/>
          <w:szCs w:val="24"/>
        </w:rPr>
      </w:pPr>
      <w:r w:rsidRPr="008C159A">
        <w:rPr>
          <w:rFonts w:ascii="Times New Roman" w:hAnsi="Times New Roman"/>
          <w:b/>
          <w:sz w:val="24"/>
          <w:szCs w:val="24"/>
        </w:rPr>
        <w:t>Risiko ekonomi pada kawasan pemukiman dan industri</w:t>
      </w:r>
    </w:p>
    <w:p w14:paraId="38444B32" w14:textId="77777777" w:rsidR="008C159A" w:rsidRPr="008C159A" w:rsidRDefault="008C159A" w:rsidP="00540114">
      <w:pPr>
        <w:spacing w:after="0" w:line="240" w:lineRule="auto"/>
        <w:ind w:firstLine="567"/>
        <w:jc w:val="both"/>
        <w:rPr>
          <w:rFonts w:ascii="Times New Roman" w:hAnsi="Times New Roman"/>
          <w:sz w:val="24"/>
          <w:szCs w:val="24"/>
        </w:rPr>
      </w:pPr>
      <w:r w:rsidRPr="008C159A">
        <w:rPr>
          <w:rFonts w:ascii="Times New Roman" w:hAnsi="Times New Roman"/>
          <w:sz w:val="24"/>
          <w:szCs w:val="24"/>
        </w:rPr>
        <w:t xml:space="preserve">Penurunan kualitas lahan dan atau degradasi sumber daya alam dan </w:t>
      </w:r>
      <w:r w:rsidRPr="008C159A">
        <w:rPr>
          <w:rFonts w:ascii="Times New Roman" w:hAnsi="Times New Roman"/>
          <w:sz w:val="24"/>
          <w:szCs w:val="24"/>
        </w:rPr>
        <w:lastRenderedPageBreak/>
        <w:t>lingkungan di kawasan pemukiman dan kawasan industri adalah penurunan pada kualitas udara sehingga dapat mengakibatkan ganggunan pada kesehatan.</w:t>
      </w:r>
    </w:p>
    <w:p w14:paraId="2F058612" w14:textId="77777777" w:rsidR="008C159A" w:rsidRPr="008C159A" w:rsidRDefault="008C159A" w:rsidP="00540114">
      <w:pPr>
        <w:spacing w:after="0" w:line="240" w:lineRule="auto"/>
        <w:ind w:firstLine="567"/>
        <w:jc w:val="both"/>
        <w:rPr>
          <w:rFonts w:ascii="Times New Roman" w:hAnsi="Times New Roman"/>
          <w:sz w:val="24"/>
          <w:szCs w:val="24"/>
        </w:rPr>
      </w:pPr>
      <w:r w:rsidRPr="008C159A">
        <w:rPr>
          <w:rFonts w:ascii="Times New Roman" w:hAnsi="Times New Roman"/>
          <w:sz w:val="24"/>
          <w:szCs w:val="24"/>
        </w:rPr>
        <w:t>Peningkatan pencemaran udara dan pencemaran air dari pengelolaan limbah yang tidak dikelola dengan baik perlu pengkajian khusus.  Selain itu pula pengembangan kawasan pemukiman pada daerah-daerah tertentu dapan menyebabkan besarnya air limpasan sehingga dapat mengakibatkan benjir pada daerah lainnya.</w:t>
      </w:r>
    </w:p>
    <w:p w14:paraId="01F53044" w14:textId="77777777" w:rsidR="008C159A" w:rsidRPr="008C159A" w:rsidRDefault="008C159A" w:rsidP="00540114">
      <w:pPr>
        <w:spacing w:after="0" w:line="240" w:lineRule="auto"/>
        <w:ind w:firstLine="567"/>
        <w:jc w:val="both"/>
        <w:rPr>
          <w:rFonts w:ascii="Times New Roman" w:hAnsi="Times New Roman"/>
          <w:sz w:val="24"/>
          <w:szCs w:val="24"/>
        </w:rPr>
      </w:pPr>
      <w:r w:rsidRPr="008C159A">
        <w:rPr>
          <w:rFonts w:ascii="Times New Roman" w:hAnsi="Times New Roman"/>
          <w:sz w:val="24"/>
          <w:szCs w:val="24"/>
        </w:rPr>
        <w:t>Kerugian yang diakibatkan dari ektivitas ekonomi ini menjadi beban masyarakat yang menerima dampak dari penurunan kualitas lingkungan, dimana kontribusi beban risiko pemerintah untuk melakukan perbaikan lingkungan harus dilakukan oleh karena pemerintah hanya menerima pendapatan dari sektor ini hany</w:t>
      </w:r>
      <w:r w:rsidR="00B92273">
        <w:rPr>
          <w:rFonts w:ascii="Times New Roman" w:hAnsi="Times New Roman"/>
          <w:sz w:val="24"/>
          <w:szCs w:val="24"/>
        </w:rPr>
        <w:t>a dari Pajak Bumi dan Bangunan.</w:t>
      </w:r>
    </w:p>
    <w:p w14:paraId="36495E5F" w14:textId="77777777" w:rsidR="008C159A" w:rsidRPr="00B92273" w:rsidRDefault="008C159A" w:rsidP="008C159A">
      <w:pPr>
        <w:spacing w:after="0" w:line="240" w:lineRule="auto"/>
        <w:jc w:val="both"/>
        <w:rPr>
          <w:rFonts w:ascii="Times New Roman" w:hAnsi="Times New Roman"/>
          <w:b/>
          <w:sz w:val="24"/>
          <w:szCs w:val="24"/>
        </w:rPr>
      </w:pPr>
      <w:r w:rsidRPr="008C159A">
        <w:rPr>
          <w:rFonts w:ascii="Times New Roman" w:hAnsi="Times New Roman"/>
          <w:b/>
          <w:sz w:val="24"/>
          <w:szCs w:val="24"/>
        </w:rPr>
        <w:t>Resiko ek</w:t>
      </w:r>
      <w:r w:rsidR="00B92273">
        <w:rPr>
          <w:rFonts w:ascii="Times New Roman" w:hAnsi="Times New Roman"/>
          <w:b/>
          <w:sz w:val="24"/>
          <w:szCs w:val="24"/>
        </w:rPr>
        <w:t>onomi pada kawasan pertambangan</w:t>
      </w:r>
    </w:p>
    <w:p w14:paraId="37B628CC" w14:textId="77777777" w:rsidR="008C159A" w:rsidRPr="008C159A" w:rsidRDefault="008C159A" w:rsidP="00540114">
      <w:pPr>
        <w:autoSpaceDE w:val="0"/>
        <w:autoSpaceDN w:val="0"/>
        <w:adjustRightInd w:val="0"/>
        <w:spacing w:after="0" w:line="240" w:lineRule="auto"/>
        <w:ind w:firstLine="567"/>
        <w:jc w:val="both"/>
        <w:rPr>
          <w:rFonts w:ascii="Times New Roman" w:hAnsi="Times New Roman"/>
          <w:sz w:val="24"/>
          <w:szCs w:val="24"/>
          <w:lang w:eastAsia="id-ID"/>
        </w:rPr>
      </w:pPr>
      <w:r w:rsidRPr="008C159A">
        <w:rPr>
          <w:rFonts w:ascii="Times New Roman" w:hAnsi="Times New Roman"/>
          <w:sz w:val="24"/>
          <w:szCs w:val="24"/>
          <w:lang w:eastAsia="id-ID"/>
        </w:rPr>
        <w:t>Kegiatan usaha pertambangan batubara di Kutai Kartanegara memberikan dampak negatif terhadap lingkungan fisik, kimia dan biologi. Kerusakan-kerusakan tersebut diantaranya kerusakan bentang alam, penurunan kesuburan tanah, rusaknya flora dan fauna endemik, meningkatnya polusi udara dan debu, erosi dan sedimen yang memicu banjir, kebisingan, rusaknya jalanan umum yang digunakan untuk memuat alat-alat berat perusahaan, dan adanya limbah yang dapat masuk ke lahan-lahan pertanian dan sungai sehingga merusak biota perairan dan sumber air yang digunakan untuk air bersih (minum) dan mencuci (Raden, dkk. 2010).</w:t>
      </w:r>
    </w:p>
    <w:p w14:paraId="6247F31F" w14:textId="77777777" w:rsidR="008C159A" w:rsidRPr="008C159A" w:rsidRDefault="008C159A" w:rsidP="00540114">
      <w:pPr>
        <w:spacing w:after="0" w:line="240" w:lineRule="auto"/>
        <w:ind w:firstLine="567"/>
        <w:jc w:val="both"/>
        <w:rPr>
          <w:rFonts w:ascii="Times New Roman" w:hAnsi="Times New Roman"/>
          <w:sz w:val="24"/>
          <w:szCs w:val="24"/>
          <w:lang w:eastAsia="id-ID"/>
        </w:rPr>
      </w:pPr>
      <w:r w:rsidRPr="008C159A">
        <w:rPr>
          <w:rFonts w:ascii="Times New Roman" w:hAnsi="Times New Roman"/>
          <w:sz w:val="24"/>
          <w:szCs w:val="24"/>
          <w:lang w:eastAsia="id-ID"/>
        </w:rPr>
        <w:t xml:space="preserve">Pelaksanaan penambangan dapat dilakukan di kawasan non budi daya </w:t>
      </w:r>
      <w:r w:rsidRPr="008C159A">
        <w:rPr>
          <w:rFonts w:ascii="Times New Roman" w:hAnsi="Times New Roman"/>
          <w:sz w:val="24"/>
          <w:szCs w:val="24"/>
          <w:lang w:eastAsia="id-ID"/>
        </w:rPr>
        <w:t>atau kawasaan lindung (berdasarkan Peraturan Pemerintah Pengganti Undang-undang RI Nomor 1 tahun 1999),  kawasan budi daya terdiri dari kawasan kehutanan dan kawasan non kehutanan.  Penambangan di kawasan kehutanan dilakukan dengan proses pinjam pakai kawasan hutan dengan kementerian kehutanan dimana salah satu isi perjanjiannya adalah bagai perusahan pertambangan akan mengembalikan kawasan pasca tambang menjadi kawasan hutan kembali, dan penambangan di kawasan non kehutanan para pengusaha tambang akan mengembalikan produktivitas lahan bagi kepentingan ekonomi lainnya (pertanian, peternakan, perikanan, dan lain-lain) tanpa perjanjian apapun hanya memberikan jaminan biaya reklamasi kepada bupati / walikota.</w:t>
      </w:r>
    </w:p>
    <w:p w14:paraId="7D46E45E" w14:textId="77777777" w:rsidR="008C159A" w:rsidRPr="008C159A" w:rsidRDefault="008C159A" w:rsidP="00540114">
      <w:pPr>
        <w:spacing w:after="0" w:line="240" w:lineRule="auto"/>
        <w:ind w:firstLine="567"/>
        <w:jc w:val="both"/>
        <w:rPr>
          <w:rFonts w:ascii="Times New Roman" w:hAnsi="Times New Roman"/>
          <w:sz w:val="24"/>
          <w:szCs w:val="24"/>
          <w:lang w:eastAsia="id-ID"/>
        </w:rPr>
      </w:pPr>
      <w:r w:rsidRPr="008C159A">
        <w:rPr>
          <w:rFonts w:ascii="Times New Roman" w:hAnsi="Times New Roman"/>
          <w:sz w:val="24"/>
          <w:szCs w:val="24"/>
          <w:lang w:eastAsia="id-ID"/>
        </w:rPr>
        <w:t xml:space="preserve">Penutupan tambang dilakukan dengan menggunakan bahan pengganti yaitu batuan yang ditambang (penambangan golongan C) dari tempat, dengan demikian proses ini akan merusak kondisi lahan di tempat lainnya.  Resiko lain yang dihadapi adalah apabila tidak terdapat batuan pengganti untuk menutup lubang-lubang tambang, sehingga akan terjadi kawah-kawah (danau-danau) yang berisi air dalam kondisi yang tidak bersih.   Hingga saat ini danau-danau yang terjadi pasca penambangan banyak dimanfaatkan untuk pemeliharaan ikan.  </w:t>
      </w:r>
    </w:p>
    <w:p w14:paraId="23B3F0DF" w14:textId="77777777" w:rsidR="008C159A" w:rsidRPr="008C159A" w:rsidRDefault="008C159A" w:rsidP="00540114">
      <w:pPr>
        <w:spacing w:after="0" w:line="240" w:lineRule="auto"/>
        <w:ind w:firstLine="567"/>
        <w:jc w:val="both"/>
        <w:rPr>
          <w:rFonts w:ascii="Times New Roman" w:hAnsi="Times New Roman"/>
          <w:sz w:val="24"/>
          <w:szCs w:val="24"/>
        </w:rPr>
      </w:pPr>
      <w:r w:rsidRPr="008C159A">
        <w:rPr>
          <w:rFonts w:ascii="Times New Roman" w:hAnsi="Times New Roman"/>
          <w:sz w:val="24"/>
          <w:szCs w:val="24"/>
        </w:rPr>
        <w:t>Perbandingan nilai resiko ekonomi yang akan ditanggung oleh pemerintah dari kerusakan hutan lindung (TN Kutai), eksploitasi hutan produksi dan eksploitasi penambangan batubara terbukti bahwa nilai resiko ekonomi yang terbesar adalah penggunaan kawasa</w:t>
      </w:r>
      <w:r w:rsidR="00B92273">
        <w:rPr>
          <w:rFonts w:ascii="Times New Roman" w:hAnsi="Times New Roman"/>
          <w:sz w:val="24"/>
          <w:szCs w:val="24"/>
        </w:rPr>
        <w:t>n pertambangan batubara (Tabel 6).</w:t>
      </w:r>
    </w:p>
    <w:p w14:paraId="492C6544" w14:textId="77777777" w:rsidR="00F46F5E" w:rsidRDefault="00F46F5E" w:rsidP="008C159A">
      <w:pPr>
        <w:spacing w:after="0" w:line="240" w:lineRule="auto"/>
        <w:jc w:val="both"/>
        <w:rPr>
          <w:rFonts w:ascii="Times New Roman" w:hAnsi="Times New Roman"/>
          <w:sz w:val="24"/>
          <w:szCs w:val="24"/>
        </w:rPr>
        <w:sectPr w:rsidR="00F46F5E" w:rsidSect="00F46F5E">
          <w:type w:val="continuous"/>
          <w:pgSz w:w="11906" w:h="16838" w:code="9"/>
          <w:pgMar w:top="1701" w:right="1701" w:bottom="1701" w:left="1701" w:header="709" w:footer="709" w:gutter="0"/>
          <w:cols w:num="2" w:space="708"/>
          <w:docGrid w:linePitch="360"/>
        </w:sectPr>
      </w:pPr>
    </w:p>
    <w:p w14:paraId="4735BBC4" w14:textId="77777777" w:rsidR="008C159A" w:rsidRPr="008C159A" w:rsidRDefault="00B92273" w:rsidP="008C159A">
      <w:pPr>
        <w:spacing w:after="0" w:line="240" w:lineRule="auto"/>
        <w:jc w:val="both"/>
        <w:rPr>
          <w:rFonts w:ascii="Times New Roman" w:hAnsi="Times New Roman"/>
          <w:sz w:val="24"/>
          <w:szCs w:val="24"/>
        </w:rPr>
      </w:pPr>
      <w:r>
        <w:rPr>
          <w:rFonts w:ascii="Times New Roman" w:hAnsi="Times New Roman"/>
          <w:sz w:val="24"/>
          <w:szCs w:val="24"/>
        </w:rPr>
        <w:t>Tabel 6</w:t>
      </w:r>
      <w:r w:rsidR="008C159A" w:rsidRPr="008C159A">
        <w:rPr>
          <w:rFonts w:ascii="Times New Roman" w:hAnsi="Times New Roman"/>
          <w:sz w:val="24"/>
          <w:szCs w:val="24"/>
        </w:rPr>
        <w:t xml:space="preserve">. Perbandingan Nilai Resiko Ekonomi Penggunaan Kawasan  </w:t>
      </w:r>
    </w:p>
    <w:tbl>
      <w:tblPr>
        <w:tblW w:w="7938" w:type="dxa"/>
        <w:tblInd w:w="108" w:type="dxa"/>
        <w:tblBorders>
          <w:top w:val="single" w:sz="4" w:space="0" w:color="auto"/>
          <w:bottom w:val="single" w:sz="4" w:space="0" w:color="auto"/>
        </w:tblBorders>
        <w:tblLook w:val="04A0" w:firstRow="1" w:lastRow="0" w:firstColumn="1" w:lastColumn="0" w:noHBand="0" w:noVBand="1"/>
      </w:tblPr>
      <w:tblGrid>
        <w:gridCol w:w="534"/>
        <w:gridCol w:w="2835"/>
        <w:gridCol w:w="1743"/>
        <w:gridCol w:w="2826"/>
      </w:tblGrid>
      <w:tr w:rsidR="008C159A" w:rsidRPr="008C159A" w14:paraId="5C817168" w14:textId="77777777" w:rsidTr="001D737F">
        <w:trPr>
          <w:trHeight w:val="363"/>
        </w:trPr>
        <w:tc>
          <w:tcPr>
            <w:tcW w:w="534" w:type="dxa"/>
            <w:tcBorders>
              <w:top w:val="single" w:sz="4" w:space="0" w:color="auto"/>
              <w:bottom w:val="single" w:sz="4" w:space="0" w:color="auto"/>
            </w:tcBorders>
            <w:vAlign w:val="center"/>
          </w:tcPr>
          <w:p w14:paraId="737134C7" w14:textId="77777777" w:rsidR="008C159A" w:rsidRPr="008C159A" w:rsidRDefault="008C159A" w:rsidP="008C159A">
            <w:pPr>
              <w:spacing w:after="0" w:line="240" w:lineRule="auto"/>
              <w:jc w:val="center"/>
              <w:rPr>
                <w:rFonts w:ascii="Times New Roman" w:hAnsi="Times New Roman"/>
                <w:sz w:val="24"/>
                <w:szCs w:val="24"/>
              </w:rPr>
            </w:pPr>
            <w:r w:rsidRPr="008C159A">
              <w:rPr>
                <w:rFonts w:ascii="Times New Roman" w:hAnsi="Times New Roman"/>
                <w:sz w:val="24"/>
                <w:szCs w:val="24"/>
              </w:rPr>
              <w:t>No</w:t>
            </w:r>
          </w:p>
        </w:tc>
        <w:tc>
          <w:tcPr>
            <w:tcW w:w="2835" w:type="dxa"/>
            <w:tcBorders>
              <w:top w:val="single" w:sz="4" w:space="0" w:color="auto"/>
              <w:bottom w:val="single" w:sz="4" w:space="0" w:color="auto"/>
            </w:tcBorders>
            <w:vAlign w:val="center"/>
          </w:tcPr>
          <w:p w14:paraId="5902A9AE" w14:textId="77777777" w:rsidR="008C159A" w:rsidRPr="008C159A" w:rsidRDefault="008C159A" w:rsidP="008C159A">
            <w:pPr>
              <w:spacing w:after="0" w:line="240" w:lineRule="auto"/>
              <w:jc w:val="center"/>
              <w:rPr>
                <w:rFonts w:ascii="Times New Roman" w:hAnsi="Times New Roman"/>
                <w:sz w:val="24"/>
                <w:szCs w:val="24"/>
              </w:rPr>
            </w:pPr>
            <w:r w:rsidRPr="008C159A">
              <w:rPr>
                <w:rFonts w:ascii="Times New Roman" w:hAnsi="Times New Roman"/>
                <w:sz w:val="24"/>
                <w:szCs w:val="24"/>
              </w:rPr>
              <w:t>Penggunaan kawasan</w:t>
            </w:r>
          </w:p>
        </w:tc>
        <w:tc>
          <w:tcPr>
            <w:tcW w:w="1743" w:type="dxa"/>
            <w:tcBorders>
              <w:top w:val="single" w:sz="4" w:space="0" w:color="auto"/>
              <w:bottom w:val="single" w:sz="4" w:space="0" w:color="auto"/>
            </w:tcBorders>
            <w:vAlign w:val="center"/>
          </w:tcPr>
          <w:p w14:paraId="56346DEC" w14:textId="77777777" w:rsidR="008C159A" w:rsidRPr="008C159A" w:rsidRDefault="008C159A" w:rsidP="008C159A">
            <w:pPr>
              <w:spacing w:after="0" w:line="240" w:lineRule="auto"/>
              <w:jc w:val="center"/>
              <w:rPr>
                <w:rFonts w:ascii="Times New Roman" w:hAnsi="Times New Roman"/>
                <w:sz w:val="24"/>
                <w:szCs w:val="24"/>
              </w:rPr>
            </w:pPr>
            <w:r w:rsidRPr="008C159A">
              <w:rPr>
                <w:rFonts w:ascii="Times New Roman" w:hAnsi="Times New Roman"/>
                <w:sz w:val="24"/>
                <w:szCs w:val="24"/>
              </w:rPr>
              <w:t>Luas (ha)</w:t>
            </w:r>
          </w:p>
        </w:tc>
        <w:tc>
          <w:tcPr>
            <w:tcW w:w="2826" w:type="dxa"/>
            <w:tcBorders>
              <w:top w:val="single" w:sz="4" w:space="0" w:color="auto"/>
              <w:bottom w:val="single" w:sz="4" w:space="0" w:color="auto"/>
            </w:tcBorders>
            <w:vAlign w:val="center"/>
          </w:tcPr>
          <w:p w14:paraId="3469DE49" w14:textId="77777777" w:rsidR="008C159A" w:rsidRPr="008C159A" w:rsidRDefault="008C159A" w:rsidP="008C159A">
            <w:pPr>
              <w:spacing w:after="0" w:line="240" w:lineRule="auto"/>
              <w:jc w:val="center"/>
              <w:rPr>
                <w:rFonts w:ascii="Times New Roman" w:hAnsi="Times New Roman"/>
                <w:sz w:val="24"/>
                <w:szCs w:val="24"/>
              </w:rPr>
            </w:pPr>
            <w:r w:rsidRPr="008C159A">
              <w:rPr>
                <w:rFonts w:ascii="Times New Roman" w:hAnsi="Times New Roman"/>
                <w:sz w:val="24"/>
                <w:szCs w:val="24"/>
              </w:rPr>
              <w:t xml:space="preserve">Nilai Resiko Ekonomi (Rp </w:t>
            </w:r>
            <w:r w:rsidRPr="008C159A">
              <w:rPr>
                <w:rFonts w:ascii="Times New Roman" w:hAnsi="Times New Roman"/>
                <w:sz w:val="24"/>
                <w:szCs w:val="24"/>
              </w:rPr>
              <w:lastRenderedPageBreak/>
              <w:t>000)</w:t>
            </w:r>
          </w:p>
        </w:tc>
      </w:tr>
      <w:tr w:rsidR="008C159A" w:rsidRPr="008C159A" w14:paraId="2E1A9CC2" w14:textId="77777777" w:rsidTr="001D737F">
        <w:trPr>
          <w:trHeight w:val="399"/>
        </w:trPr>
        <w:tc>
          <w:tcPr>
            <w:tcW w:w="534" w:type="dxa"/>
            <w:tcBorders>
              <w:top w:val="single" w:sz="4" w:space="0" w:color="auto"/>
            </w:tcBorders>
            <w:vAlign w:val="center"/>
          </w:tcPr>
          <w:p w14:paraId="6CE88948" w14:textId="77777777" w:rsidR="008C159A" w:rsidRPr="008C159A" w:rsidRDefault="008C159A" w:rsidP="008C159A">
            <w:pPr>
              <w:spacing w:after="0" w:line="240" w:lineRule="auto"/>
              <w:jc w:val="center"/>
              <w:rPr>
                <w:rFonts w:ascii="Times New Roman" w:hAnsi="Times New Roman"/>
                <w:sz w:val="24"/>
                <w:szCs w:val="24"/>
              </w:rPr>
            </w:pPr>
            <w:r w:rsidRPr="008C159A">
              <w:rPr>
                <w:rFonts w:ascii="Times New Roman" w:hAnsi="Times New Roman"/>
                <w:sz w:val="24"/>
                <w:szCs w:val="24"/>
              </w:rPr>
              <w:lastRenderedPageBreak/>
              <w:t>1</w:t>
            </w:r>
          </w:p>
        </w:tc>
        <w:tc>
          <w:tcPr>
            <w:tcW w:w="2835" w:type="dxa"/>
            <w:tcBorders>
              <w:top w:val="single" w:sz="4" w:space="0" w:color="auto"/>
            </w:tcBorders>
            <w:vAlign w:val="center"/>
          </w:tcPr>
          <w:p w14:paraId="2FE77B94"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Taman Nasional Kutai</w:t>
            </w:r>
          </w:p>
        </w:tc>
        <w:tc>
          <w:tcPr>
            <w:tcW w:w="1743" w:type="dxa"/>
            <w:tcBorders>
              <w:top w:val="single" w:sz="4" w:space="0" w:color="auto"/>
            </w:tcBorders>
            <w:vAlign w:val="center"/>
          </w:tcPr>
          <w:p w14:paraId="5E7CB04F" w14:textId="77777777" w:rsidR="008C159A" w:rsidRPr="008C159A" w:rsidRDefault="008C159A" w:rsidP="008C159A">
            <w:pPr>
              <w:spacing w:after="0" w:line="240" w:lineRule="auto"/>
              <w:jc w:val="right"/>
              <w:rPr>
                <w:rFonts w:ascii="Times New Roman" w:hAnsi="Times New Roman"/>
                <w:sz w:val="24"/>
                <w:szCs w:val="24"/>
              </w:rPr>
            </w:pPr>
            <w:r w:rsidRPr="008C159A">
              <w:rPr>
                <w:rFonts w:ascii="Times New Roman" w:hAnsi="Times New Roman"/>
                <w:sz w:val="24"/>
                <w:szCs w:val="24"/>
              </w:rPr>
              <w:t>198.629</w:t>
            </w:r>
          </w:p>
        </w:tc>
        <w:tc>
          <w:tcPr>
            <w:tcW w:w="2826" w:type="dxa"/>
            <w:tcBorders>
              <w:top w:val="single" w:sz="4" w:space="0" w:color="auto"/>
            </w:tcBorders>
            <w:vAlign w:val="center"/>
          </w:tcPr>
          <w:p w14:paraId="7084B4D7" w14:textId="77777777" w:rsidR="008C159A" w:rsidRPr="008C159A" w:rsidRDefault="008C159A" w:rsidP="008C159A">
            <w:pPr>
              <w:spacing w:after="0" w:line="240" w:lineRule="auto"/>
              <w:jc w:val="right"/>
              <w:rPr>
                <w:rFonts w:ascii="Times New Roman" w:hAnsi="Times New Roman"/>
                <w:sz w:val="24"/>
                <w:szCs w:val="24"/>
              </w:rPr>
            </w:pPr>
            <w:r w:rsidRPr="008C159A">
              <w:rPr>
                <w:rFonts w:ascii="Times New Roman" w:hAnsi="Times New Roman"/>
                <w:sz w:val="24"/>
                <w:szCs w:val="24"/>
              </w:rPr>
              <w:t>7.852.284.307</w:t>
            </w:r>
          </w:p>
        </w:tc>
      </w:tr>
      <w:tr w:rsidR="008C159A" w:rsidRPr="008C159A" w14:paraId="1C83F6D2" w14:textId="77777777" w:rsidTr="001D737F">
        <w:tc>
          <w:tcPr>
            <w:tcW w:w="534" w:type="dxa"/>
            <w:vAlign w:val="center"/>
          </w:tcPr>
          <w:p w14:paraId="4DFC93AB" w14:textId="77777777" w:rsidR="008C159A" w:rsidRPr="008C159A" w:rsidRDefault="008C159A" w:rsidP="008C159A">
            <w:pPr>
              <w:spacing w:after="0" w:line="240" w:lineRule="auto"/>
              <w:jc w:val="center"/>
              <w:rPr>
                <w:rFonts w:ascii="Times New Roman" w:hAnsi="Times New Roman"/>
                <w:sz w:val="24"/>
                <w:szCs w:val="24"/>
              </w:rPr>
            </w:pPr>
            <w:r w:rsidRPr="008C159A">
              <w:rPr>
                <w:rFonts w:ascii="Times New Roman" w:hAnsi="Times New Roman"/>
                <w:sz w:val="24"/>
                <w:szCs w:val="24"/>
              </w:rPr>
              <w:t>2</w:t>
            </w:r>
          </w:p>
        </w:tc>
        <w:tc>
          <w:tcPr>
            <w:tcW w:w="2835" w:type="dxa"/>
            <w:vAlign w:val="center"/>
          </w:tcPr>
          <w:p w14:paraId="6DB9F51D"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Hutan Produksi</w:t>
            </w:r>
          </w:p>
        </w:tc>
        <w:tc>
          <w:tcPr>
            <w:tcW w:w="1743" w:type="dxa"/>
            <w:vAlign w:val="center"/>
          </w:tcPr>
          <w:p w14:paraId="11FD4C41" w14:textId="77777777" w:rsidR="008C159A" w:rsidRPr="008C159A" w:rsidRDefault="008C159A" w:rsidP="008C159A">
            <w:pPr>
              <w:spacing w:after="0" w:line="240" w:lineRule="auto"/>
              <w:jc w:val="right"/>
              <w:rPr>
                <w:rFonts w:ascii="Times New Roman" w:hAnsi="Times New Roman"/>
                <w:sz w:val="24"/>
                <w:szCs w:val="24"/>
              </w:rPr>
            </w:pPr>
            <w:r w:rsidRPr="008C159A">
              <w:rPr>
                <w:rFonts w:ascii="Times New Roman" w:hAnsi="Times New Roman"/>
                <w:sz w:val="24"/>
                <w:szCs w:val="24"/>
              </w:rPr>
              <w:t>1.728.133,66</w:t>
            </w:r>
          </w:p>
        </w:tc>
        <w:tc>
          <w:tcPr>
            <w:tcW w:w="2826" w:type="dxa"/>
            <w:vAlign w:val="center"/>
          </w:tcPr>
          <w:p w14:paraId="3D6310B0" w14:textId="77777777" w:rsidR="008C159A" w:rsidRPr="008C159A" w:rsidRDefault="008C159A" w:rsidP="008C159A">
            <w:pPr>
              <w:spacing w:after="0" w:line="240" w:lineRule="auto"/>
              <w:jc w:val="right"/>
              <w:rPr>
                <w:rFonts w:ascii="Times New Roman" w:hAnsi="Times New Roman"/>
                <w:sz w:val="24"/>
                <w:szCs w:val="24"/>
              </w:rPr>
            </w:pPr>
            <w:r w:rsidRPr="008C159A">
              <w:rPr>
                <w:rFonts w:ascii="Times New Roman" w:hAnsi="Times New Roman"/>
                <w:sz w:val="24"/>
                <w:szCs w:val="24"/>
              </w:rPr>
              <w:t>1.358.921.159.229</w:t>
            </w:r>
          </w:p>
        </w:tc>
      </w:tr>
      <w:tr w:rsidR="008C159A" w:rsidRPr="008C159A" w14:paraId="59F906E8" w14:textId="77777777" w:rsidTr="001D737F">
        <w:tc>
          <w:tcPr>
            <w:tcW w:w="534" w:type="dxa"/>
            <w:vAlign w:val="center"/>
          </w:tcPr>
          <w:p w14:paraId="0DA0A9B0" w14:textId="77777777" w:rsidR="008C159A" w:rsidRPr="008C159A" w:rsidRDefault="008C159A" w:rsidP="008C159A">
            <w:pPr>
              <w:spacing w:after="0" w:line="240" w:lineRule="auto"/>
              <w:jc w:val="center"/>
              <w:rPr>
                <w:rFonts w:ascii="Times New Roman" w:hAnsi="Times New Roman"/>
                <w:sz w:val="24"/>
                <w:szCs w:val="24"/>
              </w:rPr>
            </w:pPr>
            <w:r w:rsidRPr="008C159A">
              <w:rPr>
                <w:rFonts w:ascii="Times New Roman" w:hAnsi="Times New Roman"/>
                <w:sz w:val="24"/>
                <w:szCs w:val="24"/>
              </w:rPr>
              <w:t>3</w:t>
            </w:r>
          </w:p>
        </w:tc>
        <w:tc>
          <w:tcPr>
            <w:tcW w:w="2835" w:type="dxa"/>
            <w:vAlign w:val="center"/>
          </w:tcPr>
          <w:p w14:paraId="679A7EC8" w14:textId="77777777" w:rsidR="008C159A" w:rsidRPr="008C159A" w:rsidRDefault="008C159A" w:rsidP="008C159A">
            <w:pPr>
              <w:spacing w:after="0" w:line="240" w:lineRule="auto"/>
              <w:rPr>
                <w:rFonts w:ascii="Times New Roman" w:hAnsi="Times New Roman"/>
                <w:sz w:val="24"/>
                <w:szCs w:val="24"/>
              </w:rPr>
            </w:pPr>
            <w:r w:rsidRPr="008C159A">
              <w:rPr>
                <w:rFonts w:ascii="Times New Roman" w:hAnsi="Times New Roman"/>
                <w:sz w:val="24"/>
                <w:szCs w:val="24"/>
              </w:rPr>
              <w:t>Pertambangan Batubara</w:t>
            </w:r>
          </w:p>
        </w:tc>
        <w:tc>
          <w:tcPr>
            <w:tcW w:w="1743" w:type="dxa"/>
            <w:vAlign w:val="center"/>
          </w:tcPr>
          <w:p w14:paraId="2CFEA130" w14:textId="77777777" w:rsidR="008C159A" w:rsidRPr="008C159A" w:rsidRDefault="008C159A" w:rsidP="008C159A">
            <w:pPr>
              <w:spacing w:after="0" w:line="240" w:lineRule="auto"/>
              <w:jc w:val="right"/>
              <w:rPr>
                <w:rFonts w:ascii="Times New Roman" w:hAnsi="Times New Roman"/>
                <w:sz w:val="24"/>
                <w:szCs w:val="24"/>
              </w:rPr>
            </w:pPr>
            <w:r w:rsidRPr="008C159A">
              <w:rPr>
                <w:rFonts w:ascii="Times New Roman" w:hAnsi="Times New Roman"/>
                <w:sz w:val="24"/>
                <w:szCs w:val="24"/>
              </w:rPr>
              <w:t>247.556,77</w:t>
            </w:r>
          </w:p>
        </w:tc>
        <w:tc>
          <w:tcPr>
            <w:tcW w:w="2826" w:type="dxa"/>
            <w:vAlign w:val="center"/>
          </w:tcPr>
          <w:p w14:paraId="3F7A82CF" w14:textId="77777777" w:rsidR="008C159A" w:rsidRPr="008C159A" w:rsidRDefault="008C159A" w:rsidP="008C159A">
            <w:pPr>
              <w:spacing w:after="0" w:line="240" w:lineRule="auto"/>
              <w:jc w:val="right"/>
              <w:rPr>
                <w:rFonts w:ascii="Times New Roman" w:hAnsi="Times New Roman"/>
                <w:sz w:val="24"/>
                <w:szCs w:val="24"/>
              </w:rPr>
            </w:pPr>
            <w:r w:rsidRPr="008C159A">
              <w:rPr>
                <w:rFonts w:ascii="Times New Roman" w:hAnsi="Times New Roman"/>
                <w:sz w:val="24"/>
                <w:szCs w:val="24"/>
              </w:rPr>
              <w:t>20.040.837.903.712</w:t>
            </w:r>
          </w:p>
        </w:tc>
      </w:tr>
    </w:tbl>
    <w:p w14:paraId="418AC59A" w14:textId="77777777" w:rsidR="008C159A" w:rsidRPr="00F46F5E" w:rsidRDefault="00F46F5E" w:rsidP="008C159A">
      <w:pPr>
        <w:spacing w:after="0" w:line="240" w:lineRule="auto"/>
        <w:ind w:firstLine="567"/>
        <w:jc w:val="both"/>
        <w:rPr>
          <w:rFonts w:ascii="Times New Roman" w:hAnsi="Times New Roman"/>
          <w:sz w:val="24"/>
          <w:szCs w:val="24"/>
          <w:lang w:val="en-ID"/>
        </w:rPr>
      </w:pPr>
      <w:r>
        <w:rPr>
          <w:rFonts w:ascii="Times New Roman" w:hAnsi="Times New Roman"/>
          <w:sz w:val="24"/>
          <w:szCs w:val="24"/>
        </w:rPr>
        <w:t xml:space="preserve">Sumber : </w:t>
      </w:r>
      <w:r>
        <w:rPr>
          <w:rFonts w:ascii="Times New Roman" w:hAnsi="Times New Roman"/>
          <w:sz w:val="24"/>
          <w:szCs w:val="24"/>
          <w:lang w:val="en-ID"/>
        </w:rPr>
        <w:t xml:space="preserve">data </w:t>
      </w:r>
      <w:proofErr w:type="spellStart"/>
      <w:r>
        <w:rPr>
          <w:rFonts w:ascii="Times New Roman" w:hAnsi="Times New Roman"/>
          <w:sz w:val="24"/>
          <w:szCs w:val="24"/>
          <w:lang w:val="en-ID"/>
        </w:rPr>
        <w:t>diolah</w:t>
      </w:r>
      <w:proofErr w:type="spellEnd"/>
      <w:r>
        <w:rPr>
          <w:rFonts w:ascii="Times New Roman" w:hAnsi="Times New Roman"/>
          <w:sz w:val="24"/>
          <w:szCs w:val="24"/>
          <w:lang w:val="en-ID"/>
        </w:rPr>
        <w:t>, 2020</w:t>
      </w:r>
    </w:p>
    <w:p w14:paraId="03CB7E30" w14:textId="77777777" w:rsidR="00F46F5E" w:rsidRDefault="00F46F5E" w:rsidP="00540114">
      <w:pPr>
        <w:spacing w:after="0" w:line="240" w:lineRule="auto"/>
        <w:ind w:firstLine="567"/>
        <w:jc w:val="both"/>
        <w:rPr>
          <w:rFonts w:ascii="Times New Roman" w:hAnsi="Times New Roman"/>
          <w:sz w:val="24"/>
          <w:szCs w:val="24"/>
        </w:rPr>
        <w:sectPr w:rsidR="00F46F5E" w:rsidSect="002630CE">
          <w:type w:val="continuous"/>
          <w:pgSz w:w="11906" w:h="16838" w:code="9"/>
          <w:pgMar w:top="1701" w:right="1701" w:bottom="1701" w:left="1701" w:header="709" w:footer="709" w:gutter="0"/>
          <w:cols w:space="708"/>
          <w:docGrid w:linePitch="360"/>
        </w:sectPr>
      </w:pPr>
    </w:p>
    <w:p w14:paraId="30B4B7BA" w14:textId="77777777" w:rsidR="008C159A" w:rsidRPr="008C159A" w:rsidRDefault="008C159A" w:rsidP="00540114">
      <w:pPr>
        <w:spacing w:after="0" w:line="240" w:lineRule="auto"/>
        <w:ind w:firstLine="567"/>
        <w:jc w:val="both"/>
        <w:rPr>
          <w:rFonts w:ascii="Times New Roman" w:hAnsi="Times New Roman"/>
          <w:sz w:val="24"/>
          <w:szCs w:val="24"/>
        </w:rPr>
      </w:pPr>
      <w:r w:rsidRPr="008C159A">
        <w:rPr>
          <w:rFonts w:ascii="Times New Roman" w:hAnsi="Times New Roman"/>
          <w:sz w:val="24"/>
          <w:szCs w:val="24"/>
        </w:rPr>
        <w:t>Memperhatikan kemampuan pembiyaan pembangunan provinsi Kalimantan Timur yang hanya sebesar Rp. 19 triliun maka beban yang harus ditanggung oleh pemerintah daerah untuk mengembalikan kondisi sumberdaya alam dan lingkungan yang telah rusak sangat tidak mungkin untuk dilakukan.</w:t>
      </w:r>
    </w:p>
    <w:p w14:paraId="1FF92E91" w14:textId="77777777" w:rsidR="008C159A" w:rsidRPr="00F46F5E" w:rsidRDefault="008C159A" w:rsidP="00F46F5E">
      <w:pPr>
        <w:spacing w:after="0" w:line="240" w:lineRule="auto"/>
        <w:ind w:firstLine="567"/>
        <w:jc w:val="both"/>
        <w:rPr>
          <w:rFonts w:ascii="Times New Roman" w:hAnsi="Times New Roman"/>
          <w:sz w:val="24"/>
          <w:szCs w:val="24"/>
          <w:lang w:val="en-ID"/>
        </w:rPr>
      </w:pPr>
      <w:r w:rsidRPr="008C159A">
        <w:rPr>
          <w:rFonts w:ascii="Times New Roman" w:hAnsi="Times New Roman"/>
          <w:sz w:val="24"/>
          <w:szCs w:val="24"/>
        </w:rPr>
        <w:t xml:space="preserve">Dampak dari resiko kerusakan yang tidak mampu direklamasi oleh pemerintah sebagai pemberi ijin penggunaan kawasan dan perusahaan sebagai penggunaan kawasan adalah terjadinya bencana banjir, kekeringan, sedimentasi sungai, penurunan debit sumber-sumber air, penurunan kualitas udara, penurunan produktifitas lahan-lahan pertanian secara kuantatif dan kualitatif adalah merupakan resiko kerugian yang harus ditanggung masyarakat.  Nilai kerugian ekonomi yang ditanggung oleh masyarakat akan berbeda dari setiap lokasi kerusakan sehingga diperlukan pengamatan lebih lanjut. </w:t>
      </w:r>
    </w:p>
    <w:p w14:paraId="357C3BE8" w14:textId="77777777" w:rsidR="00F46F5E" w:rsidRDefault="00F46F5E" w:rsidP="00540114">
      <w:pPr>
        <w:spacing w:after="0" w:line="240" w:lineRule="auto"/>
        <w:rPr>
          <w:rFonts w:ascii="Times New Roman" w:hAnsi="Times New Roman"/>
          <w:b/>
          <w:sz w:val="24"/>
          <w:szCs w:val="24"/>
          <w:lang w:val="en-ID"/>
        </w:rPr>
      </w:pPr>
    </w:p>
    <w:p w14:paraId="7A12F4D7" w14:textId="77777777" w:rsidR="006D450F" w:rsidRPr="00B92273" w:rsidRDefault="006D450F" w:rsidP="00540114">
      <w:pPr>
        <w:spacing w:after="0" w:line="240" w:lineRule="auto"/>
        <w:rPr>
          <w:rFonts w:ascii="Times New Roman" w:hAnsi="Times New Roman"/>
          <w:b/>
          <w:sz w:val="24"/>
          <w:szCs w:val="24"/>
        </w:rPr>
      </w:pPr>
      <w:r w:rsidRPr="00B92273">
        <w:rPr>
          <w:rFonts w:ascii="Times New Roman" w:hAnsi="Times New Roman"/>
          <w:b/>
          <w:sz w:val="24"/>
          <w:szCs w:val="24"/>
        </w:rPr>
        <w:t xml:space="preserve">KESIMPULAN </w:t>
      </w:r>
    </w:p>
    <w:p w14:paraId="4447D9D6" w14:textId="77777777" w:rsidR="006D450F" w:rsidRPr="001D737F" w:rsidRDefault="005C7B3E" w:rsidP="00540114">
      <w:pPr>
        <w:pStyle w:val="NormalWeb"/>
        <w:spacing w:before="0" w:beforeAutospacing="0" w:after="0" w:afterAutospacing="0"/>
        <w:ind w:firstLine="567"/>
        <w:jc w:val="both"/>
      </w:pPr>
      <w:r>
        <w:t>Berdasarkan h</w:t>
      </w:r>
      <w:r w:rsidR="006D450F" w:rsidRPr="001D737F">
        <w:t xml:space="preserve">asill analisis aktivitas ekonomi </w:t>
      </w:r>
      <w:r>
        <w:t xml:space="preserve">dan pembahasan </w:t>
      </w:r>
      <w:r w:rsidR="006D450F" w:rsidRPr="001D737F">
        <w:t>pada beberapa penggunaan kawasan dapat disimpulkan bahwa :</w:t>
      </w:r>
    </w:p>
    <w:p w14:paraId="137CB8CB" w14:textId="77777777" w:rsidR="006D450F" w:rsidRPr="001D737F" w:rsidRDefault="006D450F" w:rsidP="00B92273">
      <w:pPr>
        <w:pStyle w:val="NormalWeb"/>
        <w:numPr>
          <w:ilvl w:val="0"/>
          <w:numId w:val="7"/>
        </w:numPr>
        <w:spacing w:before="0" w:beforeAutospacing="0" w:after="0" w:afterAutospacing="0"/>
        <w:ind w:left="284" w:hanging="284"/>
        <w:jc w:val="both"/>
      </w:pPr>
      <w:r w:rsidRPr="001D737F">
        <w:t>Resiko ekonomi dari dampak penggunaan lahan adalah bahwa penerimaan negara dari eksploitasi sumber daya alam tidak mencukupi untuk melakukan perbaikan terhadap kerusakan yang terjadi.</w:t>
      </w:r>
    </w:p>
    <w:p w14:paraId="32C9F340" w14:textId="77777777" w:rsidR="00540114" w:rsidRPr="00F46F5E" w:rsidRDefault="006D450F" w:rsidP="001D737F">
      <w:pPr>
        <w:pStyle w:val="NormalWeb"/>
        <w:numPr>
          <w:ilvl w:val="0"/>
          <w:numId w:val="7"/>
        </w:numPr>
        <w:spacing w:before="0" w:beforeAutospacing="0" w:after="0" w:afterAutospacing="0"/>
        <w:ind w:left="284" w:hanging="284"/>
        <w:jc w:val="both"/>
      </w:pPr>
      <w:r w:rsidRPr="001D737F">
        <w:t xml:space="preserve">Besarnya risiko ekonomi yang diakibatkan oleh penggunaan lahan pertambangan sebesar Rp. 20.040.837.903.712.400,00 dan </w:t>
      </w:r>
      <w:r w:rsidRPr="001D737F">
        <w:t>kehutanan Rp. 1.358.921.159.228.910,00.</w:t>
      </w:r>
    </w:p>
    <w:p w14:paraId="0885BE3D" w14:textId="77777777" w:rsidR="00F46F5E" w:rsidRDefault="00F46F5E" w:rsidP="001D737F">
      <w:pPr>
        <w:pStyle w:val="NormalWeb"/>
        <w:spacing w:before="0" w:beforeAutospacing="0" w:after="0" w:afterAutospacing="0"/>
        <w:jc w:val="both"/>
        <w:rPr>
          <w:b/>
          <w:lang w:val="en-ID"/>
        </w:rPr>
      </w:pPr>
    </w:p>
    <w:p w14:paraId="0DDFD16D" w14:textId="77777777" w:rsidR="00540114" w:rsidRDefault="00540114" w:rsidP="001D737F">
      <w:pPr>
        <w:pStyle w:val="NormalWeb"/>
        <w:spacing w:before="0" w:beforeAutospacing="0" w:after="0" w:afterAutospacing="0"/>
        <w:jc w:val="both"/>
        <w:rPr>
          <w:b/>
          <w:lang w:val="en-ID"/>
        </w:rPr>
      </w:pPr>
      <w:r>
        <w:rPr>
          <w:b/>
          <w:lang w:val="en-ID"/>
        </w:rPr>
        <w:t>SARAN</w:t>
      </w:r>
    </w:p>
    <w:p w14:paraId="5E71FCF7" w14:textId="77777777" w:rsidR="006D450F" w:rsidRPr="001D737F" w:rsidRDefault="006D450F" w:rsidP="00540114">
      <w:pPr>
        <w:pStyle w:val="NormalWeb"/>
        <w:tabs>
          <w:tab w:val="left" w:pos="567"/>
        </w:tabs>
        <w:spacing w:before="0" w:beforeAutospacing="0" w:after="0" w:afterAutospacing="0"/>
        <w:ind w:firstLine="567"/>
        <w:jc w:val="both"/>
      </w:pPr>
      <w:r w:rsidRPr="001D737F">
        <w:t>Penerimaan negara dari eksploitasi sumber daya alam dengan risiko yang harus diterima oleh pemerintah untuk melakukan pemulihan kerusakan sumber daya alam dan lingkungan tidak dalam posisi yang menguntungkan sehingga disarankan untuk mengambil langkah-langkah sebagai berikut :</w:t>
      </w:r>
    </w:p>
    <w:p w14:paraId="56027CAD" w14:textId="77777777" w:rsidR="006D450F" w:rsidRPr="001D737F" w:rsidRDefault="006D450F" w:rsidP="001D737F">
      <w:pPr>
        <w:pStyle w:val="NormalWeb"/>
        <w:numPr>
          <w:ilvl w:val="0"/>
          <w:numId w:val="8"/>
        </w:numPr>
        <w:spacing w:before="0" w:beforeAutospacing="0" w:after="0" w:afterAutospacing="0"/>
        <w:ind w:left="426"/>
        <w:jc w:val="both"/>
      </w:pPr>
      <w:r w:rsidRPr="001D737F">
        <w:t>Melakukan evaluasi terhadap kebijakan pemerintah terhadap penerimaan negara dari eksploitasi sumber daya alam dan lingkungan.</w:t>
      </w:r>
    </w:p>
    <w:p w14:paraId="3875D6BC" w14:textId="77777777" w:rsidR="006D450F" w:rsidRPr="00F46F5E" w:rsidRDefault="006D450F" w:rsidP="00F46F5E">
      <w:pPr>
        <w:pStyle w:val="NormalWeb"/>
        <w:numPr>
          <w:ilvl w:val="0"/>
          <w:numId w:val="8"/>
        </w:numPr>
        <w:spacing w:before="0" w:beforeAutospacing="0" w:after="0" w:afterAutospacing="0"/>
        <w:ind w:left="426"/>
        <w:jc w:val="both"/>
      </w:pPr>
      <w:r w:rsidRPr="001D737F">
        <w:t xml:space="preserve">Melakukan pengawasan yang ketat terhadap perencanan eksploitasi sumber daya alam yang memiliki resiko tinggi terhadap kerusakan lingkungan dan memiliki biaya tinggi untuk proses pemulihan produkstifitas suumber daya alam dan lingkungan </w:t>
      </w:r>
    </w:p>
    <w:p w14:paraId="1BBBB4A1" w14:textId="77777777" w:rsidR="00F46F5E" w:rsidRPr="00F46F5E" w:rsidRDefault="00F46F5E" w:rsidP="00F46F5E">
      <w:pPr>
        <w:pStyle w:val="NormalWeb"/>
        <w:spacing w:before="0" w:beforeAutospacing="0" w:after="0" w:afterAutospacing="0"/>
        <w:ind w:left="426"/>
        <w:jc w:val="both"/>
      </w:pPr>
    </w:p>
    <w:p w14:paraId="0B0D3F29" w14:textId="77777777" w:rsidR="00B92273" w:rsidRPr="00F46F5E" w:rsidRDefault="00B92273" w:rsidP="00F46F5E">
      <w:pPr>
        <w:spacing w:after="0" w:line="240" w:lineRule="auto"/>
        <w:ind w:left="709" w:hanging="709"/>
        <w:rPr>
          <w:rFonts w:ascii="Times New Roman" w:hAnsi="Times New Roman"/>
          <w:b/>
          <w:bCs/>
          <w:sz w:val="24"/>
          <w:szCs w:val="24"/>
          <w:lang w:val="en-ID"/>
        </w:rPr>
      </w:pPr>
      <w:r w:rsidRPr="00B92273">
        <w:rPr>
          <w:rFonts w:ascii="Times New Roman" w:hAnsi="Times New Roman"/>
          <w:b/>
          <w:bCs/>
          <w:sz w:val="24"/>
          <w:szCs w:val="24"/>
        </w:rPr>
        <w:t>DAFTAR PUSTAKA</w:t>
      </w:r>
    </w:p>
    <w:p w14:paraId="163CC3FD" w14:textId="77777777" w:rsidR="006D450F" w:rsidRPr="00A449FF" w:rsidRDefault="006D450F" w:rsidP="00A449FF">
      <w:pPr>
        <w:spacing w:after="0" w:line="240" w:lineRule="auto"/>
        <w:ind w:left="709" w:hanging="709"/>
        <w:jc w:val="both"/>
        <w:rPr>
          <w:rFonts w:ascii="Times New Roman" w:hAnsi="Times New Roman"/>
          <w:color w:val="666666"/>
          <w:sz w:val="24"/>
          <w:szCs w:val="24"/>
          <w:lang w:eastAsia="id-ID"/>
        </w:rPr>
      </w:pPr>
      <w:r w:rsidRPr="00B92273">
        <w:rPr>
          <w:rFonts w:ascii="Times New Roman" w:hAnsi="Times New Roman"/>
          <w:color w:val="000000"/>
          <w:sz w:val="24"/>
          <w:szCs w:val="24"/>
          <w:lang w:eastAsia="id-ID"/>
        </w:rPr>
        <w:t xml:space="preserve">Adimihardja. A. 2008. </w:t>
      </w:r>
      <w:r w:rsidRPr="00540114">
        <w:rPr>
          <w:rFonts w:ascii="Times New Roman" w:hAnsi="Times New Roman"/>
          <w:i/>
          <w:color w:val="000000"/>
          <w:sz w:val="24"/>
          <w:szCs w:val="24"/>
          <w:lang w:eastAsia="id-ID"/>
        </w:rPr>
        <w:t>Teknologi dan Strategi Konservasi Tanah dalam Kerangka Revitalisasi Pertanian</w:t>
      </w:r>
      <w:r w:rsidRPr="00B92273">
        <w:rPr>
          <w:rFonts w:ascii="Times New Roman" w:hAnsi="Times New Roman"/>
          <w:color w:val="000000"/>
          <w:sz w:val="24"/>
          <w:szCs w:val="24"/>
          <w:lang w:eastAsia="id-ID"/>
        </w:rPr>
        <w:t>. </w:t>
      </w:r>
      <w:r w:rsidRPr="00B92273">
        <w:rPr>
          <w:rFonts w:ascii="Times New Roman" w:hAnsi="Times New Roman"/>
          <w:iCs/>
          <w:color w:val="000000"/>
          <w:sz w:val="24"/>
          <w:szCs w:val="24"/>
          <w:lang w:eastAsia="id-ID"/>
        </w:rPr>
        <w:t>Jurnal Pengembangan Inovasi Pertanian</w:t>
      </w:r>
      <w:r w:rsidRPr="00B92273">
        <w:rPr>
          <w:rFonts w:ascii="Times New Roman" w:hAnsi="Times New Roman"/>
          <w:color w:val="000000"/>
          <w:sz w:val="24"/>
          <w:szCs w:val="24"/>
          <w:lang w:eastAsia="id-ID"/>
        </w:rPr>
        <w:t>.1(2): 105-124.</w:t>
      </w:r>
      <w:r w:rsidRPr="00B92273">
        <w:rPr>
          <w:rFonts w:ascii="Times New Roman" w:eastAsia="Times New Roman" w:hAnsi="Times New Roman"/>
          <w:sz w:val="24"/>
          <w:szCs w:val="24"/>
        </w:rPr>
        <w:t>.</w:t>
      </w:r>
    </w:p>
    <w:p w14:paraId="34378E50" w14:textId="77777777" w:rsidR="006D450F" w:rsidRPr="00B92273" w:rsidRDefault="006D450F" w:rsidP="00A449FF">
      <w:pPr>
        <w:autoSpaceDE w:val="0"/>
        <w:autoSpaceDN w:val="0"/>
        <w:spacing w:after="0" w:line="240" w:lineRule="auto"/>
        <w:ind w:left="499" w:hangingChars="208" w:hanging="499"/>
        <w:jc w:val="both"/>
        <w:rPr>
          <w:rFonts w:ascii="Times New Roman" w:eastAsia="Times New Roman" w:hAnsi="Times New Roman"/>
          <w:sz w:val="24"/>
          <w:szCs w:val="24"/>
        </w:rPr>
      </w:pPr>
      <w:r w:rsidRPr="00B92273">
        <w:rPr>
          <w:rFonts w:ascii="Times New Roman" w:eastAsia="Times New Roman" w:hAnsi="Times New Roman"/>
          <w:sz w:val="24"/>
          <w:szCs w:val="24"/>
        </w:rPr>
        <w:t xml:space="preserve">Asdak, C. 2007. </w:t>
      </w:r>
      <w:r w:rsidRPr="00B92273">
        <w:rPr>
          <w:rFonts w:ascii="Times New Roman" w:eastAsia="Times New Roman" w:hAnsi="Times New Roman"/>
          <w:color w:val="000000"/>
          <w:sz w:val="24"/>
          <w:szCs w:val="24"/>
        </w:rPr>
        <w:t xml:space="preserve"> </w:t>
      </w:r>
      <w:r w:rsidRPr="00540114">
        <w:rPr>
          <w:rFonts w:ascii="Times New Roman" w:eastAsia="Times New Roman" w:hAnsi="Times New Roman"/>
          <w:i/>
          <w:color w:val="000000"/>
          <w:sz w:val="24"/>
          <w:szCs w:val="24"/>
        </w:rPr>
        <w:t>Hidrologi dan Pengelolaan Daerah Aliran Sungai</w:t>
      </w:r>
      <w:r w:rsidR="00540114">
        <w:rPr>
          <w:rFonts w:ascii="Times New Roman" w:eastAsia="Times New Roman" w:hAnsi="Times New Roman"/>
          <w:color w:val="000000"/>
          <w:sz w:val="24"/>
          <w:szCs w:val="24"/>
        </w:rPr>
        <w:t>. Gajah mada University Press</w:t>
      </w:r>
      <w:r w:rsidR="00540114">
        <w:rPr>
          <w:rFonts w:ascii="Times New Roman" w:eastAsia="Times New Roman" w:hAnsi="Times New Roman"/>
          <w:color w:val="000000"/>
          <w:sz w:val="24"/>
          <w:szCs w:val="24"/>
          <w:lang w:val="en-ID"/>
        </w:rPr>
        <w:t>:</w:t>
      </w:r>
      <w:r w:rsidRPr="00B92273">
        <w:rPr>
          <w:rFonts w:ascii="Times New Roman" w:eastAsia="Times New Roman" w:hAnsi="Times New Roman"/>
          <w:color w:val="000000"/>
          <w:sz w:val="24"/>
          <w:szCs w:val="24"/>
        </w:rPr>
        <w:t xml:space="preserve"> </w:t>
      </w:r>
      <w:r w:rsidR="00A449FF">
        <w:rPr>
          <w:rFonts w:ascii="Times New Roman" w:eastAsia="Times New Roman" w:hAnsi="Times New Roman"/>
          <w:sz w:val="24"/>
          <w:szCs w:val="24"/>
        </w:rPr>
        <w:t>Yogyakarta.</w:t>
      </w:r>
    </w:p>
    <w:p w14:paraId="525B5EE4" w14:textId="77777777" w:rsidR="006D450F" w:rsidRPr="00B92273" w:rsidRDefault="006D450F" w:rsidP="00A449FF">
      <w:pPr>
        <w:spacing w:after="0" w:line="240" w:lineRule="auto"/>
        <w:ind w:left="709" w:hanging="709"/>
        <w:jc w:val="both"/>
        <w:rPr>
          <w:rFonts w:ascii="Times New Roman" w:eastAsia="Times New Roman" w:hAnsi="Times New Roman"/>
          <w:sz w:val="24"/>
          <w:szCs w:val="24"/>
          <w:lang w:eastAsia="id-ID"/>
        </w:rPr>
      </w:pPr>
      <w:r w:rsidRPr="00B92273">
        <w:rPr>
          <w:rFonts w:ascii="Times New Roman" w:eastAsia="Times New Roman" w:hAnsi="Times New Roman"/>
          <w:sz w:val="24"/>
          <w:szCs w:val="24"/>
          <w:lang w:eastAsia="id-ID"/>
        </w:rPr>
        <w:t>Atmojo S. Wongso. 2006. </w:t>
      </w:r>
      <w:r w:rsidRPr="00540114">
        <w:rPr>
          <w:rFonts w:ascii="Times New Roman" w:eastAsia="Times New Roman" w:hAnsi="Times New Roman"/>
          <w:i/>
          <w:iCs/>
          <w:sz w:val="24"/>
          <w:szCs w:val="24"/>
          <w:lang w:eastAsia="id-ID"/>
        </w:rPr>
        <w:t>Degradasi lahan &amp; ancaman bagi pertanian</w:t>
      </w:r>
      <w:r w:rsidRPr="00B92273">
        <w:rPr>
          <w:rFonts w:ascii="Times New Roman" w:eastAsia="Times New Roman" w:hAnsi="Times New Roman"/>
          <w:iCs/>
          <w:sz w:val="24"/>
          <w:szCs w:val="24"/>
          <w:lang w:eastAsia="id-ID"/>
        </w:rPr>
        <w:t>.</w:t>
      </w:r>
      <w:r w:rsidRPr="00B92273">
        <w:rPr>
          <w:rFonts w:ascii="Times New Roman" w:eastAsia="Times New Roman" w:hAnsi="Times New Roman"/>
          <w:sz w:val="24"/>
          <w:szCs w:val="24"/>
          <w:lang w:eastAsia="id-ID"/>
        </w:rPr>
        <w:t> Solo Pos Edi</w:t>
      </w:r>
      <w:r w:rsidR="00A449FF">
        <w:rPr>
          <w:rFonts w:ascii="Times New Roman" w:eastAsia="Times New Roman" w:hAnsi="Times New Roman"/>
          <w:sz w:val="24"/>
          <w:szCs w:val="24"/>
          <w:lang w:eastAsia="id-ID"/>
        </w:rPr>
        <w:t>si Selasa pon, 7 Nopember 2006.</w:t>
      </w:r>
    </w:p>
    <w:p w14:paraId="165423C7" w14:textId="77777777" w:rsidR="006D450F" w:rsidRPr="00B92273" w:rsidRDefault="006D450F" w:rsidP="00A449FF">
      <w:pPr>
        <w:autoSpaceDE w:val="0"/>
        <w:autoSpaceDN w:val="0"/>
        <w:spacing w:after="0" w:line="240" w:lineRule="auto"/>
        <w:ind w:left="499" w:hangingChars="208" w:hanging="499"/>
        <w:jc w:val="both"/>
        <w:rPr>
          <w:rFonts w:ascii="Times New Roman" w:eastAsia="Times New Roman" w:hAnsi="Times New Roman"/>
          <w:sz w:val="24"/>
          <w:szCs w:val="24"/>
        </w:rPr>
      </w:pPr>
      <w:r w:rsidRPr="00B92273">
        <w:rPr>
          <w:rFonts w:ascii="Times New Roman" w:eastAsia="Times New Roman" w:hAnsi="Times New Roman"/>
          <w:sz w:val="24"/>
          <w:szCs w:val="24"/>
        </w:rPr>
        <w:lastRenderedPageBreak/>
        <w:t xml:space="preserve">Baja, S. 2012. </w:t>
      </w:r>
      <w:r w:rsidRPr="00540114">
        <w:rPr>
          <w:rFonts w:ascii="Times New Roman" w:eastAsia="Times New Roman" w:hAnsi="Times New Roman"/>
          <w:i/>
          <w:iCs/>
          <w:sz w:val="24"/>
          <w:szCs w:val="24"/>
        </w:rPr>
        <w:t>Perencanaan Tata Guna Lahan dalam Pengembangan Wilayah</w:t>
      </w:r>
      <w:r w:rsidR="002630CE">
        <w:rPr>
          <w:rFonts w:ascii="Times New Roman" w:eastAsia="Times New Roman" w:hAnsi="Times New Roman"/>
          <w:sz w:val="24"/>
          <w:szCs w:val="24"/>
        </w:rPr>
        <w:t>. ANDI</w:t>
      </w:r>
      <w:r w:rsidR="002630CE">
        <w:rPr>
          <w:rFonts w:ascii="Times New Roman" w:eastAsia="Times New Roman" w:hAnsi="Times New Roman"/>
          <w:sz w:val="24"/>
          <w:szCs w:val="24"/>
          <w:lang w:val="en-ID"/>
        </w:rPr>
        <w:t xml:space="preserve">: </w:t>
      </w:r>
      <w:r w:rsidR="00A449FF">
        <w:rPr>
          <w:rFonts w:ascii="Times New Roman" w:eastAsia="Times New Roman" w:hAnsi="Times New Roman"/>
          <w:sz w:val="24"/>
          <w:szCs w:val="24"/>
        </w:rPr>
        <w:t>Yogyakarta.</w:t>
      </w:r>
    </w:p>
    <w:p w14:paraId="34ED3FB1" w14:textId="77777777" w:rsidR="006D450F" w:rsidRPr="00A449FF" w:rsidRDefault="006D450F" w:rsidP="00A449FF">
      <w:pPr>
        <w:autoSpaceDE w:val="0"/>
        <w:autoSpaceDN w:val="0"/>
        <w:adjustRightInd w:val="0"/>
        <w:spacing w:after="0" w:line="240" w:lineRule="auto"/>
        <w:ind w:left="709" w:hanging="709"/>
        <w:jc w:val="both"/>
        <w:rPr>
          <w:rFonts w:ascii="Times New Roman" w:hAnsi="Times New Roman"/>
          <w:sz w:val="24"/>
          <w:szCs w:val="24"/>
          <w:lang w:eastAsia="id-ID"/>
        </w:rPr>
      </w:pPr>
      <w:r w:rsidRPr="00B92273">
        <w:rPr>
          <w:rFonts w:ascii="Times New Roman" w:hAnsi="Times New Roman"/>
          <w:sz w:val="24"/>
          <w:szCs w:val="24"/>
          <w:lang w:eastAsia="id-ID"/>
        </w:rPr>
        <w:t>Barlow, R. 1986. Land Resource Economic. The Economic of Real Estate</w:t>
      </w:r>
      <w:r w:rsidRPr="00B92273">
        <w:rPr>
          <w:rFonts w:ascii="Times New Roman" w:hAnsi="Times New Roman"/>
          <w:iCs/>
          <w:sz w:val="24"/>
          <w:szCs w:val="24"/>
          <w:lang w:eastAsia="id-ID"/>
        </w:rPr>
        <w:t xml:space="preserve">. </w:t>
      </w:r>
      <w:r w:rsidR="002630CE">
        <w:rPr>
          <w:rFonts w:ascii="Times New Roman" w:hAnsi="Times New Roman"/>
          <w:sz w:val="24"/>
          <w:szCs w:val="24"/>
          <w:lang w:eastAsia="id-ID"/>
        </w:rPr>
        <w:t>Prentice-Hall, Inc</w:t>
      </w:r>
      <w:r w:rsidR="002630CE">
        <w:rPr>
          <w:rFonts w:ascii="Times New Roman" w:hAnsi="Times New Roman"/>
          <w:sz w:val="24"/>
          <w:szCs w:val="24"/>
          <w:lang w:val="en-ID" w:eastAsia="id-ID"/>
        </w:rPr>
        <w:t>.:</w:t>
      </w:r>
      <w:r w:rsidR="00A449FF">
        <w:rPr>
          <w:rFonts w:ascii="Times New Roman" w:hAnsi="Times New Roman"/>
          <w:sz w:val="24"/>
          <w:szCs w:val="24"/>
          <w:lang w:eastAsia="id-ID"/>
        </w:rPr>
        <w:t xml:space="preserve"> New Jersey.</w:t>
      </w:r>
    </w:p>
    <w:p w14:paraId="0CB13E33" w14:textId="77777777" w:rsidR="006D450F" w:rsidRPr="00A449FF" w:rsidRDefault="006D450F" w:rsidP="00A449FF">
      <w:pPr>
        <w:autoSpaceDE w:val="0"/>
        <w:autoSpaceDN w:val="0"/>
        <w:adjustRightInd w:val="0"/>
        <w:spacing w:after="0" w:line="240" w:lineRule="auto"/>
        <w:ind w:left="709" w:hanging="709"/>
        <w:jc w:val="both"/>
        <w:rPr>
          <w:rFonts w:ascii="Times New Roman" w:hAnsi="Times New Roman"/>
          <w:sz w:val="24"/>
          <w:szCs w:val="24"/>
          <w:lang w:eastAsia="id-ID"/>
        </w:rPr>
      </w:pPr>
      <w:r w:rsidRPr="00B92273">
        <w:rPr>
          <w:rFonts w:ascii="Times New Roman" w:hAnsi="Times New Roman"/>
          <w:sz w:val="24"/>
          <w:szCs w:val="24"/>
          <w:lang w:eastAsia="id-ID"/>
        </w:rPr>
        <w:t xml:space="preserve">Crook, C dan R.A Clapp. 1998. </w:t>
      </w:r>
      <w:r w:rsidRPr="002630CE">
        <w:rPr>
          <w:rFonts w:ascii="Times New Roman" w:hAnsi="Times New Roman"/>
          <w:i/>
          <w:sz w:val="24"/>
          <w:szCs w:val="24"/>
          <w:lang w:eastAsia="id-ID"/>
        </w:rPr>
        <w:t>Is market-oriented forest conservation a contradiction in terms? Environmental Conservation</w:t>
      </w:r>
      <w:r w:rsidRPr="00B92273">
        <w:rPr>
          <w:rFonts w:ascii="Times New Roman" w:hAnsi="Times New Roman"/>
          <w:sz w:val="24"/>
          <w:szCs w:val="24"/>
          <w:lang w:eastAsia="id-ID"/>
        </w:rPr>
        <w:t>. Vol. 25 (2) 131-145. Foundation</w:t>
      </w:r>
      <w:r w:rsidR="00A449FF">
        <w:rPr>
          <w:rFonts w:ascii="Times New Roman" w:hAnsi="Times New Roman"/>
          <w:sz w:val="24"/>
          <w:szCs w:val="24"/>
          <w:lang w:eastAsia="id-ID"/>
        </w:rPr>
        <w:t xml:space="preserve"> for Environmental Conservation</w:t>
      </w:r>
    </w:p>
    <w:p w14:paraId="06ABD64A" w14:textId="77777777" w:rsidR="006D450F" w:rsidRPr="00A449FF" w:rsidRDefault="006D450F" w:rsidP="00A449FF">
      <w:pPr>
        <w:autoSpaceDE w:val="0"/>
        <w:autoSpaceDN w:val="0"/>
        <w:spacing w:after="0" w:line="240" w:lineRule="auto"/>
        <w:ind w:left="480" w:hangingChars="200" w:hanging="480"/>
        <w:jc w:val="both"/>
        <w:rPr>
          <w:rFonts w:ascii="Times New Roman" w:eastAsia="Times New Roman" w:hAnsi="Times New Roman"/>
          <w:sz w:val="24"/>
          <w:szCs w:val="24"/>
        </w:rPr>
      </w:pPr>
      <w:r w:rsidRPr="00B92273">
        <w:rPr>
          <w:rFonts w:ascii="Times New Roman" w:eastAsia="Times New Roman" w:hAnsi="Times New Roman"/>
          <w:sz w:val="24"/>
          <w:szCs w:val="24"/>
        </w:rPr>
        <w:t xml:space="preserve">Fauzi,  Akhmad.  2014.  </w:t>
      </w:r>
      <w:r w:rsidRPr="002630CE">
        <w:rPr>
          <w:rFonts w:ascii="Times New Roman" w:eastAsia="Times New Roman" w:hAnsi="Times New Roman"/>
          <w:i/>
          <w:sz w:val="24"/>
          <w:szCs w:val="24"/>
        </w:rPr>
        <w:t>Valuasi Ekonomi Dan Penilaian Kerusakan Sumberdayaa Alam Dan</w:t>
      </w:r>
      <w:r w:rsidR="00A449FF" w:rsidRPr="002630CE">
        <w:rPr>
          <w:rFonts w:ascii="Times New Roman" w:eastAsia="Times New Roman" w:hAnsi="Times New Roman"/>
          <w:i/>
          <w:sz w:val="24"/>
          <w:szCs w:val="24"/>
        </w:rPr>
        <w:t xml:space="preserve"> Lingkungan</w:t>
      </w:r>
      <w:r w:rsidR="002630CE">
        <w:rPr>
          <w:rFonts w:ascii="Times New Roman" w:eastAsia="Times New Roman" w:hAnsi="Times New Roman"/>
          <w:sz w:val="24"/>
          <w:szCs w:val="24"/>
        </w:rPr>
        <w:t>.  IPB Press</w:t>
      </w:r>
      <w:r w:rsidR="002630CE">
        <w:rPr>
          <w:rFonts w:ascii="Times New Roman" w:eastAsia="Times New Roman" w:hAnsi="Times New Roman"/>
          <w:sz w:val="24"/>
          <w:szCs w:val="24"/>
          <w:lang w:val="en-ID"/>
        </w:rPr>
        <w:t>:</w:t>
      </w:r>
      <w:r w:rsidR="00A449FF">
        <w:rPr>
          <w:rFonts w:ascii="Times New Roman" w:eastAsia="Times New Roman" w:hAnsi="Times New Roman"/>
          <w:sz w:val="24"/>
          <w:szCs w:val="24"/>
        </w:rPr>
        <w:t xml:space="preserve"> Bogor.</w:t>
      </w:r>
    </w:p>
    <w:p w14:paraId="09488B5C" w14:textId="77777777" w:rsidR="006D450F" w:rsidRPr="00A449FF" w:rsidRDefault="006D450F" w:rsidP="00A449FF">
      <w:pPr>
        <w:autoSpaceDE w:val="0"/>
        <w:autoSpaceDN w:val="0"/>
        <w:spacing w:after="0" w:line="240" w:lineRule="auto"/>
        <w:ind w:left="499" w:hangingChars="208" w:hanging="499"/>
        <w:jc w:val="both"/>
        <w:rPr>
          <w:rFonts w:ascii="Times New Roman" w:eastAsia="Times New Roman" w:hAnsi="Times New Roman"/>
          <w:bCs/>
          <w:sz w:val="24"/>
          <w:szCs w:val="24"/>
        </w:rPr>
      </w:pPr>
      <w:r w:rsidRPr="00B92273">
        <w:rPr>
          <w:rFonts w:ascii="Times New Roman" w:hAnsi="Times New Roman"/>
          <w:color w:val="231F20"/>
          <w:sz w:val="24"/>
          <w:szCs w:val="24"/>
          <w:lang w:eastAsia="id-ID"/>
        </w:rPr>
        <w:t xml:space="preserve">Kementerian ESDM (Energi dan Sumber Daya Mineral). 2008. </w:t>
      </w:r>
      <w:r w:rsidRPr="002630CE">
        <w:rPr>
          <w:rFonts w:ascii="Times New Roman" w:hAnsi="Times New Roman"/>
          <w:i/>
          <w:color w:val="231F20"/>
          <w:sz w:val="24"/>
          <w:szCs w:val="24"/>
          <w:lang w:eastAsia="id-ID"/>
        </w:rPr>
        <w:t>Pusat Data dan Informasi</w:t>
      </w:r>
      <w:r w:rsidRPr="002630CE">
        <w:rPr>
          <w:rFonts w:ascii="Times New Roman" w:eastAsia="Times New Roman" w:hAnsi="Times New Roman"/>
          <w:bCs/>
          <w:i/>
          <w:sz w:val="24"/>
          <w:szCs w:val="24"/>
        </w:rPr>
        <w:t xml:space="preserve"> </w:t>
      </w:r>
      <w:r w:rsidRPr="002630CE">
        <w:rPr>
          <w:rFonts w:ascii="Times New Roman" w:hAnsi="Times New Roman"/>
          <w:i/>
          <w:color w:val="231F20"/>
          <w:sz w:val="24"/>
          <w:szCs w:val="24"/>
          <w:lang w:eastAsia="id-ID"/>
        </w:rPr>
        <w:t>Sumber Daya Energy dan Mineral</w:t>
      </w:r>
      <w:r w:rsidRPr="00B92273">
        <w:rPr>
          <w:rFonts w:ascii="Times New Roman" w:hAnsi="Times New Roman"/>
          <w:color w:val="231F20"/>
          <w:sz w:val="24"/>
          <w:szCs w:val="24"/>
          <w:lang w:eastAsia="id-ID"/>
        </w:rPr>
        <w:t xml:space="preserve">. </w:t>
      </w:r>
      <w:r w:rsidRPr="00B92273">
        <w:rPr>
          <w:rFonts w:ascii="Times New Roman" w:hAnsi="Times New Roman"/>
          <w:color w:val="000000"/>
          <w:sz w:val="24"/>
          <w:szCs w:val="24"/>
          <w:lang w:eastAsia="id-ID"/>
        </w:rPr>
        <w:t>http://www.esdm.go.id/.</w:t>
      </w:r>
    </w:p>
    <w:p w14:paraId="3F16FDEC" w14:textId="77777777" w:rsidR="006D450F" w:rsidRPr="00B92273" w:rsidRDefault="006D450F" w:rsidP="00A449FF">
      <w:pPr>
        <w:autoSpaceDE w:val="0"/>
        <w:autoSpaceDN w:val="0"/>
        <w:adjustRightInd w:val="0"/>
        <w:spacing w:after="0" w:line="240" w:lineRule="auto"/>
        <w:ind w:left="709" w:hanging="709"/>
        <w:jc w:val="both"/>
        <w:rPr>
          <w:rFonts w:ascii="Times New Roman" w:hAnsi="Times New Roman"/>
          <w:sz w:val="24"/>
          <w:szCs w:val="24"/>
          <w:lang w:eastAsia="id-ID"/>
        </w:rPr>
      </w:pPr>
      <w:r w:rsidRPr="00B92273">
        <w:rPr>
          <w:rFonts w:ascii="Times New Roman" w:hAnsi="Times New Roman"/>
          <w:sz w:val="24"/>
          <w:szCs w:val="24"/>
          <w:lang w:eastAsia="id-ID"/>
        </w:rPr>
        <w:t>LaGrega, Michael D, Buckingh</w:t>
      </w:r>
      <w:r w:rsidR="002630CE">
        <w:rPr>
          <w:rFonts w:ascii="Times New Roman" w:hAnsi="Times New Roman"/>
          <w:sz w:val="24"/>
          <w:szCs w:val="24"/>
          <w:lang w:eastAsia="id-ID"/>
        </w:rPr>
        <w:t>am, Phillip L, Evans, Jeffrey C</w:t>
      </w:r>
      <w:r w:rsidR="002630CE">
        <w:rPr>
          <w:rFonts w:ascii="Times New Roman" w:hAnsi="Times New Roman"/>
          <w:sz w:val="24"/>
          <w:szCs w:val="24"/>
          <w:lang w:val="en-ID" w:eastAsia="id-ID"/>
        </w:rPr>
        <w:t>.</w:t>
      </w:r>
      <w:r w:rsidRPr="00B92273">
        <w:rPr>
          <w:rFonts w:ascii="Times New Roman" w:hAnsi="Times New Roman"/>
          <w:sz w:val="24"/>
          <w:szCs w:val="24"/>
          <w:lang w:eastAsia="id-ID"/>
        </w:rPr>
        <w:t xml:space="preserve"> </w:t>
      </w:r>
      <w:r w:rsidR="002630CE">
        <w:rPr>
          <w:rFonts w:ascii="Times New Roman" w:hAnsi="Times New Roman"/>
          <w:sz w:val="24"/>
          <w:szCs w:val="24"/>
          <w:lang w:eastAsia="id-ID"/>
        </w:rPr>
        <w:t>2001</w:t>
      </w:r>
      <w:r w:rsidR="002630CE">
        <w:rPr>
          <w:rFonts w:ascii="Times New Roman" w:hAnsi="Times New Roman"/>
          <w:sz w:val="24"/>
          <w:szCs w:val="24"/>
          <w:lang w:val="en-ID" w:eastAsia="id-ID"/>
        </w:rPr>
        <w:t>.</w:t>
      </w:r>
      <w:r w:rsidRPr="00B92273">
        <w:rPr>
          <w:rFonts w:ascii="Times New Roman" w:hAnsi="Times New Roman"/>
          <w:sz w:val="24"/>
          <w:szCs w:val="24"/>
          <w:lang w:eastAsia="id-ID"/>
        </w:rPr>
        <w:t xml:space="preserve"> </w:t>
      </w:r>
      <w:r w:rsidRPr="002630CE">
        <w:rPr>
          <w:rFonts w:ascii="Times New Roman" w:hAnsi="Times New Roman"/>
          <w:i/>
          <w:iCs/>
          <w:sz w:val="24"/>
          <w:szCs w:val="24"/>
          <w:lang w:eastAsia="id-ID"/>
        </w:rPr>
        <w:t>Hazardous Waste Management</w:t>
      </w:r>
      <w:r w:rsidRPr="00B92273">
        <w:rPr>
          <w:rFonts w:ascii="Times New Roman" w:hAnsi="Times New Roman"/>
          <w:iCs/>
          <w:sz w:val="24"/>
          <w:szCs w:val="24"/>
          <w:lang w:eastAsia="id-ID"/>
        </w:rPr>
        <w:t xml:space="preserve"> : Environmental Resources Management</w:t>
      </w:r>
      <w:r w:rsidR="00A449FF">
        <w:rPr>
          <w:rFonts w:ascii="Times New Roman" w:hAnsi="Times New Roman"/>
          <w:sz w:val="24"/>
          <w:szCs w:val="24"/>
          <w:lang w:eastAsia="id-ID"/>
        </w:rPr>
        <w:t>, Mc Graw Hill Int.</w:t>
      </w:r>
    </w:p>
    <w:p w14:paraId="701814BB" w14:textId="77777777" w:rsidR="00B92273" w:rsidRPr="00A449FF" w:rsidRDefault="006D450F" w:rsidP="00A449FF">
      <w:pPr>
        <w:spacing w:after="0" w:line="240" w:lineRule="auto"/>
        <w:ind w:left="709" w:hanging="709"/>
        <w:jc w:val="both"/>
        <w:rPr>
          <w:rFonts w:ascii="Times New Roman" w:hAnsi="Times New Roman"/>
          <w:iCs/>
          <w:color w:val="000000"/>
          <w:sz w:val="24"/>
          <w:szCs w:val="24"/>
          <w:lang w:eastAsia="id-ID"/>
        </w:rPr>
      </w:pPr>
      <w:r w:rsidRPr="00B92273">
        <w:rPr>
          <w:rFonts w:ascii="Times New Roman" w:hAnsi="Times New Roman"/>
          <w:color w:val="000000"/>
          <w:sz w:val="24"/>
          <w:szCs w:val="24"/>
          <w:lang w:eastAsia="id-ID"/>
        </w:rPr>
        <w:t>Lestari, A. 2011. </w:t>
      </w:r>
      <w:r w:rsidRPr="002630CE">
        <w:rPr>
          <w:rFonts w:ascii="Times New Roman" w:hAnsi="Times New Roman"/>
          <w:i/>
          <w:iCs/>
          <w:color w:val="000000"/>
          <w:sz w:val="24"/>
          <w:szCs w:val="24"/>
          <w:lang w:eastAsia="id-ID"/>
        </w:rPr>
        <w:t>Dampak Sosio Ekonomis dan Sosio Ekologis Konversi Lahan Pertanian Studi kasus: Desa Tugu Utara Kecamatan Cisarua Kabupaten Bogor-Departemen Sains Komunikasi dan Pengembangan Masyarakat</w:t>
      </w:r>
      <w:r w:rsidRPr="002630CE">
        <w:rPr>
          <w:rFonts w:ascii="Times New Roman" w:hAnsi="Times New Roman"/>
          <w:i/>
          <w:color w:val="000000"/>
          <w:sz w:val="24"/>
          <w:szCs w:val="24"/>
          <w:lang w:eastAsia="id-ID"/>
        </w:rPr>
        <w:t>. Skripsi</w:t>
      </w:r>
      <w:r w:rsidRPr="00B92273">
        <w:rPr>
          <w:rFonts w:ascii="Times New Roman" w:hAnsi="Times New Roman"/>
          <w:color w:val="000000"/>
          <w:sz w:val="24"/>
          <w:szCs w:val="24"/>
          <w:lang w:eastAsia="id-ID"/>
        </w:rPr>
        <w:t>. Fakultas Ekologi Manusia. Bogor: Institut Pertanian Bogor.</w:t>
      </w:r>
    </w:p>
    <w:p w14:paraId="66E04D81" w14:textId="77777777" w:rsidR="00B92273" w:rsidRPr="00A449FF" w:rsidRDefault="006D450F" w:rsidP="00A449FF">
      <w:pPr>
        <w:spacing w:after="0" w:line="240" w:lineRule="auto"/>
        <w:ind w:left="709" w:hanging="709"/>
        <w:jc w:val="both"/>
        <w:rPr>
          <w:rFonts w:ascii="Times New Roman" w:hAnsi="Times New Roman"/>
          <w:color w:val="000000"/>
          <w:sz w:val="24"/>
          <w:szCs w:val="24"/>
          <w:lang w:eastAsia="id-ID"/>
        </w:rPr>
      </w:pPr>
      <w:r w:rsidRPr="00B92273">
        <w:rPr>
          <w:rFonts w:ascii="Times New Roman" w:hAnsi="Times New Roman"/>
          <w:color w:val="000000"/>
          <w:sz w:val="24"/>
          <w:szCs w:val="24"/>
          <w:lang w:eastAsia="id-ID"/>
        </w:rPr>
        <w:t>Kurnia, U., H. Suganda., R. Saraswati dan Nurjaya. 2004. </w:t>
      </w:r>
      <w:r w:rsidRPr="002630CE">
        <w:rPr>
          <w:rFonts w:ascii="Times New Roman" w:hAnsi="Times New Roman"/>
          <w:i/>
          <w:iCs/>
          <w:color w:val="000000"/>
          <w:sz w:val="24"/>
          <w:szCs w:val="24"/>
          <w:lang w:eastAsia="id-ID"/>
        </w:rPr>
        <w:t>Teknologi Pengendalian Pencemaran Lahan Sawah</w:t>
      </w:r>
      <w:r w:rsidRPr="002630CE">
        <w:rPr>
          <w:rFonts w:ascii="Times New Roman" w:hAnsi="Times New Roman"/>
          <w:i/>
          <w:color w:val="000000"/>
          <w:sz w:val="24"/>
          <w:szCs w:val="24"/>
          <w:lang w:eastAsia="id-ID"/>
        </w:rPr>
        <w:t xml:space="preserve">: 283-321. Pusat Penelitian dan Pengembangan </w:t>
      </w:r>
      <w:r w:rsidRPr="002630CE">
        <w:rPr>
          <w:rFonts w:ascii="Times New Roman" w:hAnsi="Times New Roman"/>
          <w:i/>
          <w:color w:val="000000"/>
          <w:sz w:val="24"/>
          <w:szCs w:val="24"/>
          <w:lang w:eastAsia="id-ID"/>
        </w:rPr>
        <w:t>Tanah dan Agroklimat</w:t>
      </w:r>
      <w:r w:rsidRPr="00B92273">
        <w:rPr>
          <w:rFonts w:ascii="Times New Roman" w:hAnsi="Times New Roman"/>
          <w:color w:val="000000"/>
          <w:sz w:val="24"/>
          <w:szCs w:val="24"/>
          <w:lang w:eastAsia="id-ID"/>
        </w:rPr>
        <w:t>. Bogor: Badan Penelitian dan Pengembangan.</w:t>
      </w:r>
    </w:p>
    <w:p w14:paraId="460A4C91" w14:textId="77777777" w:rsidR="006D450F" w:rsidRPr="00A449FF" w:rsidRDefault="006D450F" w:rsidP="00A449FF">
      <w:pPr>
        <w:pStyle w:val="PlainText"/>
        <w:ind w:left="720" w:hanging="720"/>
        <w:jc w:val="both"/>
        <w:rPr>
          <w:rFonts w:ascii="Times New Roman" w:hAnsi="Times New Roman"/>
          <w:sz w:val="24"/>
          <w:szCs w:val="24"/>
          <w:lang w:val="id-ID"/>
        </w:rPr>
      </w:pPr>
      <w:r w:rsidRPr="00B92273">
        <w:rPr>
          <w:rFonts w:ascii="Times New Roman" w:hAnsi="Times New Roman"/>
          <w:sz w:val="24"/>
          <w:szCs w:val="24"/>
          <w:lang w:val="id-ID"/>
        </w:rPr>
        <w:t xml:space="preserve">Murchacke, Philip, C. 1990. </w:t>
      </w:r>
      <w:r w:rsidRPr="002630CE">
        <w:rPr>
          <w:rFonts w:ascii="Times New Roman" w:hAnsi="Times New Roman"/>
          <w:i/>
          <w:sz w:val="24"/>
          <w:szCs w:val="24"/>
          <w:lang w:val="id-ID"/>
        </w:rPr>
        <w:t>Map Use Reading, Analysis and Interpretation, J.P</w:t>
      </w:r>
      <w:r w:rsidRPr="00B92273">
        <w:rPr>
          <w:rFonts w:ascii="Times New Roman" w:hAnsi="Times New Roman"/>
          <w:sz w:val="24"/>
          <w:szCs w:val="24"/>
          <w:lang w:val="id-ID"/>
        </w:rPr>
        <w:t>., Publication Medis</w:t>
      </w:r>
      <w:r w:rsidR="00A449FF">
        <w:rPr>
          <w:rFonts w:ascii="Times New Roman" w:hAnsi="Times New Roman"/>
          <w:sz w:val="24"/>
          <w:szCs w:val="24"/>
          <w:lang w:val="id-ID"/>
        </w:rPr>
        <w:t>on, Wisconsin.</w:t>
      </w:r>
    </w:p>
    <w:p w14:paraId="14283670" w14:textId="77777777" w:rsidR="006D450F" w:rsidRPr="00A449FF" w:rsidRDefault="006D450F" w:rsidP="00A449FF">
      <w:pPr>
        <w:spacing w:after="0" w:line="240" w:lineRule="auto"/>
        <w:ind w:left="709" w:hanging="709"/>
        <w:jc w:val="both"/>
        <w:rPr>
          <w:rFonts w:ascii="Times New Roman" w:hAnsi="Times New Roman"/>
          <w:bCs/>
          <w:iCs/>
          <w:sz w:val="24"/>
          <w:szCs w:val="24"/>
          <w:lang w:eastAsia="id-ID"/>
        </w:rPr>
      </w:pPr>
      <w:r w:rsidRPr="00B92273">
        <w:rPr>
          <w:rFonts w:ascii="Times New Roman" w:hAnsi="Times New Roman"/>
          <w:bCs/>
          <w:iCs/>
          <w:sz w:val="24"/>
          <w:szCs w:val="24"/>
          <w:lang w:eastAsia="id-ID"/>
        </w:rPr>
        <w:t>Pearce and Jeremy J.Warford. 1993. </w:t>
      </w:r>
      <w:r w:rsidRPr="002630CE">
        <w:rPr>
          <w:rFonts w:ascii="Times New Roman" w:hAnsi="Times New Roman"/>
          <w:bCs/>
          <w:i/>
          <w:iCs/>
          <w:sz w:val="24"/>
          <w:szCs w:val="24"/>
          <w:lang w:eastAsia="id-ID"/>
        </w:rPr>
        <w:t>World Without End : Economics, Environtment and Sustainable Development</w:t>
      </w:r>
      <w:r w:rsidRPr="00B92273">
        <w:rPr>
          <w:rFonts w:ascii="Times New Roman" w:hAnsi="Times New Roman"/>
          <w:bCs/>
          <w:iCs/>
          <w:sz w:val="24"/>
          <w:szCs w:val="24"/>
          <w:lang w:eastAsia="id-ID"/>
        </w:rPr>
        <w:t>. Oxford Univers</w:t>
      </w:r>
      <w:r w:rsidR="00A449FF">
        <w:rPr>
          <w:rFonts w:ascii="Times New Roman" w:hAnsi="Times New Roman"/>
          <w:bCs/>
          <w:iCs/>
          <w:sz w:val="24"/>
          <w:szCs w:val="24"/>
          <w:lang w:eastAsia="id-ID"/>
        </w:rPr>
        <w:t>ity Press. New York. Terjemahan</w:t>
      </w:r>
    </w:p>
    <w:p w14:paraId="65BD1F68" w14:textId="77777777" w:rsidR="006D450F" w:rsidRPr="00B92273" w:rsidRDefault="006D450F" w:rsidP="00B92273">
      <w:pPr>
        <w:autoSpaceDE w:val="0"/>
        <w:autoSpaceDN w:val="0"/>
        <w:spacing w:after="0" w:line="240" w:lineRule="auto"/>
        <w:ind w:left="499" w:hangingChars="208" w:hanging="499"/>
        <w:jc w:val="both"/>
        <w:rPr>
          <w:rFonts w:ascii="Times New Roman" w:hAnsi="Times New Roman"/>
          <w:sz w:val="24"/>
          <w:szCs w:val="24"/>
        </w:rPr>
      </w:pPr>
      <w:r w:rsidRPr="00B92273">
        <w:rPr>
          <w:rFonts w:ascii="Times New Roman" w:hAnsi="Times New Roman"/>
          <w:sz w:val="24"/>
          <w:szCs w:val="24"/>
        </w:rPr>
        <w:t xml:space="preserve">Santosa, Budi.  2009. </w:t>
      </w:r>
      <w:r w:rsidRPr="002630CE">
        <w:rPr>
          <w:rFonts w:ascii="Times New Roman" w:hAnsi="Times New Roman"/>
          <w:i/>
          <w:iCs/>
          <w:sz w:val="24"/>
          <w:szCs w:val="24"/>
        </w:rPr>
        <w:t>Manajemen Proyek Konsep dan Implementasi</w:t>
      </w:r>
      <w:r w:rsidRPr="00B92273">
        <w:rPr>
          <w:rFonts w:ascii="Times New Roman" w:hAnsi="Times New Roman"/>
          <w:sz w:val="24"/>
          <w:szCs w:val="24"/>
        </w:rPr>
        <w:t>, Graha Ilmu.</w:t>
      </w:r>
    </w:p>
    <w:p w14:paraId="236AC5E1" w14:textId="77777777" w:rsidR="006D450F" w:rsidRPr="00B92273" w:rsidRDefault="006D450F" w:rsidP="00A449FF">
      <w:pPr>
        <w:autoSpaceDE w:val="0"/>
        <w:autoSpaceDN w:val="0"/>
        <w:spacing w:after="0" w:line="240" w:lineRule="auto"/>
        <w:jc w:val="both"/>
        <w:rPr>
          <w:rFonts w:ascii="Times New Roman" w:hAnsi="Times New Roman"/>
          <w:sz w:val="24"/>
          <w:szCs w:val="24"/>
          <w:lang w:eastAsia="id-ID"/>
        </w:rPr>
      </w:pPr>
    </w:p>
    <w:p w14:paraId="52360E32" w14:textId="77777777" w:rsidR="006D450F" w:rsidRPr="00B92273" w:rsidRDefault="006D450F" w:rsidP="00A449FF">
      <w:pPr>
        <w:autoSpaceDE w:val="0"/>
        <w:autoSpaceDN w:val="0"/>
        <w:adjustRightInd w:val="0"/>
        <w:spacing w:after="0" w:line="240" w:lineRule="auto"/>
        <w:ind w:left="709" w:hanging="709"/>
        <w:jc w:val="both"/>
        <w:rPr>
          <w:rFonts w:ascii="Times New Roman" w:hAnsi="Times New Roman"/>
          <w:sz w:val="24"/>
          <w:szCs w:val="24"/>
          <w:lang w:eastAsia="id-ID"/>
        </w:rPr>
      </w:pPr>
      <w:r w:rsidRPr="00B92273">
        <w:rPr>
          <w:rFonts w:ascii="Times New Roman" w:hAnsi="Times New Roman"/>
          <w:sz w:val="24"/>
          <w:szCs w:val="24"/>
          <w:lang w:eastAsia="id-ID"/>
        </w:rPr>
        <w:t xml:space="preserve">Sartohadi, Junun. 2007. </w:t>
      </w:r>
      <w:r w:rsidRPr="002630CE">
        <w:rPr>
          <w:rFonts w:ascii="Times New Roman" w:hAnsi="Times New Roman"/>
          <w:i/>
          <w:sz w:val="24"/>
          <w:szCs w:val="24"/>
          <w:lang w:eastAsia="id-ID"/>
        </w:rPr>
        <w:t>Geomorfologi Tanah dan Aplikasinya Untuk Pembangunan Nasiona</w:t>
      </w:r>
      <w:r w:rsidRPr="00B92273">
        <w:rPr>
          <w:rFonts w:ascii="Times New Roman" w:hAnsi="Times New Roman"/>
          <w:sz w:val="24"/>
          <w:szCs w:val="24"/>
          <w:lang w:eastAsia="id-ID"/>
        </w:rPr>
        <w:t>l. Makalah Orasi Ilmiah, disampaikan dalam rangka Dies Natalis ke-44 Faku</w:t>
      </w:r>
      <w:r w:rsidR="00A449FF">
        <w:rPr>
          <w:rFonts w:ascii="Times New Roman" w:hAnsi="Times New Roman"/>
          <w:sz w:val="24"/>
          <w:szCs w:val="24"/>
          <w:lang w:eastAsia="id-ID"/>
        </w:rPr>
        <w:t>ltas Geografi UGM.  Yogjakarta.</w:t>
      </w:r>
    </w:p>
    <w:p w14:paraId="7ECB7C9C" w14:textId="77777777" w:rsidR="00B92273" w:rsidRPr="00A449FF" w:rsidRDefault="006D450F" w:rsidP="00A449FF">
      <w:pPr>
        <w:spacing w:after="0" w:line="240" w:lineRule="auto"/>
        <w:ind w:left="709" w:hanging="709"/>
        <w:jc w:val="both"/>
        <w:rPr>
          <w:rStyle w:val="apple-style-span"/>
          <w:rFonts w:ascii="Times New Roman" w:hAnsi="Times New Roman"/>
          <w:color w:val="000000"/>
          <w:sz w:val="24"/>
          <w:szCs w:val="24"/>
          <w:lang w:eastAsia="id-ID"/>
        </w:rPr>
      </w:pPr>
      <w:r w:rsidRPr="00B92273">
        <w:rPr>
          <w:rFonts w:ascii="Times New Roman" w:hAnsi="Times New Roman"/>
          <w:color w:val="000000"/>
          <w:sz w:val="24"/>
          <w:szCs w:val="24"/>
          <w:lang w:eastAsia="id-ID"/>
        </w:rPr>
        <w:t xml:space="preserve">Simanjutak, B. H. 2005. </w:t>
      </w:r>
      <w:r w:rsidRPr="002630CE">
        <w:rPr>
          <w:rFonts w:ascii="Times New Roman" w:hAnsi="Times New Roman"/>
          <w:i/>
          <w:color w:val="000000"/>
          <w:sz w:val="24"/>
          <w:szCs w:val="24"/>
          <w:lang w:eastAsia="id-ID"/>
        </w:rPr>
        <w:t>Studi Alih Fungsi Lahan Hutan Menjadi Lahan Pertanian Terhadap Karakteristik Fisik Tanah (Studi Kasus DAS Kali Tundo, Malang)</w:t>
      </w:r>
      <w:r w:rsidRPr="00B92273">
        <w:rPr>
          <w:rFonts w:ascii="Times New Roman" w:hAnsi="Times New Roman"/>
          <w:color w:val="000000"/>
          <w:sz w:val="24"/>
          <w:szCs w:val="24"/>
          <w:lang w:eastAsia="id-ID"/>
        </w:rPr>
        <w:t>. </w:t>
      </w:r>
      <w:r w:rsidRPr="00B92273">
        <w:rPr>
          <w:rFonts w:ascii="Times New Roman" w:hAnsi="Times New Roman"/>
          <w:iCs/>
          <w:color w:val="000000"/>
          <w:sz w:val="24"/>
          <w:szCs w:val="24"/>
          <w:lang w:eastAsia="id-ID"/>
        </w:rPr>
        <w:t>Jurnal Agric</w:t>
      </w:r>
      <w:r w:rsidR="00A449FF">
        <w:rPr>
          <w:rFonts w:ascii="Times New Roman" w:hAnsi="Times New Roman"/>
          <w:color w:val="000000"/>
          <w:sz w:val="24"/>
          <w:szCs w:val="24"/>
          <w:lang w:eastAsia="id-ID"/>
        </w:rPr>
        <w:t>. 18(1): 85-101.</w:t>
      </w:r>
    </w:p>
    <w:p w14:paraId="5F7874D1" w14:textId="77777777" w:rsidR="006D450F" w:rsidRPr="00A449FF" w:rsidRDefault="002630CE" w:rsidP="00A449FF">
      <w:pPr>
        <w:pStyle w:val="ListParagraph"/>
        <w:spacing w:after="0" w:line="240" w:lineRule="auto"/>
        <w:ind w:left="709" w:hanging="709"/>
        <w:jc w:val="both"/>
        <w:rPr>
          <w:rStyle w:val="apple-style-span"/>
          <w:rFonts w:ascii="Times New Roman" w:hAnsi="Times New Roman"/>
          <w:bCs/>
          <w:sz w:val="24"/>
          <w:szCs w:val="24"/>
        </w:rPr>
      </w:pPr>
      <w:r>
        <w:rPr>
          <w:rStyle w:val="apple-style-span"/>
          <w:rFonts w:ascii="Times New Roman" w:hAnsi="Times New Roman"/>
          <w:bCs/>
          <w:sz w:val="24"/>
          <w:szCs w:val="24"/>
        </w:rPr>
        <w:t>Suparmoko</w:t>
      </w:r>
      <w:r>
        <w:rPr>
          <w:rStyle w:val="apple-style-span"/>
          <w:rFonts w:ascii="Times New Roman" w:hAnsi="Times New Roman"/>
          <w:bCs/>
          <w:sz w:val="24"/>
          <w:szCs w:val="24"/>
          <w:lang w:val="en-ID"/>
        </w:rPr>
        <w:t>.</w:t>
      </w:r>
      <w:r>
        <w:rPr>
          <w:rStyle w:val="apple-style-span"/>
          <w:rFonts w:ascii="Times New Roman" w:hAnsi="Times New Roman"/>
          <w:bCs/>
          <w:sz w:val="24"/>
          <w:szCs w:val="24"/>
        </w:rPr>
        <w:t xml:space="preserve"> 2008</w:t>
      </w:r>
      <w:r>
        <w:rPr>
          <w:rStyle w:val="apple-style-span"/>
          <w:rFonts w:ascii="Times New Roman" w:hAnsi="Times New Roman"/>
          <w:bCs/>
          <w:sz w:val="24"/>
          <w:szCs w:val="24"/>
          <w:lang w:val="en-ID"/>
        </w:rPr>
        <w:t>.</w:t>
      </w:r>
      <w:r w:rsidR="006D450F" w:rsidRPr="00B92273">
        <w:rPr>
          <w:rStyle w:val="apple-style-span"/>
          <w:rFonts w:ascii="Times New Roman" w:hAnsi="Times New Roman"/>
          <w:bCs/>
          <w:sz w:val="24"/>
          <w:szCs w:val="24"/>
        </w:rPr>
        <w:t xml:space="preserve"> </w:t>
      </w:r>
      <w:r w:rsidR="006D450F" w:rsidRPr="002630CE">
        <w:rPr>
          <w:rStyle w:val="apple-style-span"/>
          <w:rFonts w:ascii="Times New Roman" w:hAnsi="Times New Roman"/>
          <w:bCs/>
          <w:i/>
          <w:sz w:val="24"/>
          <w:szCs w:val="24"/>
        </w:rPr>
        <w:t>Ekonomi Sumber Daya Alam dan Lingkungan.  Suatu Pendeka</w:t>
      </w:r>
      <w:r w:rsidR="00A449FF" w:rsidRPr="002630CE">
        <w:rPr>
          <w:rStyle w:val="apple-style-span"/>
          <w:rFonts w:ascii="Times New Roman" w:hAnsi="Times New Roman"/>
          <w:bCs/>
          <w:i/>
          <w:sz w:val="24"/>
          <w:szCs w:val="24"/>
        </w:rPr>
        <w:t>tan Teoritis.</w:t>
      </w:r>
      <w:r w:rsidR="00A449FF">
        <w:rPr>
          <w:rStyle w:val="apple-style-span"/>
          <w:rFonts w:ascii="Times New Roman" w:hAnsi="Times New Roman"/>
          <w:bCs/>
          <w:sz w:val="24"/>
          <w:szCs w:val="24"/>
        </w:rPr>
        <w:t xml:space="preserve"> BPFE. Yogyakarta.</w:t>
      </w:r>
    </w:p>
    <w:p w14:paraId="2B26516A" w14:textId="77777777" w:rsidR="006D450F" w:rsidRPr="00B92273" w:rsidRDefault="006D450F" w:rsidP="00A449FF">
      <w:pPr>
        <w:spacing w:after="0" w:line="240" w:lineRule="auto"/>
        <w:ind w:left="709" w:hanging="709"/>
        <w:jc w:val="both"/>
        <w:rPr>
          <w:rFonts w:ascii="Times New Roman" w:hAnsi="Times New Roman"/>
          <w:sz w:val="24"/>
          <w:szCs w:val="24"/>
          <w:lang w:eastAsia="id-ID"/>
        </w:rPr>
      </w:pPr>
      <w:r w:rsidRPr="00B92273">
        <w:rPr>
          <w:rFonts w:ascii="Times New Roman" w:hAnsi="Times New Roman"/>
          <w:sz w:val="24"/>
          <w:szCs w:val="24"/>
          <w:lang w:val="sv-SE" w:eastAsia="id-ID"/>
        </w:rPr>
        <w:t xml:space="preserve">Widjaja, H. 2002. </w:t>
      </w:r>
      <w:r w:rsidRPr="002630CE">
        <w:rPr>
          <w:rFonts w:ascii="Times New Roman" w:hAnsi="Times New Roman"/>
          <w:i/>
          <w:sz w:val="24"/>
          <w:szCs w:val="24"/>
          <w:lang w:val="sv-SE" w:eastAsia="id-ID"/>
        </w:rPr>
        <w:t>Peningkatan karbon pada lahan</w:t>
      </w:r>
      <w:r w:rsidRPr="002630CE">
        <w:rPr>
          <w:rFonts w:ascii="Times New Roman" w:hAnsi="Times New Roman"/>
          <w:i/>
          <w:sz w:val="24"/>
          <w:szCs w:val="24"/>
          <w:lang w:eastAsia="id-ID"/>
        </w:rPr>
        <w:t xml:space="preserve"> terdegradasi</w:t>
      </w:r>
      <w:r w:rsidRPr="00B92273">
        <w:rPr>
          <w:rFonts w:ascii="Times New Roman" w:hAnsi="Times New Roman"/>
          <w:sz w:val="24"/>
          <w:szCs w:val="24"/>
          <w:lang w:eastAsia="id-ID"/>
        </w:rPr>
        <w:t xml:space="preserve">. </w:t>
      </w:r>
      <w:hyperlink r:id="rId10" w:history="1">
        <w:r w:rsidRPr="00B92273">
          <w:rPr>
            <w:rFonts w:ascii="Times New Roman" w:hAnsi="Times New Roman"/>
            <w:i/>
            <w:iCs/>
            <w:sz w:val="24"/>
            <w:szCs w:val="24"/>
            <w:u w:val="single"/>
            <w:lang w:val="sv-SE" w:eastAsia="id-ID"/>
          </w:rPr>
          <w:t>http://rudyct.tripod.com/sem2</w:t>
        </w:r>
      </w:hyperlink>
      <w:r w:rsidRPr="00B92273">
        <w:rPr>
          <w:rFonts w:ascii="Times New Roman" w:hAnsi="Times New Roman"/>
          <w:i/>
          <w:iCs/>
          <w:sz w:val="24"/>
          <w:szCs w:val="24"/>
          <w:u w:val="single"/>
          <w:lang w:val="sv-SE" w:eastAsia="id-ID"/>
        </w:rPr>
        <w:t>012/hermanu w.htm</w:t>
      </w:r>
      <w:r w:rsidRPr="00B92273">
        <w:rPr>
          <w:rFonts w:ascii="Times New Roman" w:hAnsi="Times New Roman"/>
          <w:sz w:val="24"/>
          <w:szCs w:val="24"/>
          <w:lang w:val="sv-SE" w:eastAsia="id-ID"/>
        </w:rPr>
        <w:t xml:space="preserve">. </w:t>
      </w:r>
    </w:p>
    <w:p w14:paraId="780E2107" w14:textId="77777777" w:rsidR="006D450F" w:rsidRPr="00B92273" w:rsidRDefault="006D450F" w:rsidP="00B92273">
      <w:pPr>
        <w:pStyle w:val="ListParagraph"/>
        <w:spacing w:after="0" w:line="240" w:lineRule="auto"/>
        <w:ind w:left="709" w:hanging="709"/>
        <w:jc w:val="both"/>
        <w:rPr>
          <w:rStyle w:val="apple-style-span"/>
          <w:rFonts w:ascii="Times New Roman" w:hAnsi="Times New Roman"/>
          <w:bCs/>
          <w:sz w:val="24"/>
          <w:szCs w:val="24"/>
        </w:rPr>
      </w:pPr>
      <w:r w:rsidRPr="00B92273">
        <w:rPr>
          <w:rStyle w:val="apple-style-span"/>
          <w:rFonts w:ascii="Times New Roman" w:hAnsi="Times New Roman"/>
          <w:bCs/>
          <w:sz w:val="24"/>
          <w:szCs w:val="24"/>
        </w:rPr>
        <w:t xml:space="preserve">Yakin, Addinul.  2004.  </w:t>
      </w:r>
      <w:r w:rsidRPr="002630CE">
        <w:rPr>
          <w:rStyle w:val="apple-style-span"/>
          <w:rFonts w:ascii="Times New Roman" w:hAnsi="Times New Roman"/>
          <w:bCs/>
          <w:i/>
          <w:sz w:val="24"/>
          <w:szCs w:val="24"/>
        </w:rPr>
        <w:t>Ekonomi Sumberdaya Dan Lingkungan.  Teori dan Kebijakan Pembangunan Berkelanjutan</w:t>
      </w:r>
      <w:r w:rsidRPr="00B92273">
        <w:rPr>
          <w:rStyle w:val="apple-style-span"/>
          <w:rFonts w:ascii="Times New Roman" w:hAnsi="Times New Roman"/>
          <w:bCs/>
          <w:sz w:val="24"/>
          <w:szCs w:val="24"/>
        </w:rPr>
        <w:t>.  Akademikan Presindo.  Jakarta.</w:t>
      </w:r>
    </w:p>
    <w:p w14:paraId="5115FB5C" w14:textId="77777777" w:rsidR="00F46F5E" w:rsidRDefault="00F46F5E" w:rsidP="00B92273">
      <w:pPr>
        <w:autoSpaceDE w:val="0"/>
        <w:autoSpaceDN w:val="0"/>
        <w:spacing w:after="0" w:line="240" w:lineRule="auto"/>
        <w:ind w:left="499" w:hangingChars="208" w:hanging="499"/>
        <w:jc w:val="both"/>
        <w:rPr>
          <w:rFonts w:ascii="Times New Roman" w:eastAsia="Times New Roman" w:hAnsi="Times New Roman"/>
          <w:sz w:val="24"/>
          <w:szCs w:val="24"/>
        </w:rPr>
        <w:sectPr w:rsidR="00F46F5E" w:rsidSect="00F46F5E">
          <w:type w:val="continuous"/>
          <w:pgSz w:w="11906" w:h="16838" w:code="9"/>
          <w:pgMar w:top="1701" w:right="1701" w:bottom="1701" w:left="1701" w:header="709" w:footer="709" w:gutter="0"/>
          <w:cols w:num="2" w:space="708"/>
          <w:docGrid w:linePitch="360"/>
        </w:sectPr>
      </w:pPr>
    </w:p>
    <w:p w14:paraId="5358CEF7" w14:textId="77777777" w:rsidR="006D450F" w:rsidRPr="00B92273" w:rsidRDefault="006D450F" w:rsidP="00B92273">
      <w:pPr>
        <w:autoSpaceDE w:val="0"/>
        <w:autoSpaceDN w:val="0"/>
        <w:spacing w:after="0" w:line="240" w:lineRule="auto"/>
        <w:ind w:left="499" w:hangingChars="208" w:hanging="499"/>
        <w:jc w:val="both"/>
        <w:rPr>
          <w:rFonts w:ascii="Times New Roman" w:eastAsia="Times New Roman" w:hAnsi="Times New Roman"/>
          <w:sz w:val="24"/>
          <w:szCs w:val="24"/>
        </w:rPr>
      </w:pPr>
    </w:p>
    <w:p w14:paraId="1108ABB5" w14:textId="77777777" w:rsidR="0034678B" w:rsidRPr="008C159A" w:rsidRDefault="0034678B" w:rsidP="008C159A">
      <w:pPr>
        <w:spacing w:after="0" w:line="240" w:lineRule="auto"/>
        <w:rPr>
          <w:rFonts w:ascii="Times New Roman" w:hAnsi="Times New Roman"/>
          <w:sz w:val="24"/>
          <w:szCs w:val="24"/>
        </w:rPr>
      </w:pPr>
    </w:p>
    <w:sectPr w:rsidR="0034678B" w:rsidRPr="008C159A" w:rsidSect="002630CE">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29529" w14:textId="77777777" w:rsidR="00FE3C84" w:rsidRDefault="00FE3C84" w:rsidP="00540114">
      <w:pPr>
        <w:spacing w:after="0" w:line="240" w:lineRule="auto"/>
      </w:pPr>
      <w:r>
        <w:separator/>
      </w:r>
    </w:p>
  </w:endnote>
  <w:endnote w:type="continuationSeparator" w:id="0">
    <w:p w14:paraId="4D55E2A6" w14:textId="77777777" w:rsidR="00FE3C84" w:rsidRDefault="00FE3C84" w:rsidP="00540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8A57F" w14:textId="77777777" w:rsidR="009F0F19" w:rsidRDefault="009F0F19">
    <w:pPr>
      <w:pStyle w:val="Footer"/>
    </w:pPr>
    <w:r>
      <w:rPr>
        <w:b/>
        <w:sz w:val="12"/>
        <w:szCs w:val="24"/>
        <w:lang w:val="en-ID"/>
      </w:rPr>
      <w:tab/>
      <w:t xml:space="preserve">                                                                                                                                                                          </w:t>
    </w:r>
    <w:r>
      <w:rPr>
        <w:b/>
        <w:sz w:val="12"/>
        <w:szCs w:val="24"/>
      </w:rPr>
      <w:t>RJABM Volume 4 No.1 June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3AE18" w14:textId="77777777" w:rsidR="00FE3C84" w:rsidRDefault="00FE3C84" w:rsidP="00540114">
      <w:pPr>
        <w:spacing w:after="0" w:line="240" w:lineRule="auto"/>
      </w:pPr>
      <w:r>
        <w:separator/>
      </w:r>
    </w:p>
  </w:footnote>
  <w:footnote w:type="continuationSeparator" w:id="0">
    <w:p w14:paraId="6D63CC38" w14:textId="77777777" w:rsidR="00FE3C84" w:rsidRDefault="00FE3C84" w:rsidP="00540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Ind w:w="-1152" w:type="dxa"/>
      <w:tblBorders>
        <w:insideV w:val="single" w:sz="4" w:space="0" w:color="auto"/>
      </w:tblBorders>
      <w:tblLook w:val="04A0" w:firstRow="1" w:lastRow="0" w:firstColumn="1" w:lastColumn="0" w:noHBand="0" w:noVBand="1"/>
    </w:tblPr>
    <w:tblGrid>
      <w:gridCol w:w="974"/>
      <w:gridCol w:w="7179"/>
    </w:tblGrid>
    <w:tr w:rsidR="00D66D47" w14:paraId="6F805296" w14:textId="77777777" w:rsidTr="00FD603D">
      <w:tc>
        <w:tcPr>
          <w:tcW w:w="1152" w:type="dxa"/>
        </w:tcPr>
        <w:p w14:paraId="408ADC38" w14:textId="77777777" w:rsidR="00D66D47" w:rsidRPr="00AA188F" w:rsidRDefault="00D66D47" w:rsidP="00D66D47">
          <w:pPr>
            <w:pStyle w:val="Header"/>
            <w:jc w:val="right"/>
            <w:rPr>
              <w:b/>
              <w:bCs/>
            </w:rPr>
          </w:pPr>
          <w:r w:rsidRPr="00AA188F">
            <w:rPr>
              <w:rFonts w:ascii="Times New Roman" w:hAnsi="Times New Roman"/>
            </w:rPr>
            <w:fldChar w:fldCharType="begin"/>
          </w:r>
          <w:r w:rsidRPr="008B32A9">
            <w:instrText xml:space="preserve"> PAGE   \* MERGEFORMAT </w:instrText>
          </w:r>
          <w:r w:rsidRPr="00AA188F">
            <w:rPr>
              <w:rFonts w:ascii="Times New Roman" w:hAnsi="Times New Roman"/>
            </w:rPr>
            <w:fldChar w:fldCharType="separate"/>
          </w:r>
          <w:r w:rsidRPr="00A9062B">
            <w:rPr>
              <w:noProof/>
              <w:sz w:val="16"/>
            </w:rPr>
            <w:t>220</w:t>
          </w:r>
          <w:r w:rsidRPr="00AA188F">
            <w:rPr>
              <w:noProof/>
            </w:rPr>
            <w:fldChar w:fldCharType="end"/>
          </w:r>
        </w:p>
      </w:tc>
      <w:tc>
        <w:tcPr>
          <w:tcW w:w="0" w:type="auto"/>
          <w:noWrap/>
        </w:tcPr>
        <w:p w14:paraId="2A2F313A" w14:textId="77777777" w:rsidR="00D66D47" w:rsidRDefault="00D66D47" w:rsidP="00D66D47">
          <w:pPr>
            <w:pStyle w:val="Header"/>
            <w:rPr>
              <w:b/>
              <w:bCs/>
            </w:rPr>
          </w:pPr>
          <w:proofErr w:type="spellStart"/>
          <w:r w:rsidRPr="001E544A">
            <w:rPr>
              <w:rFonts w:cstheme="minorHAnsi"/>
              <w:sz w:val="16"/>
              <w:szCs w:val="16"/>
            </w:rPr>
            <w:t>Research</w:t>
          </w:r>
          <w:proofErr w:type="spellEnd"/>
          <w:r w:rsidRPr="001E544A">
            <w:rPr>
              <w:rFonts w:cstheme="minorHAnsi"/>
              <w:sz w:val="16"/>
              <w:szCs w:val="16"/>
            </w:rPr>
            <w:t xml:space="preserve"> </w:t>
          </w:r>
          <w:proofErr w:type="spellStart"/>
          <w:r w:rsidRPr="001E544A">
            <w:rPr>
              <w:rFonts w:cstheme="minorHAnsi"/>
              <w:sz w:val="16"/>
              <w:szCs w:val="16"/>
            </w:rPr>
            <w:t>Journal</w:t>
          </w:r>
          <w:proofErr w:type="spellEnd"/>
          <w:r w:rsidRPr="001E544A">
            <w:rPr>
              <w:rFonts w:cstheme="minorHAnsi"/>
              <w:sz w:val="16"/>
              <w:szCs w:val="16"/>
            </w:rPr>
            <w:t xml:space="preserve"> </w:t>
          </w:r>
          <w:proofErr w:type="spellStart"/>
          <w:r w:rsidRPr="001E544A">
            <w:rPr>
              <w:rFonts w:cstheme="minorHAnsi"/>
              <w:sz w:val="16"/>
              <w:szCs w:val="16"/>
            </w:rPr>
            <w:t>of</w:t>
          </w:r>
          <w:proofErr w:type="spellEnd"/>
          <w:r w:rsidRPr="001E544A">
            <w:rPr>
              <w:rFonts w:cstheme="minorHAnsi"/>
              <w:sz w:val="16"/>
              <w:szCs w:val="16"/>
            </w:rPr>
            <w:t xml:space="preserve"> </w:t>
          </w:r>
          <w:proofErr w:type="spellStart"/>
          <w:r w:rsidRPr="001E544A">
            <w:rPr>
              <w:rFonts w:cstheme="minorHAnsi"/>
              <w:sz w:val="16"/>
              <w:szCs w:val="16"/>
            </w:rPr>
            <w:t>Accounting</w:t>
          </w:r>
          <w:proofErr w:type="spellEnd"/>
          <w:r w:rsidRPr="001E544A">
            <w:rPr>
              <w:rFonts w:cstheme="minorHAnsi"/>
              <w:sz w:val="16"/>
              <w:szCs w:val="16"/>
            </w:rPr>
            <w:t xml:space="preserve"> and Business </w:t>
          </w:r>
          <w:proofErr w:type="spellStart"/>
          <w:r w:rsidRPr="001E544A">
            <w:rPr>
              <w:rFonts w:cstheme="minorHAnsi"/>
              <w:sz w:val="16"/>
              <w:szCs w:val="16"/>
            </w:rPr>
            <w:t>Management</w:t>
          </w:r>
          <w:proofErr w:type="spellEnd"/>
          <w:r w:rsidRPr="001E544A">
            <w:rPr>
              <w:rFonts w:cstheme="minorHAnsi"/>
              <w:sz w:val="16"/>
              <w:szCs w:val="16"/>
            </w:rPr>
            <w:t xml:space="preserve"> (RJABM); P-ISSN: 2580-3115; E-ISSN: 2580-3131</w:t>
          </w:r>
        </w:p>
      </w:tc>
    </w:tr>
  </w:tbl>
  <w:p w14:paraId="2C548638" w14:textId="4C41D846" w:rsidR="009F0F19" w:rsidRPr="00D66D47" w:rsidRDefault="00D66D47" w:rsidP="00D66D47">
    <w:pPr>
      <w:pStyle w:val="Header"/>
      <w:tabs>
        <w:tab w:val="clear" w:pos="4680"/>
        <w:tab w:val="clear" w:pos="9360"/>
        <w:tab w:val="left" w:pos="69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73850"/>
    <w:multiLevelType w:val="hybridMultilevel"/>
    <w:tmpl w:val="2112FEC4"/>
    <w:lvl w:ilvl="0" w:tplc="34806008">
      <w:start w:val="1"/>
      <w:numFmt w:val="lowerLetter"/>
      <w:lvlText w:val="%1)"/>
      <w:lvlJc w:val="left"/>
      <w:pPr>
        <w:ind w:left="1004" w:hanging="360"/>
      </w:pPr>
      <w:rPr>
        <w:sz w:val="24"/>
        <w:szCs w:val="24"/>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15:restartNumberingAfterBreak="0">
    <w:nsid w:val="048047C6"/>
    <w:multiLevelType w:val="hybridMultilevel"/>
    <w:tmpl w:val="952A1104"/>
    <w:lvl w:ilvl="0" w:tplc="3B28C824">
      <w:start w:val="1"/>
      <w:numFmt w:val="lowerLetter"/>
      <w:lvlText w:val="%1."/>
      <w:lvlJc w:val="left"/>
      <w:pPr>
        <w:ind w:left="45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15:restartNumberingAfterBreak="0">
    <w:nsid w:val="194E7BF2"/>
    <w:multiLevelType w:val="hybridMultilevel"/>
    <w:tmpl w:val="96A81A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EC86CAA"/>
    <w:multiLevelType w:val="hybridMultilevel"/>
    <w:tmpl w:val="8EAA75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08E5B3D"/>
    <w:multiLevelType w:val="hybridMultilevel"/>
    <w:tmpl w:val="D8C6A374"/>
    <w:lvl w:ilvl="0" w:tplc="5B5EA1B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42FB532B"/>
    <w:multiLevelType w:val="hybridMultilevel"/>
    <w:tmpl w:val="07B653A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0563FF1"/>
    <w:multiLevelType w:val="hybridMultilevel"/>
    <w:tmpl w:val="970651F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17D605F"/>
    <w:multiLevelType w:val="multilevel"/>
    <w:tmpl w:val="0421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548A0AF0"/>
    <w:multiLevelType w:val="hybridMultilevel"/>
    <w:tmpl w:val="7F30F1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0"/>
  </w:num>
  <w:num w:numId="5">
    <w:abstractNumId w:val="6"/>
  </w:num>
  <w:num w:numId="6">
    <w:abstractNumId w:val="7"/>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F49"/>
    <w:rsid w:val="000014F7"/>
    <w:rsid w:val="00005610"/>
    <w:rsid w:val="0001116A"/>
    <w:rsid w:val="00025DAA"/>
    <w:rsid w:val="00027DC8"/>
    <w:rsid w:val="000359BF"/>
    <w:rsid w:val="000370B5"/>
    <w:rsid w:val="00045A5F"/>
    <w:rsid w:val="00045CD3"/>
    <w:rsid w:val="00056252"/>
    <w:rsid w:val="00064B8D"/>
    <w:rsid w:val="00065CB6"/>
    <w:rsid w:val="0006742B"/>
    <w:rsid w:val="00070ADC"/>
    <w:rsid w:val="00076368"/>
    <w:rsid w:val="00076DBC"/>
    <w:rsid w:val="0008321D"/>
    <w:rsid w:val="00093C07"/>
    <w:rsid w:val="000A144B"/>
    <w:rsid w:val="000A770D"/>
    <w:rsid w:val="000B78F9"/>
    <w:rsid w:val="000C0CCE"/>
    <w:rsid w:val="000E623B"/>
    <w:rsid w:val="00103E59"/>
    <w:rsid w:val="001040A6"/>
    <w:rsid w:val="001100F5"/>
    <w:rsid w:val="0011482B"/>
    <w:rsid w:val="00124284"/>
    <w:rsid w:val="001248CA"/>
    <w:rsid w:val="00124CBD"/>
    <w:rsid w:val="00146849"/>
    <w:rsid w:val="00147E00"/>
    <w:rsid w:val="00155191"/>
    <w:rsid w:val="00155DF0"/>
    <w:rsid w:val="00174952"/>
    <w:rsid w:val="00180BE9"/>
    <w:rsid w:val="00182BEB"/>
    <w:rsid w:val="001A1BCA"/>
    <w:rsid w:val="001A492F"/>
    <w:rsid w:val="001B6A67"/>
    <w:rsid w:val="001C29D0"/>
    <w:rsid w:val="001C73CD"/>
    <w:rsid w:val="001D4CD6"/>
    <w:rsid w:val="001D737F"/>
    <w:rsid w:val="001E39F2"/>
    <w:rsid w:val="001F091F"/>
    <w:rsid w:val="002150CE"/>
    <w:rsid w:val="00223615"/>
    <w:rsid w:val="00223724"/>
    <w:rsid w:val="00243078"/>
    <w:rsid w:val="0024766F"/>
    <w:rsid w:val="002519C6"/>
    <w:rsid w:val="002553C8"/>
    <w:rsid w:val="00256F49"/>
    <w:rsid w:val="002630CE"/>
    <w:rsid w:val="0026367A"/>
    <w:rsid w:val="0027241B"/>
    <w:rsid w:val="00277755"/>
    <w:rsid w:val="00281D81"/>
    <w:rsid w:val="002A5C69"/>
    <w:rsid w:val="002A63D4"/>
    <w:rsid w:val="002B2806"/>
    <w:rsid w:val="002B7CB2"/>
    <w:rsid w:val="002D6032"/>
    <w:rsid w:val="002E2AD8"/>
    <w:rsid w:val="002E6062"/>
    <w:rsid w:val="00300ADA"/>
    <w:rsid w:val="00306411"/>
    <w:rsid w:val="0031033A"/>
    <w:rsid w:val="0031478B"/>
    <w:rsid w:val="00316DB4"/>
    <w:rsid w:val="00322922"/>
    <w:rsid w:val="00323254"/>
    <w:rsid w:val="00325A13"/>
    <w:rsid w:val="0034558E"/>
    <w:rsid w:val="0034678B"/>
    <w:rsid w:val="00354B49"/>
    <w:rsid w:val="00356786"/>
    <w:rsid w:val="00364AA1"/>
    <w:rsid w:val="00365E0E"/>
    <w:rsid w:val="00371F0D"/>
    <w:rsid w:val="00375531"/>
    <w:rsid w:val="00383066"/>
    <w:rsid w:val="003B1401"/>
    <w:rsid w:val="003B2ACD"/>
    <w:rsid w:val="003B57E6"/>
    <w:rsid w:val="00402546"/>
    <w:rsid w:val="00406FF6"/>
    <w:rsid w:val="0041798D"/>
    <w:rsid w:val="00431A17"/>
    <w:rsid w:val="0044070A"/>
    <w:rsid w:val="00462B08"/>
    <w:rsid w:val="0048652F"/>
    <w:rsid w:val="0049226A"/>
    <w:rsid w:val="004B0091"/>
    <w:rsid w:val="004B4FC2"/>
    <w:rsid w:val="004D417D"/>
    <w:rsid w:val="004D4F45"/>
    <w:rsid w:val="004D6ECE"/>
    <w:rsid w:val="004E28DA"/>
    <w:rsid w:val="004E35D6"/>
    <w:rsid w:val="004E5C87"/>
    <w:rsid w:val="004F4DC4"/>
    <w:rsid w:val="00503C36"/>
    <w:rsid w:val="005240AA"/>
    <w:rsid w:val="00530F42"/>
    <w:rsid w:val="00540114"/>
    <w:rsid w:val="00562F24"/>
    <w:rsid w:val="00564EB1"/>
    <w:rsid w:val="00581DC5"/>
    <w:rsid w:val="005913B0"/>
    <w:rsid w:val="00596338"/>
    <w:rsid w:val="0059787A"/>
    <w:rsid w:val="005B1CAF"/>
    <w:rsid w:val="005C7B3E"/>
    <w:rsid w:val="005D19BD"/>
    <w:rsid w:val="005E6C83"/>
    <w:rsid w:val="006049BE"/>
    <w:rsid w:val="00627222"/>
    <w:rsid w:val="00637213"/>
    <w:rsid w:val="00637F3C"/>
    <w:rsid w:val="0064395B"/>
    <w:rsid w:val="00657518"/>
    <w:rsid w:val="00664DB0"/>
    <w:rsid w:val="00673239"/>
    <w:rsid w:val="00673BA8"/>
    <w:rsid w:val="006877D2"/>
    <w:rsid w:val="006A4045"/>
    <w:rsid w:val="006A5979"/>
    <w:rsid w:val="006A68C4"/>
    <w:rsid w:val="006C434F"/>
    <w:rsid w:val="006D450F"/>
    <w:rsid w:val="006D518B"/>
    <w:rsid w:val="006E4B0E"/>
    <w:rsid w:val="00723B0D"/>
    <w:rsid w:val="007348E1"/>
    <w:rsid w:val="00745BFC"/>
    <w:rsid w:val="007579EF"/>
    <w:rsid w:val="00772F78"/>
    <w:rsid w:val="00780CD1"/>
    <w:rsid w:val="00785B41"/>
    <w:rsid w:val="00790F17"/>
    <w:rsid w:val="00795427"/>
    <w:rsid w:val="007971C1"/>
    <w:rsid w:val="007A7787"/>
    <w:rsid w:val="007B0107"/>
    <w:rsid w:val="007B1694"/>
    <w:rsid w:val="007B4111"/>
    <w:rsid w:val="007E105B"/>
    <w:rsid w:val="007E1D8A"/>
    <w:rsid w:val="007F6064"/>
    <w:rsid w:val="007F69FE"/>
    <w:rsid w:val="00803136"/>
    <w:rsid w:val="00804DF4"/>
    <w:rsid w:val="008125DC"/>
    <w:rsid w:val="008138E4"/>
    <w:rsid w:val="00833FFC"/>
    <w:rsid w:val="008544E8"/>
    <w:rsid w:val="0087721E"/>
    <w:rsid w:val="00894507"/>
    <w:rsid w:val="008A5859"/>
    <w:rsid w:val="008A77EA"/>
    <w:rsid w:val="008B0CB7"/>
    <w:rsid w:val="008C159A"/>
    <w:rsid w:val="008C637A"/>
    <w:rsid w:val="008F7B9E"/>
    <w:rsid w:val="0094322D"/>
    <w:rsid w:val="00947C36"/>
    <w:rsid w:val="00950941"/>
    <w:rsid w:val="00951564"/>
    <w:rsid w:val="00952A6B"/>
    <w:rsid w:val="00966562"/>
    <w:rsid w:val="009741AF"/>
    <w:rsid w:val="009A5859"/>
    <w:rsid w:val="009A616D"/>
    <w:rsid w:val="009C68C2"/>
    <w:rsid w:val="009D1EEC"/>
    <w:rsid w:val="009D6A91"/>
    <w:rsid w:val="009E137F"/>
    <w:rsid w:val="009E60A5"/>
    <w:rsid w:val="009F0F19"/>
    <w:rsid w:val="00A06C2B"/>
    <w:rsid w:val="00A3441F"/>
    <w:rsid w:val="00A37214"/>
    <w:rsid w:val="00A449FF"/>
    <w:rsid w:val="00A5422E"/>
    <w:rsid w:val="00A5697D"/>
    <w:rsid w:val="00A82BB5"/>
    <w:rsid w:val="00AB2F26"/>
    <w:rsid w:val="00AC044C"/>
    <w:rsid w:val="00AC0797"/>
    <w:rsid w:val="00AC4AD9"/>
    <w:rsid w:val="00AD1180"/>
    <w:rsid w:val="00AD1D55"/>
    <w:rsid w:val="00AE6AEC"/>
    <w:rsid w:val="00AF4853"/>
    <w:rsid w:val="00B0780C"/>
    <w:rsid w:val="00B24166"/>
    <w:rsid w:val="00B30E2F"/>
    <w:rsid w:val="00B5097C"/>
    <w:rsid w:val="00B6096A"/>
    <w:rsid w:val="00B6506C"/>
    <w:rsid w:val="00B73BE3"/>
    <w:rsid w:val="00B7402D"/>
    <w:rsid w:val="00B7616A"/>
    <w:rsid w:val="00B92273"/>
    <w:rsid w:val="00B950F2"/>
    <w:rsid w:val="00BB2AE0"/>
    <w:rsid w:val="00BC694E"/>
    <w:rsid w:val="00BC7051"/>
    <w:rsid w:val="00BD1BC0"/>
    <w:rsid w:val="00BD7838"/>
    <w:rsid w:val="00BE1445"/>
    <w:rsid w:val="00BE3805"/>
    <w:rsid w:val="00C10E73"/>
    <w:rsid w:val="00C21585"/>
    <w:rsid w:val="00C261B1"/>
    <w:rsid w:val="00C966D4"/>
    <w:rsid w:val="00CB2EDE"/>
    <w:rsid w:val="00CC0257"/>
    <w:rsid w:val="00CC4CC3"/>
    <w:rsid w:val="00CC6EC5"/>
    <w:rsid w:val="00CC7D6D"/>
    <w:rsid w:val="00CD2FC4"/>
    <w:rsid w:val="00CD4030"/>
    <w:rsid w:val="00CD7A77"/>
    <w:rsid w:val="00CE51B2"/>
    <w:rsid w:val="00D02EB3"/>
    <w:rsid w:val="00D02F8B"/>
    <w:rsid w:val="00D050F2"/>
    <w:rsid w:val="00D07658"/>
    <w:rsid w:val="00D11D1F"/>
    <w:rsid w:val="00D27B38"/>
    <w:rsid w:val="00D311B4"/>
    <w:rsid w:val="00D565E4"/>
    <w:rsid w:val="00D66D47"/>
    <w:rsid w:val="00D701B0"/>
    <w:rsid w:val="00D85F98"/>
    <w:rsid w:val="00D903CE"/>
    <w:rsid w:val="00D97FCA"/>
    <w:rsid w:val="00DB2FD2"/>
    <w:rsid w:val="00DC2A50"/>
    <w:rsid w:val="00DC68F4"/>
    <w:rsid w:val="00DD0178"/>
    <w:rsid w:val="00DD210F"/>
    <w:rsid w:val="00DD5D43"/>
    <w:rsid w:val="00DE41E4"/>
    <w:rsid w:val="00DE77D9"/>
    <w:rsid w:val="00E3199A"/>
    <w:rsid w:val="00E422BF"/>
    <w:rsid w:val="00E44ED3"/>
    <w:rsid w:val="00E52214"/>
    <w:rsid w:val="00E63D50"/>
    <w:rsid w:val="00E72F21"/>
    <w:rsid w:val="00E90D71"/>
    <w:rsid w:val="00E95072"/>
    <w:rsid w:val="00EA03EE"/>
    <w:rsid w:val="00EB2C76"/>
    <w:rsid w:val="00EC14E2"/>
    <w:rsid w:val="00EC566E"/>
    <w:rsid w:val="00EC5E55"/>
    <w:rsid w:val="00ED2F6C"/>
    <w:rsid w:val="00EF2D76"/>
    <w:rsid w:val="00F23A99"/>
    <w:rsid w:val="00F26A51"/>
    <w:rsid w:val="00F36A17"/>
    <w:rsid w:val="00F437A8"/>
    <w:rsid w:val="00F46F5E"/>
    <w:rsid w:val="00F64712"/>
    <w:rsid w:val="00F73D08"/>
    <w:rsid w:val="00F7768E"/>
    <w:rsid w:val="00FA2D24"/>
    <w:rsid w:val="00FE3C84"/>
    <w:rsid w:val="00FF4C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47BD4"/>
  <w15:docId w15:val="{97F55BAD-974B-49A9-A660-73EA18CA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F4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6F49"/>
    <w:pPr>
      <w:spacing w:after="0" w:line="240" w:lineRule="auto"/>
    </w:pPr>
    <w:rPr>
      <w:lang w:val="en-US"/>
    </w:rPr>
  </w:style>
  <w:style w:type="paragraph" w:styleId="NormalWeb">
    <w:name w:val="Normal (Web)"/>
    <w:basedOn w:val="Normal"/>
    <w:uiPriority w:val="99"/>
    <w:unhideWhenUsed/>
    <w:rsid w:val="00256F49"/>
    <w:pPr>
      <w:spacing w:before="100" w:beforeAutospacing="1" w:after="100" w:afterAutospacing="1" w:line="240" w:lineRule="auto"/>
    </w:pPr>
    <w:rPr>
      <w:rFonts w:ascii="Times New Roman" w:eastAsia="Times New Roman" w:hAnsi="Times New Roman"/>
      <w:sz w:val="24"/>
      <w:szCs w:val="24"/>
      <w:lang w:eastAsia="id-ID"/>
    </w:rPr>
  </w:style>
  <w:style w:type="character" w:styleId="Strong">
    <w:name w:val="Strong"/>
    <w:uiPriority w:val="22"/>
    <w:qFormat/>
    <w:rsid w:val="00256F49"/>
    <w:rPr>
      <w:b/>
      <w:bCs/>
    </w:rPr>
  </w:style>
  <w:style w:type="character" w:customStyle="1" w:styleId="apple-style-span">
    <w:name w:val="apple-style-span"/>
    <w:basedOn w:val="DefaultParagraphFont"/>
    <w:rsid w:val="00256F49"/>
  </w:style>
  <w:style w:type="paragraph" w:styleId="ListParagraph">
    <w:name w:val="List Paragraph"/>
    <w:basedOn w:val="Normal"/>
    <w:uiPriority w:val="34"/>
    <w:qFormat/>
    <w:rsid w:val="002519C6"/>
    <w:pPr>
      <w:ind w:left="720"/>
      <w:contextualSpacing/>
    </w:pPr>
    <w:rPr>
      <w:noProof/>
    </w:rPr>
  </w:style>
  <w:style w:type="paragraph" w:styleId="BodyText">
    <w:name w:val="Body Text"/>
    <w:basedOn w:val="Normal"/>
    <w:link w:val="BodyTextChar"/>
    <w:rsid w:val="006D450F"/>
    <w:pPr>
      <w:spacing w:after="0" w:line="360" w:lineRule="auto"/>
      <w:jc w:val="both"/>
    </w:pPr>
    <w:rPr>
      <w:rFonts w:ascii="Times New Roman" w:eastAsia="Times New Roman" w:hAnsi="Times New Roman"/>
      <w:sz w:val="24"/>
      <w:szCs w:val="20"/>
      <w:lang w:val="en-US"/>
    </w:rPr>
  </w:style>
  <w:style w:type="character" w:customStyle="1" w:styleId="BodyTextChar">
    <w:name w:val="Body Text Char"/>
    <w:basedOn w:val="DefaultParagraphFont"/>
    <w:link w:val="BodyText"/>
    <w:rsid w:val="006D450F"/>
    <w:rPr>
      <w:rFonts w:ascii="Times New Roman" w:eastAsia="Times New Roman" w:hAnsi="Times New Roman" w:cs="Times New Roman"/>
      <w:sz w:val="24"/>
      <w:szCs w:val="20"/>
      <w:lang w:val="en-US"/>
    </w:rPr>
  </w:style>
  <w:style w:type="paragraph" w:styleId="PlainText">
    <w:name w:val="Plain Text"/>
    <w:basedOn w:val="Normal"/>
    <w:link w:val="PlainTextChar"/>
    <w:rsid w:val="006D450F"/>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6D450F"/>
    <w:rPr>
      <w:rFonts w:ascii="Courier New" w:eastAsia="Times New Roman" w:hAnsi="Courier New" w:cs="Times New Roman"/>
      <w:sz w:val="20"/>
      <w:szCs w:val="20"/>
      <w:lang w:val="en-US"/>
    </w:rPr>
  </w:style>
  <w:style w:type="character" w:styleId="Hyperlink">
    <w:name w:val="Hyperlink"/>
    <w:basedOn w:val="DefaultParagraphFont"/>
    <w:uiPriority w:val="99"/>
    <w:unhideWhenUsed/>
    <w:rsid w:val="001C29D0"/>
    <w:rPr>
      <w:color w:val="0000FF" w:themeColor="hyperlink"/>
      <w:u w:val="single"/>
    </w:rPr>
  </w:style>
  <w:style w:type="paragraph" w:styleId="Header">
    <w:name w:val="header"/>
    <w:basedOn w:val="Normal"/>
    <w:link w:val="HeaderChar"/>
    <w:uiPriority w:val="99"/>
    <w:unhideWhenUsed/>
    <w:qFormat/>
    <w:rsid w:val="00540114"/>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40114"/>
    <w:rPr>
      <w:rFonts w:ascii="Calibri" w:eastAsia="Calibri" w:hAnsi="Calibri" w:cs="Times New Roman"/>
    </w:rPr>
  </w:style>
  <w:style w:type="paragraph" w:styleId="Footer">
    <w:name w:val="footer"/>
    <w:basedOn w:val="Normal"/>
    <w:link w:val="FooterChar"/>
    <w:uiPriority w:val="99"/>
    <w:unhideWhenUsed/>
    <w:rsid w:val="00540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114"/>
    <w:rPr>
      <w:rFonts w:ascii="Calibri" w:eastAsia="Calibri" w:hAnsi="Calibri" w:cs="Times New Roman"/>
    </w:rPr>
  </w:style>
  <w:style w:type="table" w:styleId="TableGrid">
    <w:name w:val="Table Grid"/>
    <w:basedOn w:val="TableNormal"/>
    <w:uiPriority w:val="59"/>
    <w:rsid w:val="00F46F5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rudyct.tripod.com/sem2"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55647-BA30-48C4-B54E-DAC4B7E62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5185</Words>
  <Characters>29560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TOSHIBAM205</Company>
  <LinksUpToDate>false</LinksUpToDate>
  <CharactersWithSpaces>34676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Adisthy Shabrina</cp:lastModifiedBy>
  <cp:revision>5</cp:revision>
  <cp:lastPrinted>2020-06-10T02:52:00Z</cp:lastPrinted>
  <dcterms:created xsi:type="dcterms:W3CDTF">2020-06-09T06:00:00Z</dcterms:created>
  <dcterms:modified xsi:type="dcterms:W3CDTF">2020-06-10T02:53:00Z</dcterms:modified>
</cp:coreProperties>
</file>