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B8" w:rsidRPr="00064A7E" w:rsidRDefault="00D96CB8" w:rsidP="00D96CB8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4A7E">
        <w:rPr>
          <w:rFonts w:ascii="Times New Roman" w:hAnsi="Times New Roman" w:cs="Times New Roman"/>
          <w:b/>
          <w:i/>
          <w:sz w:val="24"/>
          <w:szCs w:val="24"/>
        </w:rPr>
        <w:t>CHARACTERISTICS OF LIGHTWEIGHT CONCRETE USING THE AGGREGATE ROUGH LATERITE GRADING CONTINUOUS AND SIZE 10 MM</w:t>
      </w:r>
    </w:p>
    <w:p w:rsidR="00D96CB8" w:rsidRDefault="00D96CB8" w:rsidP="00D96CB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07FCE">
        <w:rPr>
          <w:rFonts w:ascii="Times New Roman" w:hAnsi="Times New Roman" w:cs="Times New Roman"/>
          <w:sz w:val="20"/>
          <w:szCs w:val="20"/>
        </w:rPr>
        <w:t>Suryanto</w:t>
      </w:r>
      <w:proofErr w:type="spellEnd"/>
      <w:r w:rsidRPr="00407FCE">
        <w:rPr>
          <w:rFonts w:ascii="Times New Roman" w:hAnsi="Times New Roman" w:cs="Times New Roman"/>
          <w:sz w:val="20"/>
          <w:szCs w:val="20"/>
        </w:rPr>
        <w:t xml:space="preserve"> Herman</w:t>
      </w:r>
      <w:r w:rsidRPr="00407FCE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:rsidR="00D96CB8" w:rsidRDefault="00D96CB8" w:rsidP="00D96CB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07FCE">
        <w:rPr>
          <w:rFonts w:ascii="Times New Roman" w:hAnsi="Times New Roman" w:cs="Times New Roman"/>
          <w:sz w:val="20"/>
          <w:szCs w:val="20"/>
        </w:rPr>
        <w:t>Syahrul</w:t>
      </w:r>
      <w:proofErr w:type="spellEnd"/>
      <w:r w:rsidRPr="00407FCE">
        <w:rPr>
          <w:rFonts w:ascii="Times New Roman" w:hAnsi="Times New Roman" w:cs="Times New Roman"/>
          <w:sz w:val="20"/>
          <w:szCs w:val="20"/>
        </w:rPr>
        <w:t>, ST.</w:t>
      </w:r>
      <w:proofErr w:type="gramStart"/>
      <w:r w:rsidRPr="00407FCE">
        <w:rPr>
          <w:rFonts w:ascii="Times New Roman" w:hAnsi="Times New Roman" w:cs="Times New Roman"/>
          <w:sz w:val="20"/>
          <w:szCs w:val="20"/>
        </w:rPr>
        <w:t>,M.Eng</w:t>
      </w:r>
      <w:r w:rsidRPr="00407FC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</w:p>
    <w:p w:rsidR="00D96CB8" w:rsidRDefault="00D96CB8" w:rsidP="00A016E6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07FCE">
        <w:rPr>
          <w:rFonts w:ascii="Times New Roman" w:hAnsi="Times New Roman" w:cs="Times New Roman"/>
          <w:sz w:val="20"/>
          <w:szCs w:val="20"/>
        </w:rPr>
        <w:t>Musrifah</w:t>
      </w:r>
      <w:proofErr w:type="spellEnd"/>
      <w:r w:rsidRPr="00407F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7FCE">
        <w:rPr>
          <w:rFonts w:ascii="Times New Roman" w:hAnsi="Times New Roman" w:cs="Times New Roman"/>
          <w:sz w:val="20"/>
          <w:szCs w:val="20"/>
        </w:rPr>
        <w:t>Tohir</w:t>
      </w:r>
      <w:proofErr w:type="spellEnd"/>
      <w:r w:rsidRPr="00407FCE">
        <w:rPr>
          <w:rFonts w:ascii="Times New Roman" w:hAnsi="Times New Roman" w:cs="Times New Roman"/>
          <w:sz w:val="20"/>
          <w:szCs w:val="20"/>
        </w:rPr>
        <w:t>, ST.</w:t>
      </w:r>
      <w:proofErr w:type="gramStart"/>
      <w:r w:rsidRPr="00407FCE">
        <w:rPr>
          <w:rFonts w:ascii="Times New Roman" w:hAnsi="Times New Roman" w:cs="Times New Roman"/>
          <w:sz w:val="20"/>
          <w:szCs w:val="20"/>
        </w:rPr>
        <w:t>,MT</w:t>
      </w:r>
      <w:r w:rsidRPr="00407FC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proofErr w:type="gramEnd"/>
    </w:p>
    <w:p w:rsidR="00A016E6" w:rsidRDefault="00A016E6" w:rsidP="00D96C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96CB8" w:rsidRDefault="00D96CB8" w:rsidP="00D96CB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Jurusan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Teknik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Sipil</w:t>
      </w:r>
      <w:proofErr w:type="spellEnd"/>
    </w:p>
    <w:p w:rsidR="00D96CB8" w:rsidRDefault="00D96CB8" w:rsidP="00D96CB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Fakultas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Teknik</w:t>
      </w:r>
      <w:proofErr w:type="spellEnd"/>
    </w:p>
    <w:p w:rsidR="00D96CB8" w:rsidRDefault="00D96CB8" w:rsidP="00A016E6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Universitas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17 </w:t>
      </w:r>
      <w:proofErr w:type="spellStart"/>
      <w:r>
        <w:rPr>
          <w:rFonts w:ascii="Times New Roman" w:hAnsi="Times New Roman" w:cs="Times New Roman"/>
          <w:sz w:val="20"/>
          <w:szCs w:val="20"/>
        </w:rPr>
        <w:t>Agustus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1945 </w:t>
      </w:r>
      <w:proofErr w:type="spellStart"/>
      <w:r>
        <w:rPr>
          <w:rFonts w:ascii="Times New Roman" w:hAnsi="Times New Roman" w:cs="Times New Roman"/>
          <w:sz w:val="20"/>
          <w:szCs w:val="20"/>
        </w:rPr>
        <w:t>Samarinda</w:t>
      </w:r>
      <w:proofErr w:type="spellEnd"/>
    </w:p>
    <w:p w:rsidR="00A016E6" w:rsidRPr="00A016E6" w:rsidRDefault="00A016E6" w:rsidP="00A016E6">
      <w:pPr>
        <w:spacing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016E6">
        <w:rPr>
          <w:rFonts w:ascii="Times New Roman" w:hAnsi="Times New Roman" w:cs="Times New Roman"/>
          <w:b/>
          <w:i/>
          <w:sz w:val="20"/>
          <w:szCs w:val="20"/>
        </w:rPr>
        <w:t>ABSTRACT</w:t>
      </w:r>
    </w:p>
    <w:p w:rsidR="00A016E6" w:rsidRPr="00C217BF" w:rsidRDefault="00A016E6" w:rsidP="00A016E6">
      <w:pPr>
        <w:ind w:firstLine="720"/>
        <w:jc w:val="both"/>
        <w:rPr>
          <w:rFonts w:ascii="Times New Roman" w:hAnsi="Times New Roman" w:cs="Times New Roman"/>
          <w:i/>
          <w:sz w:val="24"/>
        </w:rPr>
      </w:pPr>
      <w:r w:rsidRPr="00C217BF">
        <w:rPr>
          <w:rFonts w:ascii="Times New Roman" w:hAnsi="Times New Roman" w:cs="Times New Roman"/>
          <w:i/>
          <w:sz w:val="24"/>
        </w:rPr>
        <w:t xml:space="preserve">In an effort to utilize </w:t>
      </w:r>
      <w:proofErr w:type="spellStart"/>
      <w:r w:rsidRPr="00C217BF">
        <w:rPr>
          <w:rFonts w:ascii="Times New Roman" w:hAnsi="Times New Roman" w:cs="Times New Roman"/>
          <w:i/>
          <w:sz w:val="24"/>
        </w:rPr>
        <w:t>laterite</w:t>
      </w:r>
      <w:proofErr w:type="spellEnd"/>
      <w:r w:rsidRPr="00C217BF">
        <w:rPr>
          <w:rFonts w:ascii="Times New Roman" w:hAnsi="Times New Roman" w:cs="Times New Roman"/>
          <w:i/>
          <w:sz w:val="24"/>
        </w:rPr>
        <w:t xml:space="preserve"> stone, </w:t>
      </w:r>
      <w:proofErr w:type="spellStart"/>
      <w:r w:rsidRPr="00C217BF">
        <w:rPr>
          <w:rFonts w:ascii="Times New Roman" w:hAnsi="Times New Roman" w:cs="Times New Roman"/>
          <w:i/>
          <w:sz w:val="24"/>
        </w:rPr>
        <w:t>laterite</w:t>
      </w:r>
      <w:proofErr w:type="spellEnd"/>
      <w:r w:rsidRPr="00C217BF">
        <w:rPr>
          <w:rFonts w:ascii="Times New Roman" w:hAnsi="Times New Roman" w:cs="Times New Roman"/>
          <w:i/>
          <w:sz w:val="24"/>
        </w:rPr>
        <w:t xml:space="preserve"> stone </w:t>
      </w:r>
      <w:r>
        <w:rPr>
          <w:rFonts w:ascii="Times New Roman" w:hAnsi="Times New Roman" w:cs="Times New Roman"/>
          <w:i/>
          <w:sz w:val="24"/>
        </w:rPr>
        <w:t>was developed as</w:t>
      </w:r>
      <w:r w:rsidRPr="00C217BF">
        <w:rPr>
          <w:rFonts w:ascii="Times New Roman" w:hAnsi="Times New Roman" w:cs="Times New Roman"/>
          <w:i/>
          <w:sz w:val="24"/>
        </w:rPr>
        <w:t xml:space="preserve"> coarse aggregate in the concrete mix to obtain concrete products are strong and stable. This study was conducted to determine whether the </w:t>
      </w:r>
      <w:proofErr w:type="spellStart"/>
      <w:r w:rsidRPr="00C217BF">
        <w:rPr>
          <w:rFonts w:ascii="Times New Roman" w:hAnsi="Times New Roman" w:cs="Times New Roman"/>
          <w:i/>
          <w:sz w:val="24"/>
        </w:rPr>
        <w:t>laterite</w:t>
      </w:r>
      <w:proofErr w:type="spellEnd"/>
      <w:r w:rsidRPr="00C217BF">
        <w:rPr>
          <w:rFonts w:ascii="Times New Roman" w:hAnsi="Times New Roman" w:cs="Times New Roman"/>
          <w:i/>
          <w:sz w:val="24"/>
        </w:rPr>
        <w:t xml:space="preserve"> stone can be used as an alternative material of coarse aggregate in the concrete mix, especially because of the abundance of coarse aggregate material </w:t>
      </w:r>
      <w:proofErr w:type="spellStart"/>
      <w:r w:rsidRPr="00C217BF">
        <w:rPr>
          <w:rFonts w:ascii="Times New Roman" w:hAnsi="Times New Roman" w:cs="Times New Roman"/>
          <w:i/>
          <w:sz w:val="24"/>
        </w:rPr>
        <w:t>laterite</w:t>
      </w:r>
      <w:proofErr w:type="spellEnd"/>
      <w:r w:rsidRPr="00C217BF">
        <w:rPr>
          <w:rFonts w:ascii="Times New Roman" w:hAnsi="Times New Roman" w:cs="Times New Roman"/>
          <w:i/>
          <w:sz w:val="24"/>
        </w:rPr>
        <w:t xml:space="preserve"> stone and underutilized. This research is also expected to be the basis for fur</w:t>
      </w:r>
      <w:r>
        <w:rPr>
          <w:rFonts w:ascii="Times New Roman" w:hAnsi="Times New Roman" w:cs="Times New Roman"/>
          <w:i/>
          <w:sz w:val="24"/>
        </w:rPr>
        <w:t>ther research studies. L</w:t>
      </w:r>
      <w:r w:rsidRPr="00C217BF">
        <w:rPr>
          <w:rFonts w:ascii="Times New Roman" w:hAnsi="Times New Roman" w:cs="Times New Roman"/>
          <w:i/>
          <w:sz w:val="24"/>
        </w:rPr>
        <w:t xml:space="preserve">ateritic stone coarse aggregate material can be used as an alternative material of coarse aggregate in the concrete mix. Based above, the authors conducted research characteristics of lightweight concrete using </w:t>
      </w:r>
      <w:proofErr w:type="spellStart"/>
      <w:r w:rsidRPr="00C217BF">
        <w:rPr>
          <w:rFonts w:ascii="Times New Roman" w:hAnsi="Times New Roman" w:cs="Times New Roman"/>
          <w:i/>
          <w:sz w:val="24"/>
        </w:rPr>
        <w:t>laterite</w:t>
      </w:r>
      <w:proofErr w:type="spellEnd"/>
      <w:r w:rsidRPr="00C217BF">
        <w:rPr>
          <w:rFonts w:ascii="Times New Roman" w:hAnsi="Times New Roman" w:cs="Times New Roman"/>
          <w:i/>
          <w:sz w:val="24"/>
        </w:rPr>
        <w:t xml:space="preserve"> stone coarse aggregate material.</w:t>
      </w:r>
    </w:p>
    <w:p w:rsidR="00A016E6" w:rsidRPr="00154931" w:rsidRDefault="00A016E6" w:rsidP="00A016E6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EA2">
        <w:rPr>
          <w:rFonts w:ascii="Times New Roman" w:hAnsi="Times New Roman" w:cs="Times New Roman"/>
          <w:i/>
          <w:sz w:val="24"/>
          <w:szCs w:val="24"/>
        </w:rPr>
        <w:t>This resear</w:t>
      </w:r>
      <w:r>
        <w:rPr>
          <w:rFonts w:ascii="Times New Roman" w:hAnsi="Times New Roman" w:cs="Times New Roman"/>
          <w:i/>
          <w:sz w:val="24"/>
          <w:szCs w:val="24"/>
        </w:rPr>
        <w:t>ch uses mixed design method (S</w:t>
      </w:r>
      <w:r w:rsidRPr="003B6EA2">
        <w:rPr>
          <w:rFonts w:ascii="Times New Roman" w:hAnsi="Times New Roman" w:cs="Times New Roman"/>
          <w:i/>
          <w:sz w:val="24"/>
          <w:szCs w:val="24"/>
        </w:rPr>
        <w:t xml:space="preserve">tandard National Indonesia) SNI 03-2847-2002 conducted in the laboratory using the maximum size of coarse aggregate that is 40 mm. Samples that are used for concrete continuous gradations </w:t>
      </w:r>
      <w:r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3B6EA2">
        <w:rPr>
          <w:rFonts w:ascii="Times New Roman" w:hAnsi="Times New Roman" w:cs="Times New Roman"/>
          <w:i/>
          <w:sz w:val="24"/>
          <w:szCs w:val="24"/>
        </w:rPr>
        <w:t>concrete uniform of size 10 mm each using 30 sample and the total number of samples is 60 samples.</w:t>
      </w:r>
    </w:p>
    <w:p w:rsidR="00A016E6" w:rsidRPr="00154931" w:rsidRDefault="00A016E6" w:rsidP="00A016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EE4AA5">
        <w:rPr>
          <w:rFonts w:ascii="Times New Roman" w:hAnsi="Times New Roman" w:cs="Times New Roman"/>
          <w:i/>
          <w:sz w:val="24"/>
        </w:rPr>
        <w:t xml:space="preserve">From the test results Compressive Strength Concrete and Concrete Continuous Gradient Uniform size of 10 mm using </w:t>
      </w:r>
      <w:proofErr w:type="spellStart"/>
      <w:r w:rsidRPr="00EE4AA5">
        <w:rPr>
          <w:rFonts w:ascii="Times New Roman" w:hAnsi="Times New Roman" w:cs="Times New Roman"/>
          <w:i/>
          <w:sz w:val="24"/>
        </w:rPr>
        <w:t>laterite</w:t>
      </w:r>
      <w:proofErr w:type="spellEnd"/>
      <w:r w:rsidRPr="00EE4AA5">
        <w:rPr>
          <w:rFonts w:ascii="Times New Roman" w:hAnsi="Times New Roman" w:cs="Times New Roman"/>
          <w:i/>
          <w:sz w:val="24"/>
        </w:rPr>
        <w:t xml:space="preserve"> stones and sand Mahakam, was able to achieve the planned Compressive Strength is </w:t>
      </w:r>
      <w:proofErr w:type="spellStart"/>
      <w:r w:rsidRPr="00EE4AA5">
        <w:rPr>
          <w:rFonts w:ascii="Times New Roman" w:hAnsi="Times New Roman" w:cs="Times New Roman"/>
          <w:i/>
          <w:sz w:val="24"/>
        </w:rPr>
        <w:t>f'c</w:t>
      </w:r>
      <w:proofErr w:type="spellEnd"/>
      <w:r w:rsidRPr="00EE4AA5">
        <w:rPr>
          <w:rFonts w:ascii="Times New Roman" w:hAnsi="Times New Roman" w:cs="Times New Roman"/>
          <w:i/>
          <w:sz w:val="24"/>
        </w:rPr>
        <w:t xml:space="preserve"> = 125 Kg / Cm2. Testing the compressive strength of on average to be achieved (</w:t>
      </w:r>
      <w:proofErr w:type="spellStart"/>
      <w:r w:rsidRPr="00EE4AA5">
        <w:rPr>
          <w:rFonts w:ascii="Times New Roman" w:hAnsi="Times New Roman" w:cs="Times New Roman"/>
          <w:i/>
          <w:sz w:val="24"/>
        </w:rPr>
        <w:t>f'cr</w:t>
      </w:r>
      <w:proofErr w:type="spellEnd"/>
      <w:r w:rsidRPr="00EE4AA5">
        <w:rPr>
          <w:rFonts w:ascii="Times New Roman" w:hAnsi="Times New Roman" w:cs="Times New Roman"/>
          <w:i/>
          <w:sz w:val="24"/>
        </w:rPr>
        <w:t xml:space="preserve">) on concrete continuous gradation = 182.42 Kg / cm2. </w:t>
      </w:r>
      <w:proofErr w:type="gramStart"/>
      <w:r w:rsidRPr="00EE4AA5">
        <w:rPr>
          <w:rFonts w:ascii="Times New Roman" w:hAnsi="Times New Roman" w:cs="Times New Roman"/>
          <w:i/>
          <w:sz w:val="24"/>
        </w:rPr>
        <w:t>Compressive strength testing plan (</w:t>
      </w:r>
      <w:proofErr w:type="spellStart"/>
      <w:r w:rsidRPr="00EE4AA5">
        <w:rPr>
          <w:rFonts w:ascii="Times New Roman" w:hAnsi="Times New Roman" w:cs="Times New Roman"/>
          <w:i/>
          <w:sz w:val="24"/>
        </w:rPr>
        <w:t>f'c</w:t>
      </w:r>
      <w:proofErr w:type="spellEnd"/>
      <w:r w:rsidRPr="00EE4AA5">
        <w:rPr>
          <w:rFonts w:ascii="Times New Roman" w:hAnsi="Times New Roman" w:cs="Times New Roman"/>
          <w:i/>
          <w:sz w:val="24"/>
        </w:rPr>
        <w:t xml:space="preserve">) </w:t>
      </w:r>
      <w:proofErr w:type="spellStart"/>
      <w:r w:rsidRPr="00EE4AA5">
        <w:rPr>
          <w:rFonts w:ascii="Times New Roman" w:hAnsi="Times New Roman" w:cs="Times New Roman"/>
          <w:i/>
          <w:sz w:val="24"/>
        </w:rPr>
        <w:t>on</w:t>
      </w:r>
      <w:r w:rsidRPr="003B6EA2">
        <w:rPr>
          <w:rFonts w:ascii="Times New Roman" w:hAnsi="Times New Roman" w:cs="Times New Roman"/>
          <w:i/>
          <w:sz w:val="24"/>
          <w:szCs w:val="24"/>
        </w:rPr>
        <w:t>concrete</w:t>
      </w:r>
      <w:proofErr w:type="spellEnd"/>
      <w:r w:rsidRPr="003B6EA2">
        <w:rPr>
          <w:rFonts w:ascii="Times New Roman" w:hAnsi="Times New Roman" w:cs="Times New Roman"/>
          <w:i/>
          <w:sz w:val="24"/>
          <w:szCs w:val="24"/>
        </w:rPr>
        <w:t xml:space="preserve"> uniform size 10 mm = 176.61 Kg/cm</w:t>
      </w:r>
      <w:r w:rsidRPr="003B6EA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3B6EA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3B6EA2">
        <w:rPr>
          <w:rFonts w:ascii="Times New Roman" w:hAnsi="Times New Roman" w:cs="Times New Roman"/>
          <w:i/>
          <w:sz w:val="24"/>
          <w:szCs w:val="24"/>
        </w:rPr>
        <w:t xml:space="preserve"> Testing compressive strength average which is about to be achieved (</w:t>
      </w:r>
      <w:proofErr w:type="spellStart"/>
      <w:r w:rsidRPr="003B6EA2">
        <w:rPr>
          <w:rFonts w:ascii="Times New Roman" w:hAnsi="Times New Roman" w:cs="Times New Roman"/>
          <w:i/>
          <w:sz w:val="24"/>
          <w:szCs w:val="24"/>
        </w:rPr>
        <w:t>f'cr</w:t>
      </w:r>
      <w:proofErr w:type="spellEnd"/>
      <w:r w:rsidRPr="003B6EA2">
        <w:rPr>
          <w:rFonts w:ascii="Times New Roman" w:hAnsi="Times New Roman" w:cs="Times New Roman"/>
          <w:i/>
          <w:sz w:val="24"/>
          <w:szCs w:val="24"/>
        </w:rPr>
        <w:t>) on concrete uniform size 10 mm = 146.26 Kg/cm</w:t>
      </w:r>
      <w:r w:rsidRPr="003B6EA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3B6EA2">
        <w:rPr>
          <w:rFonts w:ascii="Times New Roman" w:hAnsi="Times New Roman" w:cs="Times New Roman"/>
          <w:i/>
          <w:sz w:val="24"/>
          <w:szCs w:val="24"/>
        </w:rPr>
        <w:t>.</w:t>
      </w:r>
    </w:p>
    <w:p w:rsidR="00A016E6" w:rsidRDefault="00A016E6" w:rsidP="00A016E6">
      <w:pPr>
        <w:tabs>
          <w:tab w:val="left" w:pos="1710"/>
        </w:tabs>
        <w:ind w:left="1350" w:hanging="135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54931">
        <w:rPr>
          <w:rFonts w:ascii="Times New Roman" w:hAnsi="Times New Roman" w:cs="Times New Roman"/>
          <w:i/>
          <w:sz w:val="24"/>
          <w:szCs w:val="24"/>
        </w:rPr>
        <w:t>Keywords :</w:t>
      </w:r>
      <w:proofErr w:type="gramEnd"/>
      <w:r w:rsidRPr="00154931">
        <w:rPr>
          <w:rFonts w:ascii="Times New Roman" w:hAnsi="Times New Roman" w:cs="Times New Roman"/>
          <w:i/>
          <w:sz w:val="24"/>
          <w:szCs w:val="24"/>
        </w:rPr>
        <w:t xml:space="preserve"> Continuous Gradient Concret</w:t>
      </w:r>
      <w:r>
        <w:rPr>
          <w:rFonts w:ascii="Times New Roman" w:hAnsi="Times New Roman" w:cs="Times New Roman"/>
          <w:i/>
          <w:sz w:val="24"/>
          <w:szCs w:val="24"/>
        </w:rPr>
        <w:t>e, Concrete Uniform Size 10 mm,</w:t>
      </w:r>
    </w:p>
    <w:p w:rsidR="00D96CB8" w:rsidRPr="00064A7E" w:rsidRDefault="00A016E6" w:rsidP="00A016E6">
      <w:pPr>
        <w:autoSpaceDE w:val="0"/>
        <w:autoSpaceDN w:val="0"/>
        <w:adjustRightInd w:val="0"/>
        <w:spacing w:after="0"/>
        <w:ind w:firstLine="1170"/>
        <w:jc w:val="both"/>
        <w:rPr>
          <w:rFonts w:ascii="Times New Roman" w:hAnsi="Times New Roman" w:cs="Times New Roman"/>
          <w:i/>
        </w:rPr>
      </w:pPr>
      <w:proofErr w:type="gramStart"/>
      <w:r w:rsidRPr="00154931">
        <w:rPr>
          <w:rFonts w:ascii="Times New Roman" w:hAnsi="Times New Roman" w:cs="Times New Roman"/>
          <w:i/>
          <w:sz w:val="24"/>
          <w:szCs w:val="24"/>
        </w:rPr>
        <w:t>Compressive Strength.</w:t>
      </w:r>
      <w:proofErr w:type="gramEnd"/>
    </w:p>
    <w:p w:rsidR="00D96CB8" w:rsidRDefault="00D96CB8" w:rsidP="00D96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CB8" w:rsidRDefault="00D96CB8" w:rsidP="00D96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CB8" w:rsidRDefault="00D96CB8" w:rsidP="00D96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CB8" w:rsidRPr="005023E7" w:rsidRDefault="00D96CB8" w:rsidP="00D96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023E7">
        <w:rPr>
          <w:rFonts w:ascii="Times New Roman" w:hAnsi="Times New Roman" w:cs="Times New Roman"/>
          <w:b/>
          <w:sz w:val="20"/>
          <w:szCs w:val="20"/>
        </w:rPr>
        <w:t>Pengantar</w:t>
      </w:r>
      <w:proofErr w:type="spellEnd"/>
    </w:p>
    <w:p w:rsidR="00D96CB8" w:rsidRPr="005023E7" w:rsidRDefault="00D96CB8" w:rsidP="00D96CB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Pengambilan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laterit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berada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Kecamatan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Tanah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Merah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salahsatu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kecamatan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kota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Samarinda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provinsi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 xml:space="preserve">Kalimantan 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timur</w:t>
      </w:r>
      <w:proofErr w:type="spellEnd"/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luas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wilayah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229,52km².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Umumnya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mendiami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kecamatan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Samarinda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 xml:space="preserve">Utara 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adalah</w:t>
      </w:r>
      <w:proofErr w:type="spellEnd"/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transmigran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jawa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kecamatan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wilayah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paling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luas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Samarinda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pengambilan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berada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titik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kordinat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0º25´16.20" S 117º14´1.30" E.</w:t>
      </w:r>
    </w:p>
    <w:p w:rsidR="00D96CB8" w:rsidRPr="005023E7" w:rsidRDefault="00D96CB8" w:rsidP="00D96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3E7">
        <w:rPr>
          <w:rFonts w:ascii="Times New Roman" w:hAnsi="Times New Roman" w:cs="Times New Roman"/>
          <w:sz w:val="20"/>
          <w:szCs w:val="20"/>
        </w:rPr>
        <w:tab/>
      </w:r>
      <w:proofErr w:type="spellStart"/>
      <w:proofErr w:type="gramStart"/>
      <w:r w:rsidRPr="005023E7">
        <w:rPr>
          <w:rFonts w:ascii="Times New Roman" w:hAnsi="Times New Roman" w:cs="Times New Roman"/>
          <w:sz w:val="20"/>
          <w:szCs w:val="20"/>
        </w:rPr>
        <w:t>Perancangan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ringan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memenuhi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kreteria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perancangan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standar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berlaku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Peraturan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tata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023E7">
        <w:rPr>
          <w:rFonts w:ascii="Times New Roman" w:hAnsi="Times New Roman" w:cs="Times New Roman"/>
          <w:sz w:val="20"/>
          <w:szCs w:val="20"/>
        </w:rPr>
        <w:t>cara</w:t>
      </w:r>
      <w:proofErr w:type="spellEnd"/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perancangan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lain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ASTM, ACI, JIS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ataupun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SNI. </w:t>
      </w:r>
      <w:proofErr w:type="spellStart"/>
      <w:proofErr w:type="gramStart"/>
      <w:r w:rsidRPr="005023E7">
        <w:rPr>
          <w:rFonts w:ascii="Times New Roman" w:hAnsi="Times New Roman" w:cs="Times New Roman"/>
          <w:sz w:val="20"/>
          <w:szCs w:val="20"/>
        </w:rPr>
        <w:t>Adapun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perbandingan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volume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umum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Indonesia.</w:t>
      </w:r>
      <w:proofErr w:type="gramEnd"/>
    </w:p>
    <w:p w:rsidR="00D96CB8" w:rsidRPr="005023E7" w:rsidRDefault="00D96CB8" w:rsidP="008B347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5023E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upaya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pemanfaatan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latrit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dicoba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dikembangkan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bahan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agregat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kasar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produk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keras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stabil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 xml:space="preserve">Dari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pengukuran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dilokasi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lakukan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melimpahnya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material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agregat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kasar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laterit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kurang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termanfaatkan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023E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juga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diharapkan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dasar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bagi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selanjutnya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 xml:space="preserve">material 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agregat</w:t>
      </w:r>
      <w:proofErr w:type="spellEnd"/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kasar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batu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latrit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berrmanfaatkan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alternative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agregat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kasar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campuran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5023E7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uraian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penulis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Karakteristik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ringan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Laterit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</w:p>
    <w:p w:rsidR="00D96CB8" w:rsidRPr="005023E7" w:rsidRDefault="008B3470" w:rsidP="008B347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5023E7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latar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belakang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diatas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masalah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difokuskan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kepada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</w:t>
      </w:r>
      <w:r w:rsidR="00D96CB8" w:rsidRPr="005023E7">
        <w:rPr>
          <w:rFonts w:ascii="Times New Roman" w:hAnsi="Times New Roman" w:cs="Times New Roman"/>
          <w:sz w:val="20"/>
          <w:szCs w:val="20"/>
        </w:rPr>
        <w:t>agaimana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komposisi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campuran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ringan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agregat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kasar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laterit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gradasi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menerus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ukuran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10 mm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</w:t>
      </w:r>
      <w:r w:rsidR="00D96CB8" w:rsidRPr="005023E7">
        <w:rPr>
          <w:rFonts w:ascii="Times New Roman" w:hAnsi="Times New Roman" w:cs="Times New Roman"/>
          <w:sz w:val="20"/>
          <w:szCs w:val="20"/>
        </w:rPr>
        <w:t>erapa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karakteristik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dihasilkan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seragam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ukuran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Pr="005023E7">
        <w:rPr>
          <w:rFonts w:ascii="Times New Roman" w:hAnsi="Times New Roman" w:cs="Times New Roman"/>
          <w:sz w:val="20"/>
          <w:szCs w:val="20"/>
        </w:rPr>
        <w:t xml:space="preserve">10 mm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gradasi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menerus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D96CB8" w:rsidRPr="005023E7" w:rsidRDefault="008B3470" w:rsidP="008B347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Adapun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tujuan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</w:t>
      </w:r>
      <w:r w:rsidR="00D96CB8" w:rsidRPr="005023E7">
        <w:rPr>
          <w:rFonts w:ascii="Times New Roman" w:hAnsi="Times New Roman" w:cs="Times New Roman"/>
          <w:sz w:val="20"/>
          <w:szCs w:val="20"/>
        </w:rPr>
        <w:t>ntuk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memanfaat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kan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i/>
          <w:sz w:val="20"/>
          <w:szCs w:val="20"/>
        </w:rPr>
        <w:t>laterit</w:t>
      </w:r>
      <w:proofErr w:type="spellEnd"/>
      <w:r w:rsidR="00D96CB8"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bahan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utama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ringan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proporsi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>c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ampuran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>b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eton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ringan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i/>
          <w:sz w:val="20"/>
          <w:szCs w:val="20"/>
        </w:rPr>
        <w:t>latrit</w:t>
      </w:r>
      <w:proofErr w:type="spellEnd"/>
      <w:r w:rsidR="00D96CB8"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proporsi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>c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ampuran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>b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eton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ringan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i/>
          <w:sz w:val="20"/>
          <w:szCs w:val="20"/>
        </w:rPr>
        <w:t>laterit</w:t>
      </w:r>
      <w:proofErr w:type="spellEnd"/>
      <w:r w:rsidR="00D96CB8"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SK SNI S-04-1989-F,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</w:t>
      </w:r>
      <w:r w:rsidR="00D96CB8" w:rsidRPr="005023E7">
        <w:rPr>
          <w:rFonts w:ascii="Times New Roman" w:hAnsi="Times New Roman" w:cs="Times New Roman"/>
          <w:sz w:val="20"/>
          <w:szCs w:val="20"/>
        </w:rPr>
        <w:t>ntuk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>n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ilai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>b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eton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dihasilkan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>b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eton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i/>
          <w:sz w:val="20"/>
          <w:szCs w:val="20"/>
        </w:rPr>
        <w:t>laterit</w:t>
      </w:r>
      <w:proofErr w:type="spellEnd"/>
      <w:r w:rsidR="00D96CB8"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bahan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utama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>.</w:t>
      </w:r>
    </w:p>
    <w:p w:rsidR="00D96CB8" w:rsidRPr="005023E7" w:rsidRDefault="008B3470" w:rsidP="008B347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membatasi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luasnya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ruang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lingkup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pembahasan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</w:t>
      </w:r>
      <w:r w:rsidR="00D96CB8" w:rsidRPr="005023E7">
        <w:rPr>
          <w:rFonts w:ascii="Times New Roman" w:hAnsi="Times New Roman" w:cs="Times New Roman"/>
          <w:sz w:val="20"/>
          <w:szCs w:val="20"/>
        </w:rPr>
        <w:t>gregat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>kasar</w:t>
      </w:r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i/>
          <w:sz w:val="20"/>
          <w:szCs w:val="20"/>
        </w:rPr>
        <w:t>laterit</w:t>
      </w:r>
      <w:proofErr w:type="spellEnd"/>
      <w:r w:rsidR="00D96CB8"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Tanah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Merah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ukuran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maksimal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1</w:t>
      </w:r>
      <w:r w:rsidRPr="005023E7">
        <w:rPr>
          <w:rFonts w:ascii="Times New Roman" w:hAnsi="Times New Roman" w:cs="Times New Roman"/>
          <w:sz w:val="20"/>
          <w:szCs w:val="20"/>
        </w:rPr>
        <w:t xml:space="preserve">0 mm,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</w:t>
      </w:r>
      <w:r w:rsidR="00D96CB8" w:rsidRPr="005023E7">
        <w:rPr>
          <w:rFonts w:ascii="Times New Roman" w:hAnsi="Times New Roman" w:cs="Times New Roman"/>
          <w:sz w:val="20"/>
          <w:szCs w:val="20"/>
        </w:rPr>
        <w:t>gregat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halus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Sungai Mahakam</w:t>
      </w:r>
      <w:r w:rsidRPr="005023E7">
        <w:rPr>
          <w:rFonts w:ascii="Times New Roman" w:hAnsi="Times New Roman" w:cs="Times New Roman"/>
          <w:sz w:val="20"/>
          <w:szCs w:val="20"/>
        </w:rPr>
        <w:t>, b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>enda uji adalah Kubus ukuran  150 mm x 150 mm</w:t>
      </w:r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j</w:t>
      </w:r>
      <w:r w:rsidR="00D96CB8" w:rsidRPr="005023E7">
        <w:rPr>
          <w:rFonts w:ascii="Times New Roman" w:hAnsi="Times New Roman" w:cs="Times New Roman"/>
          <w:sz w:val="20"/>
          <w:szCs w:val="20"/>
        </w:rPr>
        <w:t>enis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semen yang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semen PCC</w:t>
      </w:r>
      <w:bookmarkStart w:id="0" w:name="_GoBack"/>
      <w:bookmarkEnd w:id="0"/>
      <w:r w:rsidRPr="005023E7">
        <w:rPr>
          <w:rFonts w:ascii="Times New Roman" w:hAnsi="Times New Roman" w:cs="Times New Roman"/>
          <w:sz w:val="20"/>
          <w:szCs w:val="20"/>
        </w:rPr>
        <w:t>, j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>umlah benda uji yang dibuat masing-masing 6 buah un</w:t>
      </w:r>
      <w:r w:rsidRPr="005023E7">
        <w:rPr>
          <w:rFonts w:ascii="Times New Roman" w:hAnsi="Times New Roman" w:cs="Times New Roman"/>
          <w:sz w:val="20"/>
          <w:szCs w:val="20"/>
          <w:lang w:val="id-ID"/>
        </w:rPr>
        <w:t>tuk setiap umur pengujian beton</w:t>
      </w:r>
      <w:r w:rsidRPr="005023E7">
        <w:rPr>
          <w:rFonts w:ascii="Times New Roman" w:hAnsi="Times New Roman" w:cs="Times New Roman"/>
          <w:sz w:val="20"/>
          <w:szCs w:val="20"/>
        </w:rPr>
        <w:t>, j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 xml:space="preserve">umlah total benda uji adalah </w:t>
      </w:r>
      <w:r w:rsidR="00D96CB8" w:rsidRPr="005023E7">
        <w:rPr>
          <w:rFonts w:ascii="Times New Roman" w:hAnsi="Times New Roman" w:cs="Times New Roman"/>
          <w:sz w:val="20"/>
          <w:szCs w:val="20"/>
        </w:rPr>
        <w:t>6</w:t>
      </w:r>
      <w:r w:rsidRPr="005023E7">
        <w:rPr>
          <w:rFonts w:ascii="Times New Roman" w:hAnsi="Times New Roman" w:cs="Times New Roman"/>
          <w:sz w:val="20"/>
          <w:szCs w:val="20"/>
          <w:lang w:val="id-ID"/>
        </w:rPr>
        <w:t>0 buah</w:t>
      </w:r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</w:t>
      </w:r>
      <w:r w:rsidR="00D96CB8" w:rsidRPr="005023E7">
        <w:rPr>
          <w:rFonts w:ascii="Times New Roman" w:hAnsi="Times New Roman" w:cs="Times New Roman"/>
          <w:sz w:val="20"/>
          <w:szCs w:val="20"/>
        </w:rPr>
        <w:t>etode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perencanaan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>c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ampuran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>b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eton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>menggunakan</w:t>
      </w:r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SNI 03-3449-2002</w:t>
      </w:r>
      <w:r w:rsidRPr="005023E7">
        <w:rPr>
          <w:rFonts w:ascii="Times New Roman" w:hAnsi="Times New Roman" w:cs="Times New Roman"/>
          <w:sz w:val="20"/>
          <w:szCs w:val="20"/>
        </w:rPr>
        <w:t>, p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>engujian beton akan dilakukan pada umur 3 hari, 7 hari</w:t>
      </w:r>
      <w:r w:rsidRPr="005023E7">
        <w:rPr>
          <w:rFonts w:ascii="Times New Roman" w:hAnsi="Times New Roman" w:cs="Times New Roman"/>
          <w:sz w:val="20"/>
          <w:szCs w:val="20"/>
          <w:lang w:val="id-ID"/>
        </w:rPr>
        <w:t>, 14 hari, 21 hari, dan 28 hari</w:t>
      </w:r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</w:t>
      </w:r>
      <w:r w:rsidR="00D96CB8" w:rsidRPr="005023E7">
        <w:rPr>
          <w:rFonts w:ascii="Times New Roman" w:hAnsi="Times New Roman" w:cs="Times New Roman"/>
          <w:sz w:val="20"/>
          <w:szCs w:val="20"/>
        </w:rPr>
        <w:t>arakteristik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K-125.</w:t>
      </w:r>
    </w:p>
    <w:p w:rsidR="008B3470" w:rsidRPr="005023E7" w:rsidRDefault="008B3470" w:rsidP="008B347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9365E1" w:rsidRPr="005023E7" w:rsidRDefault="008B3470">
      <w:pPr>
        <w:rPr>
          <w:rFonts w:ascii="Times New Roman" w:hAnsi="Times New Roman" w:cs="Times New Roman"/>
          <w:b/>
          <w:sz w:val="20"/>
          <w:szCs w:val="20"/>
        </w:rPr>
      </w:pPr>
      <w:r w:rsidRPr="005023E7">
        <w:rPr>
          <w:rFonts w:ascii="Times New Roman" w:hAnsi="Times New Roman" w:cs="Times New Roman"/>
          <w:b/>
          <w:sz w:val="20"/>
          <w:szCs w:val="20"/>
        </w:rPr>
        <w:t>CARA PENELITIAN DAN PEMBAHASAN</w:t>
      </w:r>
    </w:p>
    <w:p w:rsidR="008B3470" w:rsidRPr="005023E7" w:rsidRDefault="008B3470" w:rsidP="007452C1">
      <w:pPr>
        <w:spacing w:after="0"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Lokasi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Karakteristik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ringan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laterit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Ex.Tanah</w:t>
      </w:r>
      <w:proofErr w:type="spellEnd"/>
      <w:r w:rsidR="007452C1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Merah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SNI  03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-3449-2002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Laboratorium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Mekanika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Tanah,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Bahan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Aspal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Hidrolika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="007452C1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Ukur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Tanah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Universitas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17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Agustus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1945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Samarinda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.</w:t>
      </w:r>
    </w:p>
    <w:p w:rsidR="008B3470" w:rsidRPr="005023E7" w:rsidRDefault="007452C1" w:rsidP="007452C1">
      <w:pPr>
        <w:spacing w:after="0" w:line="360" w:lineRule="auto"/>
        <w:ind w:firstLine="720"/>
        <w:rPr>
          <w:rFonts w:ascii="TimesNewRomanPSMT" w:hAnsi="TimesNewRomanPSMT" w:cs="TimesNewRomanPSMT"/>
          <w:sz w:val="20"/>
          <w:szCs w:val="20"/>
        </w:rPr>
      </w:pPr>
      <w:r w:rsidRPr="005023E7">
        <w:rPr>
          <w:rFonts w:ascii="Times New Roman" w:hAnsi="Times New Roman" w:cs="Times New Roman"/>
          <w:sz w:val="20"/>
          <w:szCs w:val="20"/>
          <w:lang w:val="sv-SE"/>
        </w:rPr>
        <w:t xml:space="preserve">Langkah pengambilan data yang diperlukan adalah data primer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y</w:t>
      </w:r>
      <w:r w:rsidR="008B3470" w:rsidRPr="005023E7">
        <w:rPr>
          <w:rFonts w:ascii="TimesNewRomanPSMT" w:hAnsi="TimesNewRomanPSMT" w:cs="TimesNewRomanPSMT"/>
          <w:sz w:val="20"/>
          <w:szCs w:val="20"/>
        </w:rPr>
        <w:t>aitu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data yang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di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dapat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dari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hasil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perhitungan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/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penelitian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sendiri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Pengambilan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didapat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melalui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percobaan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lastRenderedPageBreak/>
        <w:t>laboratorium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Mekanika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 Tanah,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Bahan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Aspal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Hidrolika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ukur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 Tanah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Universitas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 17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Agustus</w:t>
      </w:r>
      <w:proofErr w:type="spellEnd"/>
      <w:r w:rsidR="008B3470" w:rsidRPr="005023E7">
        <w:rPr>
          <w:rFonts w:ascii="Times New Roman" w:hAnsi="Times New Roman" w:cs="Times New Roman"/>
          <w:sz w:val="20"/>
          <w:szCs w:val="20"/>
        </w:rPr>
        <w:t xml:space="preserve"> 1945 </w:t>
      </w:r>
      <w:proofErr w:type="spellStart"/>
      <w:r w:rsidR="008B3470" w:rsidRPr="005023E7">
        <w:rPr>
          <w:rFonts w:ascii="Times New Roman" w:hAnsi="Times New Roman" w:cs="Times New Roman"/>
          <w:sz w:val="20"/>
          <w:szCs w:val="20"/>
        </w:rPr>
        <w:t>Samarinda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Pr="005023E7">
        <w:rPr>
          <w:rFonts w:ascii="TimesNewRomanPSMT" w:hAnsi="TimesNewRomanPSMT" w:cs="TimesNewRomanPSMT"/>
          <w:sz w:val="20"/>
          <w:szCs w:val="20"/>
        </w:rPr>
        <w:t xml:space="preserve">data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s</w:t>
      </w:r>
      <w:r w:rsidR="008B3470" w:rsidRPr="005023E7">
        <w:rPr>
          <w:rFonts w:ascii="TimesNewRomanPSMT" w:hAnsi="TimesNewRomanPSMT" w:cs="TimesNewRomanPSMT"/>
          <w:sz w:val="20"/>
          <w:szCs w:val="20"/>
        </w:rPr>
        <w:t>ekunder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adalah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data yang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di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dapat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dari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hasil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/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pengujian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orang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dari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instansi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terkait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>.</w:t>
      </w:r>
    </w:p>
    <w:p w:rsidR="007452C1" w:rsidRPr="005023E7" w:rsidRDefault="007452C1" w:rsidP="007452C1">
      <w:pPr>
        <w:spacing w:after="0" w:line="360" w:lineRule="auto"/>
        <w:ind w:firstLine="720"/>
        <w:rPr>
          <w:rFonts w:ascii="TimesNewRomanPSMT" w:hAnsi="TimesNewRomanPSMT" w:cs="TimesNewRomanPSMT"/>
          <w:sz w:val="20"/>
          <w:szCs w:val="20"/>
        </w:rPr>
      </w:pPr>
      <w:r w:rsidRPr="005023E7">
        <w:rPr>
          <w:rFonts w:ascii="TimesNewRomanPSMT" w:hAnsi="TimesNewRomanPSMT" w:cs="TimesNewRomanPSMT"/>
          <w:sz w:val="20"/>
          <w:szCs w:val="20"/>
        </w:rPr>
        <w:t xml:space="preserve">Dari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hasil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penelitian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dan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perhitungan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kemudian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didapat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hasil-hasil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sebagai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proofErr w:type="gramStart"/>
      <w:r w:rsidRPr="005023E7">
        <w:rPr>
          <w:rFonts w:ascii="TimesNewRomanPSMT" w:hAnsi="TimesNewRomanPSMT" w:cs="TimesNewRomanPSMT"/>
          <w:sz w:val="20"/>
          <w:szCs w:val="20"/>
        </w:rPr>
        <w:t>berikut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:</w:t>
      </w:r>
      <w:proofErr w:type="gramEnd"/>
    </w:p>
    <w:p w:rsidR="003A6DAB" w:rsidRPr="005023E7" w:rsidRDefault="003A6DAB" w:rsidP="003A6DAB">
      <w:pPr>
        <w:pStyle w:val="ListParagraph"/>
        <w:numPr>
          <w:ilvl w:val="0"/>
          <w:numId w:val="8"/>
        </w:numPr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Hasil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perhitungan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beton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gradasi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menerus</w:t>
      </w:r>
      <w:proofErr w:type="spellEnd"/>
    </w:p>
    <w:p w:rsidR="007452C1" w:rsidRPr="005023E7" w:rsidRDefault="007452C1" w:rsidP="007452C1">
      <w:pPr>
        <w:spacing w:after="0" w:line="360" w:lineRule="auto"/>
        <w:rPr>
          <w:rFonts w:ascii="Times New Roman" w:hAnsi="Times New Roman" w:cs="Times New Roman"/>
          <w:sz w:val="20"/>
          <w:szCs w:val="20"/>
          <w:lang w:val="nb-NO"/>
        </w:rPr>
      </w:pPr>
      <w:r w:rsidRPr="005023E7">
        <w:rPr>
          <w:rFonts w:ascii="Times New Roman" w:hAnsi="Times New Roman" w:cs="Times New Roman"/>
          <w:sz w:val="20"/>
          <w:szCs w:val="20"/>
          <w:lang w:val="nb-NO"/>
        </w:rPr>
        <w:t>Kuat tekan rata – rata (</w:t>
      </w:r>
      <w:r w:rsidRPr="005023E7">
        <w:rPr>
          <w:rFonts w:ascii="Times New Roman" w:hAnsi="Times New Roman" w:cs="Times New Roman"/>
          <w:i/>
          <w:sz w:val="20"/>
          <w:szCs w:val="20"/>
          <w:lang w:val="nb-NO"/>
        </w:rPr>
        <w:t>f’</w:t>
      </w:r>
      <w:r w:rsidRPr="005023E7">
        <w:rPr>
          <w:rFonts w:ascii="Times New Roman" w:hAnsi="Times New Roman" w:cs="Times New Roman"/>
          <w:i/>
          <w:sz w:val="20"/>
          <w:szCs w:val="20"/>
          <w:vertAlign w:val="subscript"/>
          <w:lang w:val="nb-NO"/>
        </w:rPr>
        <w:t>cr</w:t>
      </w:r>
      <w:r w:rsidRPr="005023E7">
        <w:rPr>
          <w:rFonts w:ascii="Times New Roman" w:hAnsi="Times New Roman" w:cs="Times New Roman"/>
          <w:i/>
          <w:sz w:val="20"/>
          <w:szCs w:val="20"/>
          <w:lang w:val="nb-NO"/>
        </w:rPr>
        <w:t xml:space="preserve">) </w:t>
      </w:r>
      <w:r w:rsidRPr="005023E7">
        <w:rPr>
          <w:rFonts w:ascii="Times New Roman" w:hAnsi="Times New Roman" w:cs="Times New Roman"/>
          <w:sz w:val="20"/>
          <w:szCs w:val="20"/>
          <w:lang w:val="nb-NO"/>
        </w:rPr>
        <w:t>beton gradasi menerus</w:t>
      </w:r>
      <w:r w:rsidRPr="005023E7">
        <w:rPr>
          <w:rFonts w:ascii="Times New Roman" w:hAnsi="Times New Roman" w:cs="Times New Roman"/>
          <w:i/>
          <w:sz w:val="20"/>
          <w:szCs w:val="20"/>
          <w:lang w:val="nb-NO"/>
        </w:rPr>
        <w:t xml:space="preserve"> </w:t>
      </w:r>
      <w:r w:rsidRPr="005023E7">
        <w:rPr>
          <w:rFonts w:ascii="Times New Roman" w:hAnsi="Times New Roman" w:cs="Times New Roman"/>
          <w:sz w:val="20"/>
          <w:szCs w:val="20"/>
          <w:lang w:val="nb-NO"/>
        </w:rPr>
        <w:t xml:space="preserve"> = 182,42 Kg/cm²</w:t>
      </w:r>
    </w:p>
    <w:p w:rsidR="007452C1" w:rsidRPr="005023E7" w:rsidRDefault="007452C1" w:rsidP="007452C1">
      <w:pPr>
        <w:spacing w:after="0" w:line="36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Standar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Deviasi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023E7">
        <w:rPr>
          <w:rFonts w:ascii="Times New Roman" w:hAnsi="Times New Roman" w:cs="Times New Roman"/>
          <w:sz w:val="20"/>
          <w:szCs w:val="20"/>
        </w:rPr>
        <w:t>(</w:t>
      </w:r>
      <w:r w:rsidRPr="005023E7">
        <w:rPr>
          <w:rFonts w:ascii="Times New Roman" w:hAnsi="Times New Roman" w:cs="Times New Roman"/>
          <w:i/>
          <w:sz w:val="20"/>
          <w:szCs w:val="20"/>
        </w:rPr>
        <w:t>S</w:t>
      </w:r>
      <w:r w:rsidRPr="005023E7">
        <w:rPr>
          <w:rFonts w:ascii="Times New Roman" w:hAnsi="Times New Roman" w:cs="Times New Roman"/>
          <w:sz w:val="20"/>
          <w:szCs w:val="20"/>
        </w:rPr>
        <w:t>)</w:t>
      </w:r>
      <w:r w:rsidRPr="005023E7">
        <w:rPr>
          <w:rFonts w:ascii="Times New Roman" w:hAnsi="Times New Roman" w:cs="Times New Roman"/>
          <w:i/>
          <w:sz w:val="20"/>
          <w:szCs w:val="20"/>
        </w:rPr>
        <w:t xml:space="preserve"> =</w:t>
      </w:r>
      <w:r w:rsidRPr="005023E7">
        <w:rPr>
          <w:rFonts w:ascii="Times New Roman" w:hAnsi="Times New Roman" w:cs="Times New Roman"/>
          <w:sz w:val="20"/>
          <w:szCs w:val="20"/>
        </w:rPr>
        <w:t xml:space="preserve"> 62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,28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Kg/cm</w:t>
      </w:r>
      <w:r w:rsidRPr="005023E7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7452C1" w:rsidRPr="005023E7" w:rsidRDefault="007452C1" w:rsidP="007452C1">
      <w:pPr>
        <w:spacing w:after="0" w:line="360" w:lineRule="auto"/>
        <w:rPr>
          <w:rFonts w:ascii="Times New Roman" w:hAnsi="Times New Roman" w:cs="Times New Roman"/>
          <w:sz w:val="20"/>
          <w:szCs w:val="20"/>
          <w:lang w:val="nb-NO"/>
        </w:rPr>
      </w:pPr>
      <w:r w:rsidRPr="005023E7">
        <w:rPr>
          <w:rFonts w:ascii="Times New Roman" w:hAnsi="Times New Roman" w:cs="Times New Roman"/>
          <w:sz w:val="20"/>
          <w:szCs w:val="20"/>
          <w:lang w:val="nb-NO"/>
        </w:rPr>
        <w:t>Kuat tekan rencana (</w:t>
      </w:r>
      <w:r w:rsidRPr="005023E7">
        <w:rPr>
          <w:rFonts w:ascii="Times New Roman" w:hAnsi="Times New Roman" w:cs="Times New Roman"/>
          <w:i/>
          <w:sz w:val="20"/>
          <w:szCs w:val="20"/>
          <w:lang w:val="nb-NO"/>
        </w:rPr>
        <w:t>f’</w:t>
      </w:r>
      <w:r w:rsidRPr="005023E7">
        <w:rPr>
          <w:rFonts w:ascii="Times New Roman" w:hAnsi="Times New Roman" w:cs="Times New Roman"/>
          <w:i/>
          <w:sz w:val="20"/>
          <w:szCs w:val="20"/>
          <w:vertAlign w:val="subscript"/>
          <w:lang w:val="nb-NO"/>
        </w:rPr>
        <w:t>c</w:t>
      </w:r>
      <w:r w:rsidRPr="005023E7">
        <w:rPr>
          <w:rFonts w:ascii="Times New Roman" w:hAnsi="Times New Roman" w:cs="Times New Roman"/>
          <w:i/>
          <w:sz w:val="20"/>
          <w:szCs w:val="20"/>
          <w:lang w:val="nb-NO"/>
        </w:rPr>
        <w:t>)</w:t>
      </w:r>
      <w:r w:rsidRPr="005023E7">
        <w:rPr>
          <w:rFonts w:ascii="Times New Roman" w:hAnsi="Times New Roman" w:cs="Times New Roman"/>
          <w:sz w:val="20"/>
          <w:szCs w:val="20"/>
          <w:lang w:val="nb-NO"/>
        </w:rPr>
        <w:t>beton gradasi menerus = 125,74 kg/cm²</w:t>
      </w:r>
    </w:p>
    <w:p w:rsidR="003A6DAB" w:rsidRPr="005023E7" w:rsidRDefault="003A6DAB" w:rsidP="003A6DA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0"/>
          <w:szCs w:val="20"/>
          <w:lang w:val="nb-NO"/>
        </w:rPr>
      </w:pPr>
      <w:r w:rsidRPr="005023E7">
        <w:rPr>
          <w:rFonts w:ascii="Times New Roman" w:hAnsi="Times New Roman" w:cs="Times New Roman"/>
          <w:sz w:val="20"/>
          <w:szCs w:val="20"/>
          <w:lang w:val="nb-NO"/>
        </w:rPr>
        <w:t>Hasil perhitungan beton seragam ukuran 10 mm</w:t>
      </w:r>
    </w:p>
    <w:p w:rsidR="003A6DAB" w:rsidRPr="005023E7" w:rsidRDefault="003A6DAB" w:rsidP="003A6DAB">
      <w:pPr>
        <w:spacing w:after="0" w:line="360" w:lineRule="auto"/>
        <w:rPr>
          <w:rFonts w:ascii="Times New Roman" w:hAnsi="Times New Roman" w:cs="Times New Roman"/>
          <w:sz w:val="20"/>
          <w:szCs w:val="20"/>
          <w:lang w:val="nb-NO"/>
        </w:rPr>
      </w:pPr>
      <w:r w:rsidRPr="005023E7">
        <w:rPr>
          <w:rFonts w:ascii="Times New Roman" w:hAnsi="Times New Roman" w:cs="Times New Roman"/>
          <w:sz w:val="20"/>
          <w:szCs w:val="20"/>
          <w:lang w:val="nb-NO"/>
        </w:rPr>
        <w:t>Kuat tekan rata – rata (</w:t>
      </w:r>
      <w:r w:rsidRPr="005023E7">
        <w:rPr>
          <w:rFonts w:ascii="Times New Roman" w:hAnsi="Times New Roman" w:cs="Times New Roman"/>
          <w:i/>
          <w:sz w:val="20"/>
          <w:szCs w:val="20"/>
          <w:lang w:val="nb-NO"/>
        </w:rPr>
        <w:t>f’</w:t>
      </w:r>
      <w:r w:rsidRPr="005023E7">
        <w:rPr>
          <w:rFonts w:ascii="Times New Roman" w:hAnsi="Times New Roman" w:cs="Times New Roman"/>
          <w:i/>
          <w:sz w:val="20"/>
          <w:szCs w:val="20"/>
          <w:vertAlign w:val="subscript"/>
          <w:lang w:val="nb-NO"/>
        </w:rPr>
        <w:t>cr</w:t>
      </w:r>
      <w:r w:rsidRPr="005023E7">
        <w:rPr>
          <w:rFonts w:ascii="Times New Roman" w:hAnsi="Times New Roman" w:cs="Times New Roman"/>
          <w:i/>
          <w:sz w:val="20"/>
          <w:szCs w:val="20"/>
          <w:lang w:val="nb-NO"/>
        </w:rPr>
        <w:t xml:space="preserve">) </w:t>
      </w:r>
      <w:r w:rsidRPr="005023E7">
        <w:rPr>
          <w:rFonts w:ascii="Times New Roman" w:hAnsi="Times New Roman" w:cs="Times New Roman"/>
          <w:sz w:val="20"/>
          <w:szCs w:val="20"/>
          <w:lang w:val="nb-NO"/>
        </w:rPr>
        <w:t>beton gradasi menerus</w:t>
      </w:r>
      <w:r w:rsidRPr="005023E7">
        <w:rPr>
          <w:rFonts w:ascii="Times New Roman" w:hAnsi="Times New Roman" w:cs="Times New Roman"/>
          <w:i/>
          <w:sz w:val="20"/>
          <w:szCs w:val="20"/>
          <w:lang w:val="nb-NO"/>
        </w:rPr>
        <w:t xml:space="preserve"> </w:t>
      </w:r>
      <w:r w:rsidRPr="005023E7">
        <w:rPr>
          <w:rFonts w:ascii="Times New Roman" w:hAnsi="Times New Roman" w:cs="Times New Roman"/>
          <w:sz w:val="20"/>
          <w:szCs w:val="20"/>
          <w:lang w:val="nb-NO"/>
        </w:rPr>
        <w:t xml:space="preserve"> = 176,61 Kg/cm²</w:t>
      </w:r>
    </w:p>
    <w:p w:rsidR="003A6DAB" w:rsidRPr="005023E7" w:rsidRDefault="003A6DAB" w:rsidP="003A6DAB">
      <w:pPr>
        <w:spacing w:after="0" w:line="36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Standar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Deviasi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023E7">
        <w:rPr>
          <w:rFonts w:ascii="Times New Roman" w:hAnsi="Times New Roman" w:cs="Times New Roman"/>
          <w:sz w:val="20"/>
          <w:szCs w:val="20"/>
        </w:rPr>
        <w:t>(</w:t>
      </w:r>
      <w:r w:rsidRPr="005023E7">
        <w:rPr>
          <w:rFonts w:ascii="Times New Roman" w:hAnsi="Times New Roman" w:cs="Times New Roman"/>
          <w:i/>
          <w:sz w:val="20"/>
          <w:szCs w:val="20"/>
        </w:rPr>
        <w:t>S</w:t>
      </w:r>
      <w:r w:rsidRPr="005023E7">
        <w:rPr>
          <w:rFonts w:ascii="Times New Roman" w:hAnsi="Times New Roman" w:cs="Times New Roman"/>
          <w:sz w:val="20"/>
          <w:szCs w:val="20"/>
        </w:rPr>
        <w:t>)</w:t>
      </w:r>
      <w:r w:rsidRPr="005023E7">
        <w:rPr>
          <w:rFonts w:ascii="Times New Roman" w:hAnsi="Times New Roman" w:cs="Times New Roman"/>
          <w:i/>
          <w:sz w:val="20"/>
          <w:szCs w:val="20"/>
        </w:rPr>
        <w:t xml:space="preserve"> =</w:t>
      </w:r>
      <w:r w:rsidRPr="005023E7">
        <w:rPr>
          <w:rFonts w:ascii="Times New Roman" w:hAnsi="Times New Roman" w:cs="Times New Roman"/>
          <w:sz w:val="20"/>
          <w:szCs w:val="20"/>
        </w:rPr>
        <w:t xml:space="preserve"> 33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,35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Kg/cm</w:t>
      </w:r>
      <w:r w:rsidRPr="005023E7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7452C1" w:rsidRPr="005023E7" w:rsidRDefault="003A6DAB" w:rsidP="003A6DAB">
      <w:pPr>
        <w:spacing w:after="0" w:line="360" w:lineRule="auto"/>
        <w:rPr>
          <w:rFonts w:ascii="Times New Roman" w:hAnsi="Times New Roman" w:cs="Times New Roman"/>
          <w:sz w:val="20"/>
          <w:szCs w:val="20"/>
          <w:lang w:val="nb-NO"/>
        </w:rPr>
      </w:pPr>
      <w:r w:rsidRPr="005023E7">
        <w:rPr>
          <w:rFonts w:ascii="Times New Roman" w:hAnsi="Times New Roman" w:cs="Times New Roman"/>
          <w:sz w:val="20"/>
          <w:szCs w:val="20"/>
          <w:lang w:val="nb-NO"/>
        </w:rPr>
        <w:t>Kuat tekan rencana (</w:t>
      </w:r>
      <w:r w:rsidRPr="005023E7">
        <w:rPr>
          <w:rFonts w:ascii="Times New Roman" w:hAnsi="Times New Roman" w:cs="Times New Roman"/>
          <w:i/>
          <w:sz w:val="20"/>
          <w:szCs w:val="20"/>
          <w:lang w:val="nb-NO"/>
        </w:rPr>
        <w:t>f’</w:t>
      </w:r>
      <w:r w:rsidRPr="005023E7">
        <w:rPr>
          <w:rFonts w:ascii="Times New Roman" w:hAnsi="Times New Roman" w:cs="Times New Roman"/>
          <w:i/>
          <w:sz w:val="20"/>
          <w:szCs w:val="20"/>
          <w:vertAlign w:val="subscript"/>
          <w:lang w:val="nb-NO"/>
        </w:rPr>
        <w:t>c</w:t>
      </w:r>
      <w:r w:rsidRPr="005023E7">
        <w:rPr>
          <w:rFonts w:ascii="Times New Roman" w:hAnsi="Times New Roman" w:cs="Times New Roman"/>
          <w:i/>
          <w:sz w:val="20"/>
          <w:szCs w:val="20"/>
          <w:lang w:val="nb-NO"/>
        </w:rPr>
        <w:t>)</w:t>
      </w:r>
      <w:r w:rsidRPr="005023E7">
        <w:rPr>
          <w:rFonts w:ascii="Times New Roman" w:hAnsi="Times New Roman" w:cs="Times New Roman"/>
          <w:sz w:val="20"/>
          <w:szCs w:val="20"/>
          <w:lang w:val="nb-NO"/>
        </w:rPr>
        <w:t>beton gradasi menerus = 146,26 kg/cm²</w:t>
      </w:r>
    </w:p>
    <w:p w:rsidR="003A6DAB" w:rsidRPr="005023E7" w:rsidRDefault="003A6DAB" w:rsidP="003A6DAB">
      <w:pPr>
        <w:spacing w:after="0" w:line="360" w:lineRule="auto"/>
        <w:rPr>
          <w:rFonts w:ascii="Times New Roman" w:hAnsi="Times New Roman" w:cs="Times New Roman"/>
          <w:sz w:val="20"/>
          <w:szCs w:val="20"/>
          <w:lang w:val="nb-NO"/>
        </w:rPr>
      </w:pPr>
    </w:p>
    <w:p w:rsidR="007452C1" w:rsidRPr="005023E7" w:rsidRDefault="003A6DAB" w:rsidP="003A6DAB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5023E7">
        <w:rPr>
          <w:rFonts w:ascii="Times New Roman" w:hAnsi="Times New Roman" w:cs="Times New Roman"/>
          <w:b/>
          <w:sz w:val="20"/>
          <w:szCs w:val="20"/>
        </w:rPr>
        <w:t>Tabel</w:t>
      </w:r>
      <w:proofErr w:type="spellEnd"/>
      <w:r w:rsidRPr="005023E7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="007452C1" w:rsidRPr="005023E7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="007452C1" w:rsidRPr="005023E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452C1"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="007452C1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452C1" w:rsidRPr="005023E7">
        <w:rPr>
          <w:rFonts w:ascii="Times New Roman" w:hAnsi="Times New Roman" w:cs="Times New Roman"/>
          <w:sz w:val="20"/>
          <w:szCs w:val="20"/>
        </w:rPr>
        <w:t>Gradasi</w:t>
      </w:r>
      <w:proofErr w:type="spellEnd"/>
      <w:r w:rsidR="007452C1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452C1" w:rsidRPr="005023E7">
        <w:rPr>
          <w:rFonts w:ascii="Times New Roman" w:hAnsi="Times New Roman" w:cs="Times New Roman"/>
          <w:sz w:val="20"/>
          <w:szCs w:val="20"/>
        </w:rPr>
        <w:t>Menerus</w:t>
      </w:r>
      <w:proofErr w:type="spellEnd"/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1485"/>
        <w:gridCol w:w="1486"/>
        <w:gridCol w:w="1486"/>
        <w:gridCol w:w="1486"/>
        <w:gridCol w:w="1486"/>
      </w:tblGrid>
      <w:tr w:rsidR="007452C1" w:rsidRPr="005023E7" w:rsidTr="003A6DAB">
        <w:trPr>
          <w:jc w:val="center"/>
        </w:trPr>
        <w:tc>
          <w:tcPr>
            <w:tcW w:w="7429" w:type="dxa"/>
            <w:gridSpan w:val="5"/>
            <w:shd w:val="clear" w:color="auto" w:fill="BFBFBF" w:themeFill="background1" w:themeFillShade="BF"/>
            <w:vAlign w:val="center"/>
          </w:tcPr>
          <w:p w:rsidR="007452C1" w:rsidRPr="005023E7" w:rsidRDefault="007452C1" w:rsidP="007452C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Umur</w:t>
            </w:r>
            <w:proofErr w:type="spellEnd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Beton</w:t>
            </w:r>
            <w:proofErr w:type="spellEnd"/>
          </w:p>
        </w:tc>
      </w:tr>
      <w:tr w:rsidR="007452C1" w:rsidRPr="005023E7" w:rsidTr="003A6DAB">
        <w:trPr>
          <w:jc w:val="center"/>
        </w:trPr>
        <w:tc>
          <w:tcPr>
            <w:tcW w:w="1485" w:type="dxa"/>
            <w:shd w:val="clear" w:color="auto" w:fill="BFBFBF" w:themeFill="background1" w:themeFillShade="BF"/>
            <w:vAlign w:val="center"/>
          </w:tcPr>
          <w:p w:rsidR="007452C1" w:rsidRPr="005023E7" w:rsidRDefault="007452C1" w:rsidP="007452C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486" w:type="dxa"/>
            <w:shd w:val="clear" w:color="auto" w:fill="BFBFBF" w:themeFill="background1" w:themeFillShade="BF"/>
            <w:vAlign w:val="center"/>
          </w:tcPr>
          <w:p w:rsidR="007452C1" w:rsidRPr="005023E7" w:rsidRDefault="007452C1" w:rsidP="007452C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486" w:type="dxa"/>
            <w:shd w:val="clear" w:color="auto" w:fill="BFBFBF" w:themeFill="background1" w:themeFillShade="BF"/>
            <w:vAlign w:val="center"/>
          </w:tcPr>
          <w:p w:rsidR="007452C1" w:rsidRPr="005023E7" w:rsidRDefault="007452C1" w:rsidP="007452C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486" w:type="dxa"/>
            <w:shd w:val="clear" w:color="auto" w:fill="BFBFBF" w:themeFill="background1" w:themeFillShade="BF"/>
            <w:vAlign w:val="center"/>
          </w:tcPr>
          <w:p w:rsidR="007452C1" w:rsidRPr="005023E7" w:rsidRDefault="007452C1" w:rsidP="007452C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486" w:type="dxa"/>
            <w:shd w:val="clear" w:color="auto" w:fill="BFBFBF" w:themeFill="background1" w:themeFillShade="BF"/>
            <w:vAlign w:val="center"/>
          </w:tcPr>
          <w:p w:rsidR="007452C1" w:rsidRPr="005023E7" w:rsidRDefault="007452C1" w:rsidP="007452C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</w:tr>
      <w:tr w:rsidR="007452C1" w:rsidRPr="005023E7" w:rsidTr="003A6DAB">
        <w:trPr>
          <w:trHeight w:val="343"/>
          <w:jc w:val="center"/>
        </w:trPr>
        <w:tc>
          <w:tcPr>
            <w:tcW w:w="1485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133,33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137.78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146,67</w:t>
            </w:r>
          </w:p>
        </w:tc>
      </w:tr>
      <w:tr w:rsidR="007452C1" w:rsidRPr="005023E7" w:rsidTr="003A6DAB">
        <w:trPr>
          <w:trHeight w:val="361"/>
          <w:jc w:val="center"/>
        </w:trPr>
        <w:tc>
          <w:tcPr>
            <w:tcW w:w="1485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124,44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115,56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97,78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151,11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164,44</w:t>
            </w:r>
          </w:p>
        </w:tc>
      </w:tr>
      <w:tr w:rsidR="007452C1" w:rsidRPr="005023E7" w:rsidTr="003A6DAB">
        <w:trPr>
          <w:trHeight w:val="343"/>
          <w:jc w:val="center"/>
        </w:trPr>
        <w:tc>
          <w:tcPr>
            <w:tcW w:w="1485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124,44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106,67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133,33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142,22</w:t>
            </w:r>
          </w:p>
        </w:tc>
      </w:tr>
      <w:tr w:rsidR="007452C1" w:rsidRPr="005023E7" w:rsidTr="003A6DAB">
        <w:trPr>
          <w:trHeight w:val="343"/>
          <w:jc w:val="center"/>
        </w:trPr>
        <w:tc>
          <w:tcPr>
            <w:tcW w:w="1485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115,56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115,56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128,89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128,89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155,56</w:t>
            </w:r>
          </w:p>
        </w:tc>
      </w:tr>
      <w:tr w:rsidR="007452C1" w:rsidRPr="005023E7" w:rsidTr="003A6DAB">
        <w:trPr>
          <w:trHeight w:val="361"/>
          <w:jc w:val="center"/>
        </w:trPr>
        <w:tc>
          <w:tcPr>
            <w:tcW w:w="1485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106,67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124,44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155,56</w:t>
            </w:r>
          </w:p>
        </w:tc>
      </w:tr>
      <w:tr w:rsidR="007452C1" w:rsidRPr="005023E7" w:rsidTr="003A6DAB">
        <w:trPr>
          <w:trHeight w:val="343"/>
          <w:jc w:val="center"/>
        </w:trPr>
        <w:tc>
          <w:tcPr>
            <w:tcW w:w="1485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111,11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133,33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142,22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</w:tbl>
    <w:p w:rsidR="007452C1" w:rsidRPr="005023E7" w:rsidRDefault="007452C1" w:rsidP="007452C1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452C1" w:rsidRPr="005023E7" w:rsidRDefault="007452C1" w:rsidP="003A6DAB">
      <w:pPr>
        <w:pStyle w:val="ListParagraph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023E7">
        <w:rPr>
          <w:rFonts w:ascii="Times New Roman" w:hAnsi="Times New Roman" w:cs="Times New Roman"/>
          <w:sz w:val="20"/>
          <w:szCs w:val="20"/>
        </w:rPr>
        <w:t xml:space="preserve">Rata-rata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gradasi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menerus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="003A6DAB" w:rsidRPr="005023E7">
        <w:rPr>
          <w:rFonts w:ascii="Times New Roman" w:hAnsi="Times New Roman" w:cs="Times New Roman"/>
          <w:sz w:val="20"/>
          <w:szCs w:val="20"/>
        </w:rPr>
        <w:tab/>
      </w:r>
      <w:r w:rsidR="003A6DAB" w:rsidRPr="005023E7">
        <w:rPr>
          <w:rFonts w:ascii="Times New Roman" w:hAnsi="Times New Roman" w:cs="Times New Roman"/>
          <w:sz w:val="20"/>
          <w:szCs w:val="20"/>
        </w:rPr>
        <w:tab/>
      </w:r>
      <w:r w:rsidRPr="005023E7">
        <w:rPr>
          <w:rFonts w:ascii="Times New Roman" w:hAnsi="Times New Roman" w:cs="Times New Roman"/>
          <w:sz w:val="20"/>
          <w:szCs w:val="20"/>
        </w:rPr>
        <w:t>= 119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,25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Kg/Cm</w:t>
      </w:r>
      <w:r w:rsidRPr="005023E7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7452C1" w:rsidRPr="005023E7" w:rsidRDefault="007452C1" w:rsidP="003A6DAB">
      <w:pPr>
        <w:pStyle w:val="ListParagraph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023E7">
        <w:rPr>
          <w:rFonts w:ascii="Times New Roman" w:hAnsi="Times New Roman" w:cs="Times New Roman"/>
          <w:sz w:val="20"/>
          <w:szCs w:val="20"/>
        </w:rPr>
        <w:t xml:space="preserve">Rata-rata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gradasi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menerus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="003A6DAB" w:rsidRPr="005023E7">
        <w:rPr>
          <w:rFonts w:ascii="Times New Roman" w:hAnsi="Times New Roman" w:cs="Times New Roman"/>
          <w:sz w:val="20"/>
          <w:szCs w:val="20"/>
        </w:rPr>
        <w:tab/>
      </w:r>
      <w:r w:rsidR="003A6DAB" w:rsidRPr="005023E7">
        <w:rPr>
          <w:rFonts w:ascii="Times New Roman" w:hAnsi="Times New Roman" w:cs="Times New Roman"/>
          <w:sz w:val="20"/>
          <w:szCs w:val="20"/>
        </w:rPr>
        <w:tab/>
      </w:r>
      <w:r w:rsidRPr="005023E7">
        <w:rPr>
          <w:rFonts w:ascii="Times New Roman" w:hAnsi="Times New Roman" w:cs="Times New Roman"/>
          <w:sz w:val="20"/>
          <w:szCs w:val="20"/>
        </w:rPr>
        <w:t>= 118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,51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Kg/Cm</w:t>
      </w:r>
      <w:r w:rsidRPr="005023E7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7452C1" w:rsidRPr="005023E7" w:rsidRDefault="007452C1" w:rsidP="003A6DAB">
      <w:pPr>
        <w:pStyle w:val="ListParagraph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023E7">
        <w:rPr>
          <w:rFonts w:ascii="Times New Roman" w:hAnsi="Times New Roman" w:cs="Times New Roman"/>
          <w:sz w:val="20"/>
          <w:szCs w:val="20"/>
        </w:rPr>
        <w:t xml:space="preserve">Rata-rata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gradasi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menerus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14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="003A6DAB" w:rsidRPr="005023E7">
        <w:rPr>
          <w:rFonts w:ascii="Times New Roman" w:hAnsi="Times New Roman" w:cs="Times New Roman"/>
          <w:sz w:val="20"/>
          <w:szCs w:val="20"/>
        </w:rPr>
        <w:tab/>
      </w:r>
      <w:r w:rsidRPr="005023E7">
        <w:rPr>
          <w:rFonts w:ascii="Times New Roman" w:hAnsi="Times New Roman" w:cs="Times New Roman"/>
          <w:sz w:val="20"/>
          <w:szCs w:val="20"/>
        </w:rPr>
        <w:t>= 120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,74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Kg/Cm</w:t>
      </w:r>
      <w:r w:rsidRPr="005023E7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7452C1" w:rsidRPr="005023E7" w:rsidRDefault="007452C1" w:rsidP="003A6DAB">
      <w:pPr>
        <w:pStyle w:val="ListParagraph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023E7">
        <w:rPr>
          <w:rFonts w:ascii="Times New Roman" w:hAnsi="Times New Roman" w:cs="Times New Roman"/>
          <w:sz w:val="20"/>
          <w:szCs w:val="20"/>
        </w:rPr>
        <w:t xml:space="preserve">Rata-rata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gradasi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menerus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21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="003A6DAB" w:rsidRPr="005023E7">
        <w:rPr>
          <w:rFonts w:ascii="Times New Roman" w:hAnsi="Times New Roman" w:cs="Times New Roman"/>
          <w:sz w:val="20"/>
          <w:szCs w:val="20"/>
        </w:rPr>
        <w:tab/>
      </w:r>
      <w:r w:rsidRPr="005023E7">
        <w:rPr>
          <w:rFonts w:ascii="Times New Roman" w:hAnsi="Times New Roman" w:cs="Times New Roman"/>
          <w:sz w:val="20"/>
          <w:szCs w:val="20"/>
        </w:rPr>
        <w:t>= 133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,33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Kg/Cm</w:t>
      </w:r>
      <w:r w:rsidRPr="005023E7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7452C1" w:rsidRPr="005023E7" w:rsidRDefault="007452C1" w:rsidP="003A6DAB">
      <w:pPr>
        <w:pStyle w:val="ListParagraph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023E7">
        <w:rPr>
          <w:rFonts w:ascii="Times New Roman" w:hAnsi="Times New Roman" w:cs="Times New Roman"/>
          <w:sz w:val="20"/>
          <w:szCs w:val="20"/>
        </w:rPr>
        <w:t xml:space="preserve">Rata-rata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gradasi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menerus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28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="003A6DAB" w:rsidRPr="005023E7">
        <w:rPr>
          <w:rFonts w:ascii="Times New Roman" w:hAnsi="Times New Roman" w:cs="Times New Roman"/>
          <w:sz w:val="20"/>
          <w:szCs w:val="20"/>
        </w:rPr>
        <w:tab/>
      </w:r>
      <w:r w:rsidRPr="005023E7">
        <w:rPr>
          <w:rFonts w:ascii="Times New Roman" w:hAnsi="Times New Roman" w:cs="Times New Roman"/>
          <w:sz w:val="20"/>
          <w:szCs w:val="20"/>
        </w:rPr>
        <w:t>= 154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,07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Kg/Cm</w:t>
      </w:r>
      <w:r w:rsidRPr="005023E7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7452C1" w:rsidRPr="005023E7" w:rsidRDefault="007452C1" w:rsidP="007452C1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452C1" w:rsidRPr="005023E7" w:rsidRDefault="007452C1" w:rsidP="003A6DAB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5023E7">
        <w:rPr>
          <w:rFonts w:ascii="Times New Roman" w:hAnsi="Times New Roman" w:cs="Times New Roman"/>
          <w:b/>
          <w:sz w:val="20"/>
          <w:szCs w:val="20"/>
        </w:rPr>
        <w:t>Tabel</w:t>
      </w:r>
      <w:proofErr w:type="spellEnd"/>
      <w:r w:rsidRPr="005023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6DAB" w:rsidRPr="005023E7">
        <w:rPr>
          <w:rFonts w:ascii="Times New Roman" w:hAnsi="Times New Roman" w:cs="Times New Roman"/>
          <w:b/>
          <w:sz w:val="20"/>
          <w:szCs w:val="20"/>
        </w:rPr>
        <w:t>2</w:t>
      </w:r>
      <w:r w:rsidRPr="005023E7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Pr="005023E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A6DAB" w:rsidRPr="005023E7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3A6DAB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A6DAB" w:rsidRPr="005023E7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="003A6DAB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A6DAB" w:rsidRPr="005023E7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="003A6DAB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Seragam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Ukuran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10 mm</w:t>
      </w:r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1485"/>
        <w:gridCol w:w="1486"/>
        <w:gridCol w:w="1486"/>
        <w:gridCol w:w="1486"/>
        <w:gridCol w:w="1486"/>
      </w:tblGrid>
      <w:tr w:rsidR="007452C1" w:rsidRPr="005023E7" w:rsidTr="003A6DAB">
        <w:trPr>
          <w:jc w:val="center"/>
        </w:trPr>
        <w:tc>
          <w:tcPr>
            <w:tcW w:w="7429" w:type="dxa"/>
            <w:gridSpan w:val="5"/>
            <w:shd w:val="clear" w:color="auto" w:fill="BFBFBF" w:themeFill="background1" w:themeFillShade="BF"/>
            <w:vAlign w:val="center"/>
          </w:tcPr>
          <w:p w:rsidR="007452C1" w:rsidRPr="005023E7" w:rsidRDefault="007452C1" w:rsidP="007452C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Umur</w:t>
            </w:r>
            <w:proofErr w:type="spellEnd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Beton</w:t>
            </w:r>
            <w:proofErr w:type="spellEnd"/>
          </w:p>
        </w:tc>
      </w:tr>
      <w:tr w:rsidR="007452C1" w:rsidRPr="005023E7" w:rsidTr="003A6DAB">
        <w:trPr>
          <w:jc w:val="center"/>
        </w:trPr>
        <w:tc>
          <w:tcPr>
            <w:tcW w:w="1485" w:type="dxa"/>
            <w:shd w:val="clear" w:color="auto" w:fill="BFBFBF" w:themeFill="background1" w:themeFillShade="BF"/>
            <w:vAlign w:val="center"/>
          </w:tcPr>
          <w:p w:rsidR="007452C1" w:rsidRPr="005023E7" w:rsidRDefault="007452C1" w:rsidP="007452C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486" w:type="dxa"/>
            <w:shd w:val="clear" w:color="auto" w:fill="BFBFBF" w:themeFill="background1" w:themeFillShade="BF"/>
            <w:vAlign w:val="center"/>
          </w:tcPr>
          <w:p w:rsidR="007452C1" w:rsidRPr="005023E7" w:rsidRDefault="007452C1" w:rsidP="007452C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486" w:type="dxa"/>
            <w:shd w:val="clear" w:color="auto" w:fill="BFBFBF" w:themeFill="background1" w:themeFillShade="BF"/>
            <w:vAlign w:val="center"/>
          </w:tcPr>
          <w:p w:rsidR="007452C1" w:rsidRPr="005023E7" w:rsidRDefault="007452C1" w:rsidP="007452C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486" w:type="dxa"/>
            <w:shd w:val="clear" w:color="auto" w:fill="BFBFBF" w:themeFill="background1" w:themeFillShade="BF"/>
            <w:vAlign w:val="center"/>
          </w:tcPr>
          <w:p w:rsidR="007452C1" w:rsidRPr="005023E7" w:rsidRDefault="007452C1" w:rsidP="007452C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486" w:type="dxa"/>
            <w:shd w:val="clear" w:color="auto" w:fill="BFBFBF" w:themeFill="background1" w:themeFillShade="BF"/>
            <w:vAlign w:val="center"/>
          </w:tcPr>
          <w:p w:rsidR="007452C1" w:rsidRPr="005023E7" w:rsidRDefault="007452C1" w:rsidP="007452C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</w:tr>
      <w:tr w:rsidR="007452C1" w:rsidRPr="005023E7" w:rsidTr="003A6DAB">
        <w:trPr>
          <w:trHeight w:val="433"/>
          <w:jc w:val="center"/>
        </w:trPr>
        <w:tc>
          <w:tcPr>
            <w:tcW w:w="1485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93,33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115,56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124,44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133,33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168,89</w:t>
            </w:r>
          </w:p>
        </w:tc>
      </w:tr>
      <w:tr w:rsidR="007452C1" w:rsidRPr="005023E7" w:rsidTr="003A6DAB">
        <w:trPr>
          <w:trHeight w:val="361"/>
          <w:jc w:val="center"/>
        </w:trPr>
        <w:tc>
          <w:tcPr>
            <w:tcW w:w="1485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88,89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133,33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146,67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133,33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155,56</w:t>
            </w:r>
          </w:p>
        </w:tc>
      </w:tr>
      <w:tr w:rsidR="007452C1" w:rsidRPr="005023E7" w:rsidTr="003A6DAB">
        <w:trPr>
          <w:trHeight w:val="343"/>
          <w:jc w:val="center"/>
        </w:trPr>
        <w:tc>
          <w:tcPr>
            <w:tcW w:w="1485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97,78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128,89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151,11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  <w:tr w:rsidR="007452C1" w:rsidRPr="005023E7" w:rsidTr="003A6DAB">
        <w:trPr>
          <w:trHeight w:val="343"/>
          <w:jc w:val="center"/>
        </w:trPr>
        <w:tc>
          <w:tcPr>
            <w:tcW w:w="1485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102,22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133,33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142,22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168,89</w:t>
            </w:r>
          </w:p>
        </w:tc>
      </w:tr>
      <w:tr w:rsidR="007452C1" w:rsidRPr="005023E7" w:rsidTr="003A6DAB">
        <w:trPr>
          <w:trHeight w:val="361"/>
          <w:jc w:val="center"/>
        </w:trPr>
        <w:tc>
          <w:tcPr>
            <w:tcW w:w="1485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88,89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111,11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142,22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146,67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151,11</w:t>
            </w:r>
          </w:p>
        </w:tc>
      </w:tr>
      <w:tr w:rsidR="007452C1" w:rsidRPr="005023E7" w:rsidTr="003A6DAB">
        <w:trPr>
          <w:trHeight w:val="343"/>
          <w:jc w:val="center"/>
        </w:trPr>
        <w:tc>
          <w:tcPr>
            <w:tcW w:w="1485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lastRenderedPageBreak/>
              <w:t>88,89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128,89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133,33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137,78</w:t>
            </w:r>
          </w:p>
        </w:tc>
        <w:tc>
          <w:tcPr>
            <w:tcW w:w="1486" w:type="dxa"/>
            <w:vAlign w:val="center"/>
          </w:tcPr>
          <w:p w:rsidR="007452C1" w:rsidRPr="005023E7" w:rsidRDefault="007452C1" w:rsidP="0074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3E7">
              <w:rPr>
                <w:rFonts w:ascii="Arial" w:hAnsi="Arial" w:cs="Arial"/>
                <w:sz w:val="20"/>
                <w:szCs w:val="20"/>
              </w:rPr>
              <w:t>164,44</w:t>
            </w:r>
          </w:p>
        </w:tc>
      </w:tr>
    </w:tbl>
    <w:p w:rsidR="007452C1" w:rsidRPr="005023E7" w:rsidRDefault="007452C1" w:rsidP="007452C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452C1" w:rsidRPr="005023E7" w:rsidRDefault="007452C1" w:rsidP="003A6DA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3E7">
        <w:rPr>
          <w:rFonts w:ascii="Times New Roman" w:hAnsi="Times New Roman" w:cs="Times New Roman"/>
          <w:sz w:val="20"/>
          <w:szCs w:val="20"/>
        </w:rPr>
        <w:t xml:space="preserve">Rata-rata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seragam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ukuran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10 mm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="003A6DAB" w:rsidRPr="005023E7">
        <w:rPr>
          <w:rFonts w:ascii="Times New Roman" w:hAnsi="Times New Roman" w:cs="Times New Roman"/>
          <w:sz w:val="20"/>
          <w:szCs w:val="20"/>
        </w:rPr>
        <w:tab/>
      </w:r>
      <w:r w:rsidR="003A6DAB" w:rsidRPr="005023E7">
        <w:rPr>
          <w:rFonts w:ascii="Times New Roman" w:hAnsi="Times New Roman" w:cs="Times New Roman"/>
          <w:sz w:val="20"/>
          <w:szCs w:val="20"/>
        </w:rPr>
        <w:tab/>
      </w:r>
      <w:r w:rsidRPr="005023E7">
        <w:rPr>
          <w:rFonts w:ascii="Times New Roman" w:hAnsi="Times New Roman" w:cs="Times New Roman"/>
          <w:sz w:val="20"/>
          <w:szCs w:val="20"/>
        </w:rPr>
        <w:t>= 93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,33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Kg/Cm</w:t>
      </w:r>
      <w:r w:rsidRPr="005023E7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7452C1" w:rsidRPr="005023E7" w:rsidRDefault="007452C1" w:rsidP="003A6DA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3E7">
        <w:rPr>
          <w:rFonts w:ascii="Times New Roman" w:hAnsi="Times New Roman" w:cs="Times New Roman"/>
          <w:sz w:val="20"/>
          <w:szCs w:val="20"/>
        </w:rPr>
        <w:t xml:space="preserve">Rata-rata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seragam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ukuran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10 mm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="003A6DAB" w:rsidRPr="005023E7">
        <w:rPr>
          <w:rFonts w:ascii="Times New Roman" w:hAnsi="Times New Roman" w:cs="Times New Roman"/>
          <w:sz w:val="20"/>
          <w:szCs w:val="20"/>
        </w:rPr>
        <w:tab/>
      </w:r>
      <w:r w:rsidR="003A6DAB" w:rsidRPr="005023E7">
        <w:rPr>
          <w:rFonts w:ascii="Times New Roman" w:hAnsi="Times New Roman" w:cs="Times New Roman"/>
          <w:sz w:val="20"/>
          <w:szCs w:val="20"/>
        </w:rPr>
        <w:tab/>
      </w:r>
      <w:r w:rsidRPr="005023E7">
        <w:rPr>
          <w:rFonts w:ascii="Times New Roman" w:hAnsi="Times New Roman" w:cs="Times New Roman"/>
          <w:sz w:val="20"/>
          <w:szCs w:val="20"/>
        </w:rPr>
        <w:t>= 121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,48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Kg/Cm</w:t>
      </w:r>
      <w:r w:rsidRPr="005023E7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7452C1" w:rsidRPr="005023E7" w:rsidRDefault="007452C1" w:rsidP="003A6DA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3E7">
        <w:rPr>
          <w:rFonts w:ascii="Times New Roman" w:hAnsi="Times New Roman" w:cs="Times New Roman"/>
          <w:sz w:val="20"/>
          <w:szCs w:val="20"/>
        </w:rPr>
        <w:t xml:space="preserve">Rata-rata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seragam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ukuran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10 mm</w:t>
      </w:r>
      <w:r w:rsidR="003A6DAB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A6DAB" w:rsidRPr="005023E7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14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="003A6DAB" w:rsidRPr="005023E7">
        <w:rPr>
          <w:rFonts w:ascii="Times New Roman" w:hAnsi="Times New Roman" w:cs="Times New Roman"/>
          <w:sz w:val="20"/>
          <w:szCs w:val="20"/>
        </w:rPr>
        <w:tab/>
      </w:r>
      <w:r w:rsidRPr="005023E7">
        <w:rPr>
          <w:rFonts w:ascii="Times New Roman" w:hAnsi="Times New Roman" w:cs="Times New Roman"/>
          <w:sz w:val="20"/>
          <w:szCs w:val="20"/>
        </w:rPr>
        <w:t>= 134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,81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Kg/Cm</w:t>
      </w:r>
      <w:r w:rsidRPr="005023E7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7452C1" w:rsidRPr="005023E7" w:rsidRDefault="007452C1" w:rsidP="003A6DA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3E7">
        <w:rPr>
          <w:rFonts w:ascii="Times New Roman" w:hAnsi="Times New Roman" w:cs="Times New Roman"/>
          <w:sz w:val="20"/>
          <w:szCs w:val="20"/>
        </w:rPr>
        <w:t xml:space="preserve">Rata-rata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seragam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ukuran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10 mm</w:t>
      </w:r>
      <w:r w:rsidR="003A6DAB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A6DAB" w:rsidRPr="005023E7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21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="003A6DAB" w:rsidRPr="005023E7">
        <w:rPr>
          <w:rFonts w:ascii="Times New Roman" w:hAnsi="Times New Roman" w:cs="Times New Roman"/>
          <w:sz w:val="20"/>
          <w:szCs w:val="20"/>
        </w:rPr>
        <w:tab/>
      </w:r>
      <w:r w:rsidRPr="005023E7">
        <w:rPr>
          <w:rFonts w:ascii="Times New Roman" w:hAnsi="Times New Roman" w:cs="Times New Roman"/>
          <w:sz w:val="20"/>
          <w:szCs w:val="20"/>
        </w:rPr>
        <w:t>= 140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,74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Kg/Cm</w:t>
      </w:r>
      <w:r w:rsidRPr="005023E7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7452C1" w:rsidRPr="005023E7" w:rsidRDefault="007452C1" w:rsidP="003A6DA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023E7">
        <w:rPr>
          <w:rFonts w:ascii="Times New Roman" w:hAnsi="Times New Roman" w:cs="Times New Roman"/>
          <w:sz w:val="20"/>
          <w:szCs w:val="20"/>
        </w:rPr>
        <w:t xml:space="preserve">Rata-rata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</w:t>
      </w:r>
      <w:r w:rsidR="003A6DAB" w:rsidRPr="005023E7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3A6DAB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A6DAB" w:rsidRPr="005023E7">
        <w:rPr>
          <w:rFonts w:ascii="Times New Roman" w:hAnsi="Times New Roman" w:cs="Times New Roman"/>
          <w:sz w:val="20"/>
          <w:szCs w:val="20"/>
        </w:rPr>
        <w:t>seragam</w:t>
      </w:r>
      <w:proofErr w:type="spellEnd"/>
      <w:r w:rsidR="003A6DAB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A6DAB" w:rsidRPr="005023E7">
        <w:rPr>
          <w:rFonts w:ascii="Times New Roman" w:hAnsi="Times New Roman" w:cs="Times New Roman"/>
          <w:sz w:val="20"/>
          <w:szCs w:val="20"/>
        </w:rPr>
        <w:t>ukuran</w:t>
      </w:r>
      <w:proofErr w:type="spellEnd"/>
      <w:r w:rsidR="003A6DAB" w:rsidRPr="005023E7">
        <w:rPr>
          <w:rFonts w:ascii="Times New Roman" w:hAnsi="Times New Roman" w:cs="Times New Roman"/>
          <w:sz w:val="20"/>
          <w:szCs w:val="20"/>
        </w:rPr>
        <w:t xml:space="preserve"> 10 mm </w:t>
      </w:r>
      <w:proofErr w:type="spellStart"/>
      <w:r w:rsidR="003A6DAB" w:rsidRPr="005023E7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="003A6DAB" w:rsidRPr="005023E7">
        <w:rPr>
          <w:rFonts w:ascii="Times New Roman" w:hAnsi="Times New Roman" w:cs="Times New Roman"/>
          <w:sz w:val="20"/>
          <w:szCs w:val="20"/>
        </w:rPr>
        <w:t xml:space="preserve"> 28 </w:t>
      </w:r>
      <w:proofErr w:type="spellStart"/>
      <w:r w:rsidR="003A6DAB" w:rsidRPr="005023E7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="003A6DAB" w:rsidRPr="005023E7">
        <w:rPr>
          <w:rFonts w:ascii="Times New Roman" w:hAnsi="Times New Roman" w:cs="Times New Roman"/>
          <w:sz w:val="20"/>
          <w:szCs w:val="20"/>
        </w:rPr>
        <w:tab/>
      </w:r>
      <w:r w:rsidRPr="005023E7">
        <w:rPr>
          <w:rFonts w:ascii="Times New Roman" w:hAnsi="Times New Roman" w:cs="Times New Roman"/>
          <w:sz w:val="20"/>
          <w:szCs w:val="20"/>
        </w:rPr>
        <w:t>= 161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,48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Kg/Cm</w:t>
      </w:r>
      <w:r w:rsidRPr="005023E7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9D1782" w:rsidRPr="005023E7" w:rsidRDefault="009D1782" w:rsidP="009D178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1782" w:rsidRPr="005023E7" w:rsidRDefault="009D1782" w:rsidP="009D178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23E7">
        <w:rPr>
          <w:rFonts w:ascii="Times New Roman" w:hAnsi="Times New Roman" w:cs="Times New Roman"/>
          <w:b/>
          <w:sz w:val="20"/>
          <w:szCs w:val="20"/>
        </w:rPr>
        <w:t>KESIMPULAN DAN SARAN</w:t>
      </w:r>
    </w:p>
    <w:p w:rsidR="009D1782" w:rsidRPr="005023E7" w:rsidRDefault="009D1782" w:rsidP="009D178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3E7">
        <w:rPr>
          <w:rFonts w:ascii="Times New Roman" w:hAnsi="Times New Roman" w:cs="Times New Roman"/>
          <w:b/>
          <w:sz w:val="20"/>
          <w:szCs w:val="20"/>
        </w:rPr>
        <w:tab/>
      </w:r>
      <w:r w:rsidRPr="005023E7">
        <w:rPr>
          <w:rFonts w:ascii="Times New Roman" w:hAnsi="Times New Roman" w:cs="Times New Roman"/>
          <w:sz w:val="20"/>
          <w:szCs w:val="20"/>
        </w:rPr>
        <w:t xml:space="preserve">Dari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perhitungan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023E7" w:rsidRPr="005023E7"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 w:rsidR="005023E7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023E7" w:rsidRPr="005023E7">
        <w:rPr>
          <w:rFonts w:ascii="Times New Roman" w:hAnsi="Times New Roman" w:cs="Times New Roman"/>
          <w:sz w:val="20"/>
          <w:szCs w:val="20"/>
        </w:rPr>
        <w:t>didapatkan</w:t>
      </w:r>
      <w:proofErr w:type="spellEnd"/>
      <w:r w:rsidR="005023E7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023E7" w:rsidRPr="005023E7">
        <w:rPr>
          <w:rFonts w:ascii="Times New Roman" w:hAnsi="Times New Roman" w:cs="Times New Roman"/>
          <w:sz w:val="20"/>
          <w:szCs w:val="20"/>
        </w:rPr>
        <w:t>hasil-hasil</w:t>
      </w:r>
      <w:proofErr w:type="spellEnd"/>
      <w:r w:rsidR="005023E7"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proofErr w:type="gramStart"/>
      <w:r w:rsidR="005023E7" w:rsidRPr="005023E7">
        <w:rPr>
          <w:rFonts w:ascii="Times New Roman" w:hAnsi="Times New Roman" w:cs="Times New Roman"/>
          <w:sz w:val="20"/>
          <w:szCs w:val="20"/>
        </w:rPr>
        <w:t>disajikan</w:t>
      </w:r>
      <w:proofErr w:type="spellEnd"/>
      <w:r w:rsidR="005023E7" w:rsidRPr="005023E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023E7" w:rsidRPr="005023E7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proofErr w:type="gramEnd"/>
      <w:r w:rsidR="005023E7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023E7" w:rsidRPr="005023E7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5023E7" w:rsidRPr="005023E7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5023E7" w:rsidRPr="005023E7" w:rsidRDefault="005023E7" w:rsidP="005023E7">
      <w:pPr>
        <w:pStyle w:val="ListParagraph"/>
        <w:spacing w:after="0" w:line="360" w:lineRule="auto"/>
        <w:ind w:left="108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23E7">
        <w:rPr>
          <w:rFonts w:ascii="Times New Roman" w:hAnsi="Times New Roman" w:cs="Times New Roman"/>
          <w:sz w:val="20"/>
          <w:szCs w:val="20"/>
        </w:rPr>
        <w:t xml:space="preserve">Dari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analisa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didapat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perhitungan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proporsi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campuran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Pr="005023E7">
        <w:rPr>
          <w:rFonts w:ascii="Times New Roman" w:hAnsi="Times New Roman" w:cs="Times New Roman"/>
          <w:i/>
          <w:sz w:val="20"/>
          <w:szCs w:val="20"/>
        </w:rPr>
        <w:t xml:space="preserve">Mix Design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penggunaan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Agregat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Kasar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Laterit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Agregat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Halus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Pasir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Mahakam</w:t>
      </w:r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dilihat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3 :</w:t>
      </w:r>
      <w:proofErr w:type="gramEnd"/>
    </w:p>
    <w:p w:rsidR="005023E7" w:rsidRPr="005023E7" w:rsidRDefault="005023E7" w:rsidP="005023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23E7" w:rsidRPr="005023E7" w:rsidRDefault="005023E7" w:rsidP="005023E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5023E7">
        <w:rPr>
          <w:rFonts w:ascii="Times New Roman" w:hAnsi="Times New Roman" w:cs="Times New Roman"/>
          <w:b/>
          <w:sz w:val="20"/>
          <w:szCs w:val="20"/>
        </w:rPr>
        <w:t>Tabel</w:t>
      </w:r>
      <w:proofErr w:type="spellEnd"/>
      <w:r w:rsidRPr="005023E7">
        <w:rPr>
          <w:rFonts w:ascii="Times New Roman" w:hAnsi="Times New Roman" w:cs="Times New Roman"/>
          <w:b/>
          <w:sz w:val="20"/>
          <w:szCs w:val="20"/>
        </w:rPr>
        <w:t xml:space="preserve"> 3.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Perhitungan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Berat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Bahan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Per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Meter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Kubik</w:t>
      </w:r>
      <w:proofErr w:type="spellEnd"/>
    </w:p>
    <w:tbl>
      <w:tblPr>
        <w:tblStyle w:val="TableGrid"/>
        <w:tblW w:w="7955" w:type="dxa"/>
        <w:jc w:val="center"/>
        <w:tblInd w:w="326" w:type="dxa"/>
        <w:tblLayout w:type="fixed"/>
        <w:tblLook w:val="0420"/>
      </w:tblPr>
      <w:tblGrid>
        <w:gridCol w:w="1225"/>
        <w:gridCol w:w="1622"/>
        <w:gridCol w:w="1530"/>
        <w:gridCol w:w="1982"/>
        <w:gridCol w:w="1596"/>
      </w:tblGrid>
      <w:tr w:rsidR="005023E7" w:rsidRPr="005023E7" w:rsidTr="005023E7">
        <w:trPr>
          <w:trHeight w:val="20"/>
          <w:jc w:val="center"/>
        </w:trPr>
        <w:tc>
          <w:tcPr>
            <w:tcW w:w="2847" w:type="dxa"/>
            <w:gridSpan w:val="2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Jenis</w:t>
            </w:r>
            <w:proofErr w:type="spellEnd"/>
            <w:r w:rsidRPr="00502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Beton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5023E7" w:rsidRPr="005023E7" w:rsidRDefault="005023E7" w:rsidP="002D0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Hasil</w:t>
            </w:r>
            <w:proofErr w:type="spellEnd"/>
            <w:r w:rsidRPr="00502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Perhitungan</w:t>
            </w:r>
            <w:proofErr w:type="spellEnd"/>
            <w:r w:rsidRPr="00502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023E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Mix Design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02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Perhitungan</w:t>
            </w:r>
            <w:proofErr w:type="spellEnd"/>
            <w:r w:rsidRPr="00502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5023E7" w:rsidRPr="005023E7" w:rsidRDefault="005023E7" w:rsidP="002D0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Mix Design</w:t>
            </w:r>
            <w:r w:rsidRPr="00502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Setelah</w:t>
            </w:r>
            <w:proofErr w:type="spellEnd"/>
            <w:r w:rsidRPr="00502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502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Koreksi</w:t>
            </w:r>
            <w:proofErr w:type="spellEnd"/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Keterangan</w:t>
            </w:r>
            <w:proofErr w:type="spellEnd"/>
          </w:p>
        </w:tc>
      </w:tr>
      <w:tr w:rsidR="005023E7" w:rsidRPr="005023E7" w:rsidTr="005023E7">
        <w:trPr>
          <w:trHeight w:val="212"/>
          <w:jc w:val="center"/>
        </w:trPr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Beton</w:t>
            </w:r>
            <w:proofErr w:type="spellEnd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 Normal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Semen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ind w:lef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217,82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ind w:lef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Kg/m³</w:t>
            </w:r>
          </w:p>
        </w:tc>
      </w:tr>
      <w:tr w:rsidR="005023E7" w:rsidRPr="005023E7" w:rsidTr="005023E7">
        <w:trPr>
          <w:trHeight w:val="20"/>
          <w:jc w:val="center"/>
        </w:trPr>
        <w:tc>
          <w:tcPr>
            <w:tcW w:w="1225" w:type="dxa"/>
            <w:vMerge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ind w:left="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Air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ind w:lef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169,90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ind w:lef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Lt/m³</w:t>
            </w:r>
          </w:p>
        </w:tc>
      </w:tr>
      <w:tr w:rsidR="005023E7" w:rsidRPr="005023E7" w:rsidTr="005023E7">
        <w:trPr>
          <w:trHeight w:val="441"/>
          <w:jc w:val="center"/>
        </w:trPr>
        <w:tc>
          <w:tcPr>
            <w:tcW w:w="1225" w:type="dxa"/>
            <w:vMerge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ind w:left="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Agregat</w:t>
            </w:r>
            <w:proofErr w:type="spellEnd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Halus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ind w:lef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362,95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Kg/m³</w:t>
            </w:r>
          </w:p>
        </w:tc>
      </w:tr>
      <w:tr w:rsidR="005023E7" w:rsidRPr="005023E7" w:rsidTr="005023E7">
        <w:trPr>
          <w:trHeight w:val="20"/>
          <w:jc w:val="center"/>
        </w:trPr>
        <w:tc>
          <w:tcPr>
            <w:tcW w:w="1225" w:type="dxa"/>
            <w:vMerge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ind w:left="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Agregat</w:t>
            </w:r>
            <w:proofErr w:type="spellEnd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Kasar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ind w:lef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1149,33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Kg/m³</w:t>
            </w:r>
          </w:p>
        </w:tc>
      </w:tr>
      <w:tr w:rsidR="005023E7" w:rsidRPr="005023E7" w:rsidTr="005023E7">
        <w:trPr>
          <w:trHeight w:val="20"/>
          <w:jc w:val="center"/>
        </w:trPr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Beton</w:t>
            </w:r>
            <w:proofErr w:type="spellEnd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Seragam</w:t>
            </w:r>
            <w:proofErr w:type="spellEnd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Ukuran</w:t>
            </w:r>
            <w:proofErr w:type="spellEnd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 10 mm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Semen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ind w:lef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273,40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ind w:lef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Kg/m³</w:t>
            </w:r>
          </w:p>
        </w:tc>
      </w:tr>
      <w:tr w:rsidR="005023E7" w:rsidRPr="005023E7" w:rsidTr="005023E7">
        <w:trPr>
          <w:trHeight w:val="20"/>
          <w:jc w:val="center"/>
        </w:trPr>
        <w:tc>
          <w:tcPr>
            <w:tcW w:w="1225" w:type="dxa"/>
            <w:vMerge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ind w:left="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Air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ind w:lef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170,25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Lt/m³</w:t>
            </w:r>
          </w:p>
        </w:tc>
      </w:tr>
      <w:tr w:rsidR="005023E7" w:rsidRPr="005023E7" w:rsidTr="005023E7">
        <w:trPr>
          <w:trHeight w:val="20"/>
          <w:jc w:val="center"/>
        </w:trPr>
        <w:tc>
          <w:tcPr>
            <w:tcW w:w="1225" w:type="dxa"/>
            <w:vMerge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ind w:left="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Agregat</w:t>
            </w:r>
            <w:proofErr w:type="spellEnd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Halus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339,20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Kg/m³</w:t>
            </w:r>
          </w:p>
        </w:tc>
      </w:tr>
      <w:tr w:rsidR="005023E7" w:rsidRPr="005023E7" w:rsidTr="005023E7">
        <w:trPr>
          <w:trHeight w:val="20"/>
          <w:jc w:val="center"/>
        </w:trPr>
        <w:tc>
          <w:tcPr>
            <w:tcW w:w="1225" w:type="dxa"/>
            <w:vMerge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ind w:left="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Agregat</w:t>
            </w:r>
            <w:proofErr w:type="spellEnd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Kasar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1074,15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Kg/m³</w:t>
            </w:r>
          </w:p>
        </w:tc>
      </w:tr>
      <w:tr w:rsidR="005023E7" w:rsidRPr="005023E7" w:rsidTr="005023E7">
        <w:trPr>
          <w:trHeight w:val="496"/>
          <w:jc w:val="center"/>
        </w:trPr>
        <w:tc>
          <w:tcPr>
            <w:tcW w:w="1225" w:type="dxa"/>
            <w:vMerge/>
            <w:shd w:val="clear" w:color="auto" w:fill="auto"/>
            <w:vAlign w:val="center"/>
          </w:tcPr>
          <w:p w:rsidR="005023E7" w:rsidRPr="005023E7" w:rsidRDefault="005023E7" w:rsidP="002D00FB">
            <w:pPr>
              <w:spacing w:line="360" w:lineRule="auto"/>
              <w:ind w:left="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0" w:type="dxa"/>
            <w:gridSpan w:val="4"/>
            <w:shd w:val="clear" w:color="auto" w:fill="auto"/>
            <w:vAlign w:val="center"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:rsidR="005023E7" w:rsidRPr="005023E7" w:rsidRDefault="005023E7" w:rsidP="005023E7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023E7" w:rsidRPr="005023E7" w:rsidRDefault="005023E7" w:rsidP="005023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perencanaan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campuran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Faktor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Air Semen 0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,78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berat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1900 kg/m</w:t>
      </w:r>
      <w:r w:rsidRPr="005023E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023E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ukuran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kubus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benda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uji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150 x 150 x 150 mm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perbandingan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campuran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analisa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Modulus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Halus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Butir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(MHB)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Agregat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Halus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24% :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Agregat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Kasar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76%.</w:t>
      </w:r>
    </w:p>
    <w:p w:rsidR="005023E7" w:rsidRPr="005023E7" w:rsidRDefault="005023E7" w:rsidP="005023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023E7" w:rsidRDefault="005023E7" w:rsidP="005023E7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023E7">
        <w:rPr>
          <w:rFonts w:ascii="Times New Roman" w:hAnsi="Times New Roman" w:cs="Times New Roman"/>
          <w:sz w:val="20"/>
          <w:szCs w:val="20"/>
        </w:rPr>
        <w:t xml:space="preserve">Dari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Seragam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ukuran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10 mm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023E7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Laterit</w:t>
      </w:r>
      <w:proofErr w:type="spellEnd"/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pasir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Mahakam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ternyata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mampu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mencapai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direncanakan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f’c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= 125 Kg/Cm</w:t>
      </w:r>
      <w:r w:rsidRPr="005023E7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dicapai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5023E7" w:rsidRDefault="005023E7" w:rsidP="005023E7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023E7" w:rsidRDefault="005023E7" w:rsidP="005023E7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023E7" w:rsidRPr="005023E7" w:rsidRDefault="005023E7" w:rsidP="005023E7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023E7" w:rsidRPr="005023E7" w:rsidRDefault="005023E7" w:rsidP="005023E7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5023E7">
        <w:rPr>
          <w:rFonts w:ascii="Times New Roman" w:hAnsi="Times New Roman" w:cs="Times New Roman"/>
          <w:b/>
          <w:sz w:val="20"/>
          <w:szCs w:val="20"/>
        </w:rPr>
        <w:t>Tabel</w:t>
      </w:r>
      <w:proofErr w:type="spellEnd"/>
      <w:r w:rsidRPr="005023E7">
        <w:rPr>
          <w:rFonts w:ascii="Times New Roman" w:hAnsi="Times New Roman" w:cs="Times New Roman"/>
          <w:b/>
          <w:sz w:val="20"/>
          <w:szCs w:val="20"/>
        </w:rPr>
        <w:t xml:space="preserve"> 4.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Rencana</w:t>
      </w:r>
      <w:proofErr w:type="spellEnd"/>
    </w:p>
    <w:tbl>
      <w:tblPr>
        <w:tblStyle w:val="TableGrid"/>
        <w:tblpPr w:leftFromText="180" w:rightFromText="180" w:vertAnchor="text" w:tblpXSpec="center" w:tblpY="1"/>
        <w:tblOverlap w:val="never"/>
        <w:tblW w:w="7409" w:type="dxa"/>
        <w:tblLook w:val="04A0"/>
      </w:tblPr>
      <w:tblGrid>
        <w:gridCol w:w="2213"/>
        <w:gridCol w:w="2598"/>
        <w:gridCol w:w="2598"/>
      </w:tblGrid>
      <w:tr w:rsidR="005023E7" w:rsidRPr="005023E7" w:rsidTr="005023E7">
        <w:trPr>
          <w:trHeight w:val="992"/>
        </w:trPr>
        <w:tc>
          <w:tcPr>
            <w:tcW w:w="2213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Beton</w:t>
            </w:r>
            <w:proofErr w:type="spellEnd"/>
          </w:p>
        </w:tc>
        <w:tc>
          <w:tcPr>
            <w:tcW w:w="2598" w:type="dxa"/>
            <w:tcBorders>
              <w:top w:val="thinThickLargeGap" w:sz="24" w:space="0" w:color="auto"/>
              <w:right w:val="thinThickLargeGap" w:sz="24" w:space="0" w:color="auto"/>
            </w:tcBorders>
            <w:vAlign w:val="center"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Kuat</w:t>
            </w:r>
            <w:proofErr w:type="spellEnd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Tekan</w:t>
            </w:r>
            <w:proofErr w:type="spellEnd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Rencana</w:t>
            </w:r>
            <w:proofErr w:type="spellEnd"/>
          </w:p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 </w:t>
            </w:r>
            <w:proofErr w:type="spellStart"/>
            <w:r w:rsidRPr="005023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f’c</w:t>
            </w:r>
            <w:proofErr w:type="spellEnd"/>
            <w:r w:rsidRPr="005023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) </w:t>
            </w: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Kg/cm</w:t>
            </w:r>
            <w:r w:rsidRPr="005023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98" w:type="dxa"/>
            <w:tcBorders>
              <w:top w:val="thinThickLargeGap" w:sz="24" w:space="0" w:color="auto"/>
              <w:right w:val="thinThickLargeGap" w:sz="24" w:space="0" w:color="auto"/>
            </w:tcBorders>
            <w:vAlign w:val="center"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Perbedaan</w:t>
            </w:r>
            <w:proofErr w:type="spellEnd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antar</w:t>
            </w:r>
            <w:proofErr w:type="spellEnd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Beton</w:t>
            </w:r>
            <w:proofErr w:type="spellEnd"/>
          </w:p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Kg/cm</w:t>
            </w:r>
            <w:r w:rsidRPr="005023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5023E7" w:rsidRPr="005023E7" w:rsidTr="005023E7">
        <w:trPr>
          <w:trHeight w:val="445"/>
        </w:trPr>
        <w:tc>
          <w:tcPr>
            <w:tcW w:w="2213" w:type="dxa"/>
            <w:tcBorders>
              <w:left w:val="thinThickLargeGap" w:sz="24" w:space="0" w:color="auto"/>
            </w:tcBorders>
            <w:vAlign w:val="center"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Gradasi</w:t>
            </w:r>
            <w:proofErr w:type="spellEnd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Menerus</w:t>
            </w:r>
            <w:proofErr w:type="spellEnd"/>
          </w:p>
        </w:tc>
        <w:tc>
          <w:tcPr>
            <w:tcW w:w="2598" w:type="dxa"/>
            <w:tcBorders>
              <w:right w:val="thinThickLargeGap" w:sz="24" w:space="0" w:color="auto"/>
            </w:tcBorders>
            <w:vAlign w:val="center"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125,74</w:t>
            </w:r>
          </w:p>
        </w:tc>
        <w:tc>
          <w:tcPr>
            <w:tcW w:w="2598" w:type="dxa"/>
            <w:vMerge w:val="restart"/>
            <w:tcBorders>
              <w:right w:val="thinThickLargeGap" w:sz="24" w:space="0" w:color="auto"/>
            </w:tcBorders>
            <w:vAlign w:val="center"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b-NO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20,52</w:t>
            </w:r>
          </w:p>
        </w:tc>
      </w:tr>
      <w:tr w:rsidR="005023E7" w:rsidRPr="005023E7" w:rsidTr="005023E7">
        <w:trPr>
          <w:trHeight w:val="427"/>
        </w:trPr>
        <w:tc>
          <w:tcPr>
            <w:tcW w:w="2213" w:type="dxa"/>
            <w:tcBorders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>Seragam</w:t>
            </w:r>
            <w:proofErr w:type="spellEnd"/>
            <w:r w:rsidRPr="005023E7">
              <w:rPr>
                <w:rFonts w:ascii="Times New Roman" w:hAnsi="Times New Roman" w:cs="Times New Roman"/>
                <w:sz w:val="20"/>
                <w:szCs w:val="20"/>
              </w:rPr>
              <w:t xml:space="preserve"> 10 mm</w:t>
            </w:r>
          </w:p>
        </w:tc>
        <w:tc>
          <w:tcPr>
            <w:tcW w:w="2598" w:type="dxa"/>
            <w:tcBorders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3E7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146,26</w:t>
            </w:r>
          </w:p>
        </w:tc>
        <w:tc>
          <w:tcPr>
            <w:tcW w:w="2598" w:type="dxa"/>
            <w:vMerge/>
            <w:tcBorders>
              <w:bottom w:val="thinThickLargeGap" w:sz="24" w:space="0" w:color="auto"/>
              <w:right w:val="thinThickLargeGap" w:sz="24" w:space="0" w:color="auto"/>
            </w:tcBorders>
          </w:tcPr>
          <w:p w:rsidR="005023E7" w:rsidRPr="005023E7" w:rsidRDefault="005023E7" w:rsidP="002D00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nb-NO"/>
              </w:rPr>
            </w:pPr>
          </w:p>
        </w:tc>
      </w:tr>
    </w:tbl>
    <w:p w:rsidR="005023E7" w:rsidRPr="005023E7" w:rsidRDefault="005023E7" w:rsidP="005023E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23E7" w:rsidRPr="005023E7" w:rsidRDefault="005023E7" w:rsidP="005023E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23E7" w:rsidRDefault="005023E7" w:rsidP="005023E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23E7" w:rsidRPr="005023E7" w:rsidRDefault="005023E7" w:rsidP="005023E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23E7" w:rsidRPr="005023E7" w:rsidRDefault="005023E7" w:rsidP="005023E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23E7" w:rsidRPr="005023E7" w:rsidRDefault="005023E7" w:rsidP="005023E7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023E7">
        <w:rPr>
          <w:rFonts w:ascii="Times New Roman" w:hAnsi="Times New Roman" w:cs="Times New Roman"/>
          <w:sz w:val="20"/>
          <w:szCs w:val="20"/>
        </w:rPr>
        <w:t xml:space="preserve">Dari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diatas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terlihat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tekan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karakteristik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seragam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ukuran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10 mm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umur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3, 7, 14, 21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28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disebabkan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faktor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agregat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kasar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laterit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memiliki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kadar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lumpur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atas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standar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spesifikasi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Standar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Nasional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Indonesia (SNI)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yaitu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&lt;1%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saat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proses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pecampuran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mengalami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penggumpalan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dikarenakan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proses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pencampuran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secara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manual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menyebabkan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saat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proses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pencetakan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tidak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merata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ukuran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agregat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kasar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pada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seragam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sangat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kecil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yakni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 mm.</w:t>
      </w:r>
    </w:p>
    <w:p w:rsidR="005023E7" w:rsidRPr="005023E7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Dalam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penelitian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ini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ada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beberapa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hal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masih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dilakukan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dijadikan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solusi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alternatif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>yaitu</w:t>
      </w:r>
      <w:proofErr w:type="spellEnd"/>
      <w:r w:rsidRPr="005023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sebaiknya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hindari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penggunaan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agregat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mengandung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lumpur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terlalu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tinggi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pasir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butiran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halus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berpengaruh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karakteristik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perlu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adanya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lebih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lanjut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mengenai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tanah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laterit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yang optimal,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untuk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mendapatkan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hasil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yang optimal pula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pada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saat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pembuatan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perlu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diperhatikan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urutan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pencampurannya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sehingga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didapatkan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hasil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baik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saat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melakukan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pencampuran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tidak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dilakukan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secara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manual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tetapi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menggunakan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molen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agar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pencampuran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agar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lebih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merata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Diharapkan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ada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lanjutan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menggunakan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agregat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Laterit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Tanah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Merah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menggunakan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pasir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berbeda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ataupun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menggunakan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bahan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023E7">
        <w:rPr>
          <w:rFonts w:ascii="Times New Roman" w:eastAsia="Times New Roman" w:hAnsi="Times New Roman" w:cs="Times New Roman"/>
          <w:sz w:val="20"/>
          <w:szCs w:val="20"/>
        </w:rPr>
        <w:t>tambah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untuk</w:t>
      </w:r>
      <w:proofErr w:type="spellEnd"/>
      <w:proofErr w:type="gram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mengetahui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seberapa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besar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kuat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tekan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5023E7">
        <w:rPr>
          <w:rFonts w:ascii="Times New Roman" w:eastAsia="Times New Roman" w:hAnsi="Times New Roman" w:cs="Times New Roman"/>
          <w:sz w:val="20"/>
          <w:szCs w:val="20"/>
        </w:rPr>
        <w:t>dihasilkan</w:t>
      </w:r>
      <w:proofErr w:type="spellEnd"/>
      <w:r w:rsidRPr="005023E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023E7" w:rsidRPr="005023E7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3E7" w:rsidRPr="005023E7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3E7" w:rsidRPr="005023E7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3E7" w:rsidRPr="005023E7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3E7" w:rsidRPr="005023E7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3E7" w:rsidRPr="005023E7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3E7" w:rsidRPr="005023E7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3E7" w:rsidRPr="005023E7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3E7" w:rsidRPr="005023E7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3E7" w:rsidRPr="005023E7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3E7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3E7" w:rsidRPr="005023E7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3E7" w:rsidRPr="005023E7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3E7" w:rsidRPr="005023E7" w:rsidRDefault="005023E7" w:rsidP="005023E7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23E7">
        <w:rPr>
          <w:rFonts w:ascii="Times New Roman" w:hAnsi="Times New Roman" w:cs="Times New Roman"/>
          <w:b/>
          <w:sz w:val="20"/>
          <w:szCs w:val="20"/>
        </w:rPr>
        <w:t>DAFTAR PUSTAKA</w:t>
      </w:r>
    </w:p>
    <w:p w:rsidR="005023E7" w:rsidRPr="005023E7" w:rsidRDefault="005023E7" w:rsidP="005023E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023E7">
        <w:rPr>
          <w:rFonts w:ascii="Times New Roman" w:hAnsi="Times New Roman" w:cs="Times New Roman"/>
          <w:sz w:val="20"/>
          <w:szCs w:val="20"/>
        </w:rPr>
        <w:t xml:space="preserve">Ir.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Trimulyono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, MT,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Teknologi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, Yogyakarta, 2004.</w:t>
      </w:r>
      <w:proofErr w:type="gramEnd"/>
    </w:p>
    <w:p w:rsidR="005023E7" w:rsidRPr="005023E7" w:rsidRDefault="005023E7" w:rsidP="005023E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5023E7">
        <w:rPr>
          <w:rFonts w:ascii="Times New Roman" w:hAnsi="Times New Roman" w:cs="Times New Roman"/>
          <w:sz w:val="20"/>
          <w:szCs w:val="20"/>
        </w:rPr>
        <w:t>Kardiyono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Antono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Teknologi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, 1982.</w:t>
      </w:r>
      <w:proofErr w:type="gramEnd"/>
    </w:p>
    <w:p w:rsidR="005023E7" w:rsidRPr="005023E7" w:rsidRDefault="005023E7" w:rsidP="005023E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3E7">
        <w:rPr>
          <w:rFonts w:ascii="Times New Roman" w:hAnsi="Times New Roman" w:cs="Times New Roman"/>
          <w:sz w:val="20"/>
          <w:szCs w:val="20"/>
        </w:rPr>
        <w:t xml:space="preserve">Paul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Nugraha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5023E7">
        <w:rPr>
          <w:rFonts w:ascii="Times New Roman" w:hAnsi="Times New Roman" w:cs="Times New Roman"/>
          <w:sz w:val="20"/>
          <w:szCs w:val="20"/>
        </w:rPr>
        <w:t>Antoni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Teknologi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, 2004.</w:t>
      </w:r>
    </w:p>
    <w:p w:rsidR="005023E7" w:rsidRPr="005023E7" w:rsidRDefault="005023E7" w:rsidP="005023E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Petunjuk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Praktikum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Laboratorium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Jurusan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Sipil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Fakultas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Universitas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17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Agustus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1945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Samarinda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.</w:t>
      </w:r>
    </w:p>
    <w:p w:rsidR="005023E7" w:rsidRPr="005023E7" w:rsidRDefault="005023E7" w:rsidP="005023E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Sasmoko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Adi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, Ari,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Teknologi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, Diktat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Kuliah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Fakultas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Universitas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17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Agustus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1945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Samarinda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, 2014.</w:t>
      </w:r>
    </w:p>
    <w:p w:rsidR="005023E7" w:rsidRPr="005023E7" w:rsidRDefault="005023E7" w:rsidP="005023E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Standar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Nasional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Indonesia 03-2834-1993, </w:t>
      </w:r>
      <w:r w:rsidRPr="005023E7">
        <w:rPr>
          <w:rFonts w:ascii="Times New Roman" w:hAnsi="Times New Roman" w:cs="Times New Roman"/>
          <w:i/>
          <w:sz w:val="20"/>
          <w:szCs w:val="20"/>
        </w:rPr>
        <w:t xml:space="preserve">Tata Cara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Pembuatan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Rencana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Campuran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Normal</w:t>
      </w:r>
      <w:r w:rsidRPr="005023E7">
        <w:rPr>
          <w:rFonts w:ascii="Times New Roman" w:hAnsi="Times New Roman" w:cs="Times New Roman"/>
          <w:sz w:val="20"/>
          <w:szCs w:val="20"/>
        </w:rPr>
        <w:t>,</w:t>
      </w:r>
    </w:p>
    <w:p w:rsidR="005023E7" w:rsidRPr="005023E7" w:rsidRDefault="005023E7" w:rsidP="005023E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Standar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Nasional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Indonesia 03-2847-2002, </w:t>
      </w:r>
      <w:r w:rsidRPr="005023E7">
        <w:rPr>
          <w:rFonts w:ascii="Times New Roman" w:hAnsi="Times New Roman" w:cs="Times New Roman"/>
          <w:i/>
          <w:sz w:val="20"/>
          <w:szCs w:val="20"/>
        </w:rPr>
        <w:t xml:space="preserve">Tata Cara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Perhitungan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Struktur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Untuk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Bangunan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Gedung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, Bandung 2002.</w:t>
      </w:r>
    </w:p>
    <w:p w:rsidR="005023E7" w:rsidRPr="005023E7" w:rsidRDefault="005023E7" w:rsidP="005023E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5023E7">
        <w:rPr>
          <w:rFonts w:ascii="Times New Roman" w:hAnsi="Times New Roman" w:cs="Times New Roman"/>
          <w:sz w:val="20"/>
          <w:szCs w:val="20"/>
        </w:rPr>
        <w:t>Standar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Nasional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Indonesia 1969:2008, </w:t>
      </w:r>
      <w:r w:rsidRPr="005023E7">
        <w:rPr>
          <w:rFonts w:ascii="Times New Roman" w:hAnsi="Times New Roman" w:cs="Times New Roman"/>
          <w:i/>
          <w:sz w:val="20"/>
          <w:szCs w:val="20"/>
        </w:rPr>
        <w:t xml:space="preserve">Cara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Uji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Berat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Jenis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Penyerapan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Air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Agregat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Kasar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</w:p>
    <w:p w:rsidR="005023E7" w:rsidRPr="005023E7" w:rsidRDefault="005023E7" w:rsidP="005023E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Standar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Nasional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Indonesia 2493:2011, </w:t>
      </w:r>
      <w:r w:rsidRPr="005023E7">
        <w:rPr>
          <w:rFonts w:ascii="Times New Roman" w:hAnsi="Times New Roman" w:cs="Times New Roman"/>
          <w:i/>
          <w:sz w:val="20"/>
          <w:szCs w:val="20"/>
        </w:rPr>
        <w:t xml:space="preserve">Tata Cara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Pembuatan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Perawatan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Benda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Uji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Di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Laboratorium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, BSN 2011</w:t>
      </w:r>
    </w:p>
    <w:p w:rsidR="005023E7" w:rsidRPr="005023E7" w:rsidRDefault="005023E7" w:rsidP="005023E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23E7">
        <w:rPr>
          <w:rFonts w:ascii="Times New Roman" w:hAnsi="Times New Roman" w:cs="Times New Roman"/>
          <w:sz w:val="20"/>
          <w:szCs w:val="20"/>
        </w:rPr>
        <w:t>Tjokrodimuljo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5023E7">
        <w:rPr>
          <w:rFonts w:ascii="Times New Roman" w:hAnsi="Times New Roman" w:cs="Times New Roman"/>
          <w:sz w:val="20"/>
          <w:szCs w:val="20"/>
        </w:rPr>
        <w:t>Kardiyono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Teknologi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, Yogyakarta, 2007.</w:t>
      </w:r>
    </w:p>
    <w:p w:rsidR="005023E7" w:rsidRPr="00810425" w:rsidRDefault="005023E7" w:rsidP="005023E7">
      <w:pPr>
        <w:rPr>
          <w:rFonts w:ascii="Times New Roman" w:hAnsi="Times New Roman" w:cs="Times New Roman"/>
        </w:rPr>
      </w:pP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Utami.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,S</w:t>
      </w:r>
      <w:proofErr w:type="spellEnd"/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Teknologi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i/>
          <w:sz w:val="20"/>
          <w:szCs w:val="20"/>
        </w:rPr>
        <w:t>Beton</w:t>
      </w:r>
      <w:proofErr w:type="spellEnd"/>
      <w:r w:rsidRPr="005023E7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Semarang, 2006.</w:t>
      </w:r>
      <w:proofErr w:type="gramEnd"/>
    </w:p>
    <w:p w:rsidR="005023E7" w:rsidRPr="009D1782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023E7" w:rsidRPr="009D1782" w:rsidSect="00936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48C1"/>
    <w:multiLevelType w:val="hybridMultilevel"/>
    <w:tmpl w:val="8BFE34AE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81B7115"/>
    <w:multiLevelType w:val="hybridMultilevel"/>
    <w:tmpl w:val="D47AE1B2"/>
    <w:lvl w:ilvl="0" w:tplc="EC3A0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21EEB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D0D7B"/>
    <w:multiLevelType w:val="hybridMultilevel"/>
    <w:tmpl w:val="03180360"/>
    <w:lvl w:ilvl="0" w:tplc="5E9E702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416F7FC7"/>
    <w:multiLevelType w:val="multilevel"/>
    <w:tmpl w:val="1C2876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1641EF6"/>
    <w:multiLevelType w:val="multilevel"/>
    <w:tmpl w:val="1C148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5444174"/>
    <w:multiLevelType w:val="hybridMultilevel"/>
    <w:tmpl w:val="802A6FD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9A0730F"/>
    <w:multiLevelType w:val="hybridMultilevel"/>
    <w:tmpl w:val="BB24E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871B9"/>
    <w:multiLevelType w:val="hybridMultilevel"/>
    <w:tmpl w:val="FF1EB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61D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DC95343"/>
    <w:multiLevelType w:val="hybridMultilevel"/>
    <w:tmpl w:val="CAC6BC20"/>
    <w:lvl w:ilvl="0" w:tplc="E5AED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4OrPm0DdT2RfUbfjWswpBBVKoa4=" w:salt="dbOtoyvoOYmOkBbVHb05Kw=="/>
  <w:defaultTabStop w:val="720"/>
  <w:characterSpacingControl w:val="doNotCompress"/>
  <w:compat/>
  <w:rsids>
    <w:rsidRoot w:val="00D96CB8"/>
    <w:rsid w:val="00064A7E"/>
    <w:rsid w:val="002251D8"/>
    <w:rsid w:val="003A6DAB"/>
    <w:rsid w:val="00465A61"/>
    <w:rsid w:val="005023E7"/>
    <w:rsid w:val="005F506A"/>
    <w:rsid w:val="007452C1"/>
    <w:rsid w:val="008B3470"/>
    <w:rsid w:val="009365E1"/>
    <w:rsid w:val="009D1782"/>
    <w:rsid w:val="00A016E6"/>
    <w:rsid w:val="00C44576"/>
    <w:rsid w:val="00D9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B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6CB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96CB8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D9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45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2C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1609</Words>
  <Characters>9174</Characters>
  <Application>Microsoft Office Word</Application>
  <DocSecurity>8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</dc:creator>
  <cp:lastModifiedBy>HIGH</cp:lastModifiedBy>
  <cp:revision>4</cp:revision>
  <dcterms:created xsi:type="dcterms:W3CDTF">2016-08-09T11:36:00Z</dcterms:created>
  <dcterms:modified xsi:type="dcterms:W3CDTF">2016-12-18T12:42:00Z</dcterms:modified>
</cp:coreProperties>
</file>