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PILE DRIVING ANALYZER (PDA TEST) MINI PILE CONCRETE ARTAPILE PADA PROYEK PEMBANGUNAN FASILITAS PENDUKUNG PT THIESS BALIKPAPAN</w:t>
      </w: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ISA PAELONGAN</w:t>
      </w: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10.11.1001.7311.183</w:t>
      </w:r>
    </w:p>
    <w:p w:rsidR="00DD1F04" w:rsidRDefault="00DD1F04" w:rsidP="00DD1F04">
      <w:pPr>
        <w:rPr>
          <w:b/>
          <w:sz w:val="28"/>
          <w:szCs w:val="28"/>
          <w:lang w:val="sv-SE"/>
        </w:rPr>
      </w:pP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ABSTRAK</w:t>
      </w: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</w:p>
    <w:p w:rsidR="00DD1F04" w:rsidRDefault="00DD1F04" w:rsidP="00DD1F04">
      <w:pPr>
        <w:ind w:firstLine="720"/>
        <w:jc w:val="both"/>
      </w:pPr>
      <w:proofErr w:type="spellStart"/>
      <w:proofErr w:type="gramStart"/>
      <w:r>
        <w:t>Seiring</w:t>
      </w:r>
      <w:proofErr w:type="spellEnd"/>
      <w:r>
        <w:t xml:space="preserve">  </w:t>
      </w:r>
      <w:proofErr w:type="spellStart"/>
      <w:r>
        <w:t>berkembangnya</w:t>
      </w:r>
      <w:proofErr w:type="spellEnd"/>
      <w:proofErr w:type="gram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,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perkotaan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.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Pembangunan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perumahan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.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perumahan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menata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Kenyataan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di </w:t>
      </w:r>
      <w:r>
        <w:rPr>
          <w:lang w:val="id-ID"/>
        </w:rPr>
        <w:t xml:space="preserve">Kabupaten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kuantitas</w:t>
      </w:r>
      <w:proofErr w:type="spellEnd"/>
      <w:r>
        <w:t xml:space="preserve">. </w:t>
      </w:r>
    </w:p>
    <w:p w:rsidR="00DD1F04" w:rsidRDefault="00DD1F04" w:rsidP="00DD1F04">
      <w:pPr>
        <w:pStyle w:val="ListParagraph"/>
        <w:ind w:left="0" w:firstLine="720"/>
        <w:jc w:val="both"/>
        <w:rPr>
          <w:lang w:val="sv-SE"/>
        </w:rPr>
      </w:pP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perencanaan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drainase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terutama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jalan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baik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perkotaan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pedesaan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hal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harus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dilaksanakan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seksama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sesuai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standar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perencanaan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drainase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perkotaaan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yaitu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menyangkut</w:t>
      </w:r>
      <w:proofErr w:type="spellEnd"/>
      <w:r>
        <w:rPr>
          <w:bCs/>
        </w:rPr>
        <w:t xml:space="preserve"> </w:t>
      </w:r>
      <w:r>
        <w:rPr>
          <w:lang w:val="sv-SE"/>
        </w:rPr>
        <w:t xml:space="preserve">pola arah aliran, situasi dan kondisi kota, langkah perencanaan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memperhatikan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aspek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hidrologi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meliputi</w:t>
      </w:r>
      <w:proofErr w:type="spellEnd"/>
      <w:r>
        <w:rPr>
          <w:bCs/>
        </w:rPr>
        <w:t xml:space="preserve"> : </w:t>
      </w:r>
      <w:r>
        <w:rPr>
          <w:lang w:val="sv-SE"/>
        </w:rPr>
        <w:t>siklus hidrologi (</w:t>
      </w:r>
      <w:r>
        <w:rPr>
          <w:i/>
          <w:lang w:val="sv-SE"/>
        </w:rPr>
        <w:t>hidrologi cycle</w:t>
      </w:r>
      <w:r>
        <w:rPr>
          <w:lang w:val="sv-SE"/>
        </w:rPr>
        <w:t xml:space="preserve">), </w:t>
      </w:r>
      <w:proofErr w:type="spellStart"/>
      <w:r>
        <w:rPr>
          <w:lang w:val="fr-FR"/>
        </w:rPr>
        <w:t>karakteristik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hujan</w:t>
      </w:r>
      <w:proofErr w:type="spellEnd"/>
      <w:r>
        <w:rPr>
          <w:lang w:val="fr-FR"/>
        </w:rPr>
        <w:t xml:space="preserve">, </w:t>
      </w:r>
      <w:r>
        <w:rPr>
          <w:lang w:val="sv-SE"/>
        </w:rPr>
        <w:t>data hujan, pengolahan data hujan, debit rancangan serta aspek hidrolika yang menyangkut aliran air pada saluran, sifat-sifat aliran, rumus-rumus aliran air dan analisis dimensi saluran.</w:t>
      </w:r>
    </w:p>
    <w:p w:rsidR="00DD1F04" w:rsidRDefault="00DD1F04" w:rsidP="00DD1F04">
      <w:pPr>
        <w:tabs>
          <w:tab w:val="left" w:pos="709"/>
        </w:tabs>
        <w:jc w:val="both"/>
        <w:rPr>
          <w:rFonts w:eastAsia="MS Mincho"/>
        </w:rPr>
      </w:pPr>
      <w:r>
        <w:tab/>
        <w:t xml:space="preserve">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penghujan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drainase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air, </w:t>
      </w:r>
      <w:proofErr w:type="spellStart"/>
      <w:r>
        <w:t>sehingga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genangan</w:t>
      </w:r>
      <w:proofErr w:type="spellEnd"/>
      <w:r>
        <w:t>/</w:t>
      </w:r>
      <w:proofErr w:type="spellStart"/>
      <w:r>
        <w:t>banjir</w:t>
      </w:r>
      <w:proofErr w:type="spellEnd"/>
      <w:r>
        <w:t xml:space="preserve">. </w:t>
      </w:r>
      <w:proofErr w:type="spellStart"/>
      <w:proofErr w:type="gramStart"/>
      <w:r>
        <w:t>apabila</w:t>
      </w:r>
      <w:proofErr w:type="spellEnd"/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proofErr w:type="gramStart"/>
      <w:r>
        <w:t>kiranya</w:t>
      </w:r>
      <w:proofErr w:type="spellEnd"/>
      <w:r>
        <w:t xml:space="preserve">  </w:t>
      </w:r>
      <w:proofErr w:type="spellStart"/>
      <w:r>
        <w:t>disusun</w:t>
      </w:r>
      <w:proofErr w:type="spellEnd"/>
      <w:proofErr w:type="gramEnd"/>
      <w:r>
        <w:t xml:space="preserve"> </w:t>
      </w:r>
      <w:r>
        <w:rPr>
          <w:lang w:val="id-ID"/>
        </w:rPr>
        <w:t>Kajian Teknis Drainase</w:t>
      </w:r>
      <w:r>
        <w:t xml:space="preserve"> di </w:t>
      </w:r>
      <w:proofErr w:type="spellStart"/>
      <w:r>
        <w:t>Perumahan</w:t>
      </w:r>
      <w:proofErr w:type="spellEnd"/>
      <w:r>
        <w:t xml:space="preserve"> </w:t>
      </w:r>
      <w:proofErr w:type="spellStart"/>
      <w:r>
        <w:t>Dayung</w:t>
      </w:r>
      <w:proofErr w:type="spellEnd"/>
      <w:r>
        <w:t xml:space="preserve"> Cluster </w:t>
      </w:r>
      <w:proofErr w:type="spellStart"/>
      <w:r>
        <w:t>Sangatta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Timur</w:t>
      </w:r>
      <w:proofErr w:type="spellEnd"/>
      <w:r>
        <w:t>.</w:t>
      </w:r>
    </w:p>
    <w:p w:rsidR="00DD1F04" w:rsidRDefault="00DD1F04" w:rsidP="00DD1F04">
      <w:pPr>
        <w:jc w:val="center"/>
        <w:rPr>
          <w:b/>
          <w:sz w:val="28"/>
          <w:szCs w:val="28"/>
          <w:lang w:val="sv-SE"/>
        </w:rPr>
      </w:pPr>
    </w:p>
    <w:p w:rsidR="00447DD0" w:rsidRDefault="00DD1F04">
      <w:bookmarkStart w:id="0" w:name="_GoBack"/>
      <w:bookmarkEnd w:id="0"/>
    </w:p>
    <w:sectPr w:rsidR="00447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04"/>
    <w:rsid w:val="00735B8D"/>
    <w:rsid w:val="00DD1F04"/>
    <w:rsid w:val="00F4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84E89-DAC6-4A44-9006-756BAFAB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1F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D1F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2019-02-01T02:28:00Z</dcterms:created>
  <dcterms:modified xsi:type="dcterms:W3CDTF">2019-02-01T02:30:00Z</dcterms:modified>
</cp:coreProperties>
</file>